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4F4E3">
      <w:pPr>
        <w:pStyle w:val="15"/>
        <w:tabs>
          <w:tab w:val="center" w:pos="4153"/>
        </w:tabs>
        <w:spacing w:before="0" w:after="0" w:line="560" w:lineRule="exact"/>
        <w:rPr>
          <w:rFonts w:ascii="Times New Roman" w:hAnsi="Times New Roman" w:eastAsia="宋体" w:cs="Times New Roman"/>
          <w:color w:val="000000"/>
          <w:sz w:val="32"/>
          <w:szCs w:val="32"/>
        </w:rPr>
      </w:pPr>
    </w:p>
    <w:p w14:paraId="08203531">
      <w:pPr>
        <w:pStyle w:val="15"/>
        <w:tabs>
          <w:tab w:val="center" w:pos="4153"/>
        </w:tabs>
        <w:spacing w:before="0" w:after="0" w:line="560" w:lineRule="exact"/>
        <w:rPr>
          <w:rFonts w:ascii="Times New Roman" w:hAnsi="Times New Roman" w:eastAsia="宋体" w:cs="Times New Roman"/>
          <w:color w:val="000000"/>
          <w:sz w:val="32"/>
          <w:szCs w:val="32"/>
        </w:rPr>
      </w:pPr>
      <w:r>
        <w:rPr>
          <w:rFonts w:ascii="Times New Roman" w:hAnsi="Times New Roman" w:eastAsia="宋体" w:cs="Times New Roman"/>
          <w:color w:val="000000"/>
          <w:sz w:val="32"/>
          <w:szCs w:val="32"/>
        </w:rPr>
        <w:drawing>
          <wp:anchor distT="0" distB="0" distL="114300" distR="114300" simplePos="0" relativeHeight="251659264" behindDoc="0" locked="0" layoutInCell="1" allowOverlap="1">
            <wp:simplePos x="0" y="0"/>
            <wp:positionH relativeFrom="column">
              <wp:posOffset>103505</wp:posOffset>
            </wp:positionH>
            <wp:positionV relativeFrom="paragraph">
              <wp:posOffset>274955</wp:posOffset>
            </wp:positionV>
            <wp:extent cx="5166360"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7"/>
                    <a:stretch>
                      <a:fillRect/>
                    </a:stretch>
                  </pic:blipFill>
                  <pic:spPr>
                    <a:xfrm>
                      <a:off x="0" y="0"/>
                      <a:ext cx="5166360" cy="1417320"/>
                    </a:xfrm>
                    <a:prstGeom prst="rect">
                      <a:avLst/>
                    </a:prstGeom>
                  </pic:spPr>
                </pic:pic>
              </a:graphicData>
            </a:graphic>
          </wp:anchor>
        </w:drawing>
      </w:r>
    </w:p>
    <w:p w14:paraId="73B38287">
      <w:pPr>
        <w:pStyle w:val="15"/>
        <w:tabs>
          <w:tab w:val="center" w:pos="4153"/>
        </w:tabs>
        <w:spacing w:before="0" w:after="0" w:line="560" w:lineRule="exact"/>
        <w:rPr>
          <w:rFonts w:ascii="Times New Roman" w:hAnsi="Times New Roman" w:eastAsia="宋体" w:cs="Times New Roman"/>
          <w:color w:val="000000"/>
          <w:sz w:val="32"/>
          <w:szCs w:val="32"/>
        </w:rPr>
      </w:pPr>
    </w:p>
    <w:p w14:paraId="48A35B9F">
      <w:pPr>
        <w:pStyle w:val="15"/>
        <w:tabs>
          <w:tab w:val="center" w:pos="4153"/>
        </w:tabs>
        <w:spacing w:before="0" w:after="0" w:line="560" w:lineRule="exact"/>
        <w:rPr>
          <w:rFonts w:ascii="Times New Roman" w:hAnsi="Times New Roman" w:eastAsia="宋体" w:cs="Times New Roman"/>
          <w:color w:val="000000"/>
          <w:sz w:val="32"/>
          <w:szCs w:val="32"/>
        </w:rPr>
      </w:pPr>
    </w:p>
    <w:p w14:paraId="3DFEAFDD">
      <w:pPr>
        <w:pStyle w:val="15"/>
        <w:tabs>
          <w:tab w:val="center" w:pos="4153"/>
        </w:tabs>
        <w:spacing w:before="0" w:after="0" w:line="560" w:lineRule="exact"/>
        <w:rPr>
          <w:rFonts w:ascii="Times New Roman" w:hAnsi="Times New Roman" w:eastAsia="宋体" w:cs="Times New Roman"/>
          <w:color w:val="000000"/>
          <w:sz w:val="32"/>
          <w:szCs w:val="32"/>
        </w:rPr>
      </w:pPr>
    </w:p>
    <w:p w14:paraId="5394F4B5">
      <w:pPr>
        <w:pStyle w:val="15"/>
        <w:tabs>
          <w:tab w:val="center" w:pos="4153"/>
        </w:tabs>
        <w:spacing w:before="0" w:after="0" w:line="560" w:lineRule="exact"/>
        <w:rPr>
          <w:rFonts w:ascii="Times New Roman" w:hAnsi="Times New Roman" w:eastAsia="宋体" w:cs="Times New Roman"/>
          <w:color w:val="000000"/>
          <w:sz w:val="32"/>
          <w:szCs w:val="32"/>
        </w:rPr>
      </w:pPr>
    </w:p>
    <w:p w14:paraId="47DEABF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方正小标宋简体" w:hAnsi="方正小标宋简体" w:eastAsia="方正小标宋简体" w:cs="方正小标宋简体"/>
          <w:bCs/>
          <w:sz w:val="60"/>
          <w:szCs w:val="60"/>
        </w:rPr>
      </w:pPr>
    </w:p>
    <w:p w14:paraId="24A21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新能源汽车运用与维修专业</w:t>
      </w:r>
    </w:p>
    <w:p w14:paraId="79BBA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lang w:val="en-US" w:eastAsia="zh-CN"/>
        </w:rPr>
        <w:t>2025级</w:t>
      </w:r>
      <w:r>
        <w:rPr>
          <w:rFonts w:hint="eastAsia" w:ascii="方正小标宋简体" w:hAnsi="方正小标宋简体" w:eastAsia="方正小标宋简体" w:cs="方正小标宋简体"/>
          <w:bCs/>
          <w:sz w:val="60"/>
          <w:szCs w:val="60"/>
        </w:rPr>
        <w:t>人才培养方案</w:t>
      </w:r>
    </w:p>
    <w:p w14:paraId="2E77493B">
      <w:pPr>
        <w:spacing w:line="440" w:lineRule="exact"/>
        <w:ind w:firstLine="560" w:firstLineChars="200"/>
        <w:rPr>
          <w:rFonts w:hint="eastAsia" w:ascii="方正小标宋简体" w:hAnsi="Times New Roman" w:eastAsia="方正小标宋简体" w:cs="Times New Roman"/>
          <w:color w:val="000000" w:themeColor="text1"/>
          <w:sz w:val="28"/>
          <w:szCs w:val="28"/>
          <w14:textFill>
            <w14:solidFill>
              <w14:schemeClr w14:val="tx1"/>
            </w14:solidFill>
          </w14:textFill>
        </w:rPr>
      </w:pPr>
    </w:p>
    <w:p w14:paraId="31412E7B">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27ED3687">
      <w:pPr>
        <w:pStyle w:val="2"/>
        <w:rPr>
          <w:rFonts w:ascii="Times New Roman" w:hAnsi="Times New Roman" w:eastAsia="宋体" w:cs="Times New Roman"/>
          <w:color w:val="000000" w:themeColor="text1"/>
          <w:sz w:val="28"/>
          <w:szCs w:val="28"/>
          <w14:textFill>
            <w14:solidFill>
              <w14:schemeClr w14:val="tx1"/>
            </w14:solidFill>
          </w14:textFill>
        </w:rPr>
      </w:pPr>
    </w:p>
    <w:p w14:paraId="3EA2CECD">
      <w:pPr>
        <w:pStyle w:val="2"/>
        <w:rPr>
          <w:rFonts w:ascii="Times New Roman" w:hAnsi="Times New Roman" w:eastAsia="宋体" w:cs="Times New Roman"/>
          <w:color w:val="000000" w:themeColor="text1"/>
          <w:sz w:val="28"/>
          <w:szCs w:val="28"/>
          <w14:textFill>
            <w14:solidFill>
              <w14:schemeClr w14:val="tx1"/>
            </w14:solidFill>
          </w14:textFill>
        </w:rPr>
      </w:pPr>
    </w:p>
    <w:p w14:paraId="30410F2C">
      <w:pPr>
        <w:pStyle w:val="2"/>
        <w:ind w:left="0" w:leftChars="0" w:firstLine="0" w:firstLineChars="0"/>
        <w:rPr>
          <w:rFonts w:ascii="Times New Roman" w:hAnsi="Times New Roman" w:eastAsia="宋体" w:cs="Times New Roman"/>
          <w:color w:val="000000" w:themeColor="text1"/>
          <w:sz w:val="28"/>
          <w:szCs w:val="28"/>
          <w14:textFill>
            <w14:solidFill>
              <w14:schemeClr w14:val="tx1"/>
            </w14:solidFill>
          </w14:textFill>
        </w:rPr>
      </w:pPr>
    </w:p>
    <w:p w14:paraId="1966133A">
      <w:pPr>
        <w:spacing w:line="360" w:lineRule="auto"/>
        <w:ind w:firstLine="1440" w:firstLineChars="400"/>
        <w:jc w:val="both"/>
        <w:rPr>
          <w:rFonts w:hint="eastAsia" w:ascii="黑体" w:hAnsi="黑体" w:eastAsia="黑体" w:cs="Times New Roman"/>
          <w:color w:val="000000"/>
          <w:kern w:val="2"/>
          <w:sz w:val="36"/>
          <w:szCs w:val="36"/>
          <w:lang w:val="en-US" w:eastAsia="zh-CN" w:bidi="ar-SA"/>
        </w:rPr>
      </w:pPr>
    </w:p>
    <w:p w14:paraId="38038AE1">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both"/>
        <w:textAlignment w:val="auto"/>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专业类别：交通运输大类道路运输类</w:t>
      </w:r>
    </w:p>
    <w:p w14:paraId="518A7A53">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both"/>
        <w:textAlignment w:val="auto"/>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专业代码：700209</w:t>
      </w:r>
    </w:p>
    <w:p w14:paraId="1DFEA5F4">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both"/>
        <w:textAlignment w:val="auto"/>
        <w:rPr>
          <w:rFonts w:hint="default"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适用年级：2025级学生</w:t>
      </w:r>
      <w:bookmarkStart w:id="29" w:name="_GoBack"/>
      <w:bookmarkEnd w:id="29"/>
    </w:p>
    <w:p w14:paraId="196B0A95">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both"/>
        <w:textAlignment w:val="auto"/>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修订时间：2025年9月</w:t>
      </w:r>
    </w:p>
    <w:p w14:paraId="10F6DB13">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both"/>
        <w:textAlignment w:val="auto"/>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编制单位：现代制造专业部</w:t>
      </w:r>
    </w:p>
    <w:p w14:paraId="63908253">
      <w:pPr>
        <w:pStyle w:val="2"/>
        <w:rPr>
          <w:rFonts w:hint="eastAsia"/>
          <w:lang w:val="en-US" w:eastAsia="zh-CN"/>
        </w:rPr>
      </w:pPr>
    </w:p>
    <w:p w14:paraId="54948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6"/>
          <w:szCs w:val="36"/>
        </w:rPr>
        <w:sectPr>
          <w:headerReference r:id="rId3" w:type="default"/>
          <w:pgSz w:w="11906" w:h="16838"/>
          <w:pgMar w:top="1440" w:right="1803" w:bottom="1440" w:left="1803" w:header="709" w:footer="709" w:gutter="0"/>
          <w:pgNumType w:fmt="decimal" w:start="1"/>
          <w:cols w:space="0" w:num="1"/>
          <w:rtlGutter w:val="0"/>
          <w:docGrid w:linePitch="360" w:charSpace="0"/>
        </w:sectPr>
      </w:pPr>
    </w:p>
    <w:sdt>
      <w:sdtPr>
        <w:rPr>
          <w:rFonts w:hint="eastAsia" w:ascii="方正小标宋简体" w:hAnsi="方正小标宋简体" w:eastAsia="方正小标宋简体" w:cs="方正小标宋简体"/>
          <w:sz w:val="36"/>
          <w:szCs w:val="36"/>
        </w:rPr>
        <w:id w:val="147459370"/>
        <w15:color w:val="DBDBDB"/>
        <w:docPartObj>
          <w:docPartGallery w:val="Table of Contents"/>
          <w:docPartUnique/>
        </w:docPartObj>
      </w:sdtPr>
      <w:sdtEndPr>
        <w:rPr>
          <w:rFonts w:hint="eastAsia" w:ascii="方正小标宋简体" w:hAnsi="方正小标宋简体" w:eastAsia="方正小标宋简体" w:cs="方正小标宋简体"/>
          <w:sz w:val="36"/>
          <w:szCs w:val="36"/>
        </w:rPr>
      </w:sdtEndPr>
      <w:sdtContent>
        <w:p w14:paraId="14276DDD">
          <w:pPr>
            <w:keepNext w:val="0"/>
            <w:keepLines w:val="0"/>
            <w:pageBreakBefore w:val="0"/>
            <w:widowControl w:val="0"/>
            <w:kinsoku/>
            <w:wordWrap/>
            <w:overflowPunct/>
            <w:topLinePunct w:val="0"/>
            <w:autoSpaceDE/>
            <w:autoSpaceDN/>
            <w:bidi w:val="0"/>
            <w:adjustRightInd/>
            <w:snapToGrid/>
            <w:spacing w:before="361" w:beforeLines="100" w:line="360" w:lineRule="auto"/>
            <w:jc w:val="center"/>
            <w:textAlignment w:val="auto"/>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目</w:t>
          </w:r>
          <w:r>
            <w:rPr>
              <w:rFonts w:hint="eastAsia" w:ascii="方正小标宋简体" w:hAnsi="方正小标宋简体" w:eastAsia="方正小标宋简体" w:cs="方正小标宋简体"/>
              <w:kern w:val="2"/>
              <w:sz w:val="36"/>
              <w:szCs w:val="36"/>
              <w:lang w:val="en-US" w:eastAsia="zh-CN"/>
            </w:rPr>
            <w:t xml:space="preserve">           </w:t>
          </w:r>
          <w:r>
            <w:rPr>
              <w:rFonts w:hint="eastAsia" w:ascii="方正小标宋简体" w:hAnsi="方正小标宋简体" w:eastAsia="方正小标宋简体" w:cs="方正小标宋简体"/>
              <w:kern w:val="2"/>
              <w:sz w:val="36"/>
              <w:szCs w:val="36"/>
            </w:rPr>
            <w:t>录</w:t>
          </w:r>
        </w:p>
        <w:p w14:paraId="47AE6969">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TOC \o "1-2" \h \u </w:instrText>
          </w:r>
          <w:r>
            <w:fldChar w:fldCharType="separate"/>
          </w:r>
          <w:r>
            <w:fldChar w:fldCharType="begin"/>
          </w:r>
          <w:r>
            <w:instrText xml:space="preserve"> HYPERLINK \l "_Toc23332" </w:instrText>
          </w:r>
          <w:r>
            <w:fldChar w:fldCharType="separate"/>
          </w:r>
          <w:r>
            <w:rPr>
              <w:rFonts w:hint="eastAsia" w:ascii="黑体" w:hAnsi="黑体" w:eastAsia="黑体" w:cs="黑体"/>
              <w:kern w:val="2"/>
              <w:sz w:val="28"/>
              <w:szCs w:val="28"/>
            </w:rPr>
            <w:t>一、概述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_Toc23332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90ECED8">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"_Toc9694" </w:instrText>
          </w:r>
          <w:r>
            <w:fldChar w:fldCharType="separate"/>
          </w:r>
          <w:r>
            <w:rPr>
              <w:rFonts w:hint="eastAsia" w:ascii="黑体" w:hAnsi="黑体" w:eastAsia="黑体" w:cs="黑体"/>
              <w:kern w:val="2"/>
              <w:sz w:val="28"/>
              <w:szCs w:val="28"/>
            </w:rPr>
            <w:t>二、专业名称（专业代码）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_Toc9694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821E4F3">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"_Toc6050" </w:instrText>
          </w:r>
          <w:r>
            <w:fldChar w:fldCharType="separate"/>
          </w:r>
          <w:r>
            <w:rPr>
              <w:rFonts w:hint="eastAsia" w:ascii="黑体" w:hAnsi="黑体" w:eastAsia="黑体" w:cs="黑体"/>
              <w:kern w:val="2"/>
              <w:sz w:val="28"/>
              <w:szCs w:val="28"/>
            </w:rPr>
            <w:t>三、入学基本要求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_Toc6050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75905C2">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"_Toc13937" </w:instrText>
          </w:r>
          <w:r>
            <w:fldChar w:fldCharType="separate"/>
          </w:r>
          <w:r>
            <w:rPr>
              <w:rFonts w:hint="eastAsia" w:ascii="黑体" w:hAnsi="黑体" w:eastAsia="黑体" w:cs="黑体"/>
              <w:kern w:val="2"/>
              <w:sz w:val="28"/>
              <w:szCs w:val="28"/>
            </w:rPr>
            <w:t>四、基本修业年限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_Toc13937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D3EC841">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"_Toc32739" </w:instrText>
          </w:r>
          <w:r>
            <w:fldChar w:fldCharType="separate"/>
          </w:r>
          <w:r>
            <w:rPr>
              <w:rFonts w:hint="eastAsia" w:ascii="黑体" w:hAnsi="黑体" w:eastAsia="黑体" w:cs="黑体"/>
              <w:kern w:val="2"/>
              <w:sz w:val="28"/>
              <w:szCs w:val="28"/>
            </w:rPr>
            <w:t>五、职业面向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_Toc32739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C954B37">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"_Toc27487" </w:instrText>
          </w:r>
          <w:r>
            <w:fldChar w:fldCharType="separate"/>
          </w:r>
          <w:r>
            <w:rPr>
              <w:rFonts w:hint="eastAsia" w:ascii="黑体" w:hAnsi="黑体" w:eastAsia="黑体" w:cs="黑体"/>
              <w:kern w:val="2"/>
              <w:sz w:val="28"/>
              <w:szCs w:val="28"/>
            </w:rPr>
            <w:t>六、培养目标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_Toc27487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6736283">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"_Toc25894" </w:instrText>
          </w:r>
          <w:r>
            <w:fldChar w:fldCharType="separate"/>
          </w:r>
          <w:r>
            <w:rPr>
              <w:rFonts w:hint="eastAsia" w:ascii="黑体" w:hAnsi="黑体" w:eastAsia="黑体" w:cs="黑体"/>
              <w:kern w:val="2"/>
              <w:sz w:val="28"/>
              <w:szCs w:val="28"/>
            </w:rPr>
            <w:t>七、培养规格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_Toc25894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396F3C9">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"_Toc18444" </w:instrText>
          </w:r>
          <w:r>
            <w:fldChar w:fldCharType="separate"/>
          </w:r>
          <w:r>
            <w:rPr>
              <w:rFonts w:hint="eastAsia" w:ascii="黑体" w:hAnsi="黑体" w:eastAsia="黑体" w:cs="黑体"/>
              <w:sz w:val="28"/>
              <w:szCs w:val="28"/>
            </w:rPr>
            <w:t>八、课程设置及学时安排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_Toc18444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11348B4">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"_Toc24538" </w:instrText>
          </w:r>
          <w:r>
            <w:fldChar w:fldCharType="separate"/>
          </w:r>
          <w:r>
            <w:rPr>
              <w:rFonts w:hint="eastAsia" w:ascii="仿宋_GB2312" w:hAnsi="仿宋_GB2312" w:eastAsia="仿宋_GB2312" w:cs="仿宋_GB2312"/>
              <w:bCs/>
              <w:sz w:val="28"/>
              <w:szCs w:val="28"/>
            </w:rPr>
            <w:t>（一）课程设置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_Toc24538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BD8DD55">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"_Toc862" </w:instrText>
          </w:r>
          <w:r>
            <w:fldChar w:fldCharType="separate"/>
          </w:r>
          <w:r>
            <w:rPr>
              <w:rFonts w:hint="eastAsia" w:ascii="仿宋_GB2312" w:hAnsi="仿宋_GB2312" w:eastAsia="仿宋_GB2312" w:cs="仿宋_GB2312"/>
              <w:bCs/>
              <w:sz w:val="28"/>
              <w:szCs w:val="28"/>
            </w:rPr>
            <w:t>（二）学时安排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_Toc862 \h </w:instrText>
          </w:r>
          <w:r>
            <w:rPr>
              <w:rFonts w:hint="eastAsia" w:ascii="黑体" w:hAnsi="黑体" w:eastAsia="黑体" w:cs="黑体"/>
              <w:sz w:val="28"/>
              <w:szCs w:val="28"/>
            </w:rPr>
            <w:fldChar w:fldCharType="separate"/>
          </w:r>
          <w:r>
            <w:rPr>
              <w:rFonts w:hint="eastAsia" w:ascii="黑体" w:hAnsi="黑体" w:eastAsia="黑体" w:cs="黑体"/>
              <w:sz w:val="28"/>
              <w:szCs w:val="28"/>
            </w:rPr>
            <w:t>22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9AFEBB5">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"_Toc4789" </w:instrText>
          </w:r>
          <w:r>
            <w:fldChar w:fldCharType="separate"/>
          </w:r>
          <w:r>
            <w:rPr>
              <w:rFonts w:hint="eastAsia" w:ascii="黑体" w:hAnsi="黑体" w:eastAsia="黑体" w:cs="黑体"/>
              <w:kern w:val="2"/>
              <w:sz w:val="28"/>
              <w:szCs w:val="28"/>
            </w:rPr>
            <w:t>九、师资队伍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_Toc4789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CF252D3">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"_Toc1784" </w:instrText>
          </w:r>
          <w:r>
            <w:fldChar w:fldCharType="separate"/>
          </w:r>
          <w:r>
            <w:rPr>
              <w:rFonts w:hint="eastAsia" w:ascii="仿宋_GB2312" w:hAnsi="仿宋_GB2312" w:eastAsia="仿宋_GB2312" w:cs="仿宋_GB2312"/>
              <w:bCs/>
              <w:sz w:val="28"/>
              <w:szCs w:val="28"/>
            </w:rPr>
            <w:t>（一）队伍结构</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_Toc1784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7603ADA">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"_Toc21388" </w:instrText>
          </w:r>
          <w:r>
            <w:fldChar w:fldCharType="separate"/>
          </w:r>
          <w:r>
            <w:rPr>
              <w:rFonts w:hint="eastAsia" w:ascii="仿宋_GB2312" w:hAnsi="仿宋_GB2312" w:eastAsia="仿宋_GB2312" w:cs="仿宋_GB2312"/>
              <w:bCs/>
              <w:sz w:val="28"/>
              <w:szCs w:val="28"/>
            </w:rPr>
            <w:t>（二）专业带头人</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_Toc21388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1BE7AA4">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"_Toc297" </w:instrText>
          </w:r>
          <w:r>
            <w:fldChar w:fldCharType="separate"/>
          </w:r>
          <w:r>
            <w:rPr>
              <w:rFonts w:hint="eastAsia" w:ascii="仿宋_GB2312" w:hAnsi="仿宋_GB2312" w:eastAsia="仿宋_GB2312" w:cs="仿宋_GB2312"/>
              <w:bCs/>
              <w:sz w:val="28"/>
              <w:szCs w:val="28"/>
            </w:rPr>
            <w:t>（三）专任教师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_Toc297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37396F4">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"_Toc20471" </w:instrText>
          </w:r>
          <w:r>
            <w:fldChar w:fldCharType="separate"/>
          </w:r>
          <w:r>
            <w:rPr>
              <w:rFonts w:hint="eastAsia" w:ascii="仿宋_GB2312" w:hAnsi="仿宋_GB2312" w:eastAsia="仿宋_GB2312" w:cs="仿宋_GB2312"/>
              <w:bCs/>
              <w:sz w:val="28"/>
              <w:szCs w:val="28"/>
            </w:rPr>
            <w:t>（四）兼职教师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_Toc20471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4730362">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"_Toc26507" </w:instrText>
          </w:r>
          <w:r>
            <w:fldChar w:fldCharType="separate"/>
          </w:r>
          <w:r>
            <w:rPr>
              <w:rFonts w:hint="eastAsia" w:ascii="黑体" w:hAnsi="黑体" w:eastAsia="黑体" w:cs="黑体"/>
              <w:kern w:val="2"/>
              <w:sz w:val="28"/>
              <w:szCs w:val="28"/>
            </w:rPr>
            <w:t>十、教学条件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_Toc26507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B5579EE">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"_Toc13316" </w:instrText>
          </w:r>
          <w:r>
            <w:fldChar w:fldCharType="separate"/>
          </w:r>
          <w:r>
            <w:rPr>
              <w:rFonts w:hint="eastAsia" w:ascii="仿宋_GB2312" w:hAnsi="仿宋_GB2312" w:eastAsia="仿宋_GB2312" w:cs="仿宋_GB2312"/>
              <w:bCs/>
              <w:sz w:val="28"/>
              <w:szCs w:val="28"/>
            </w:rPr>
            <w:t>（一）教学设施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_Toc13316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9336332">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"_Toc30567" </w:instrText>
          </w:r>
          <w:r>
            <w:fldChar w:fldCharType="separate"/>
          </w:r>
          <w:r>
            <w:rPr>
              <w:rFonts w:hint="eastAsia" w:ascii="仿宋_GB2312" w:hAnsi="仿宋_GB2312" w:eastAsia="仿宋_GB2312" w:cs="仿宋_GB2312"/>
              <w:bCs/>
              <w:sz w:val="28"/>
              <w:szCs w:val="28"/>
            </w:rPr>
            <w:t>（二）教学资源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_Toc30567 \h </w:instrText>
          </w:r>
          <w:r>
            <w:rPr>
              <w:rFonts w:hint="eastAsia" w:ascii="黑体" w:hAnsi="黑体" w:eastAsia="黑体" w:cs="黑体"/>
              <w:sz w:val="28"/>
              <w:szCs w:val="28"/>
            </w:rPr>
            <w:fldChar w:fldCharType="separate"/>
          </w:r>
          <w:r>
            <w:rPr>
              <w:rFonts w:hint="eastAsia" w:ascii="黑体" w:hAnsi="黑体" w:eastAsia="黑体" w:cs="黑体"/>
              <w:sz w:val="28"/>
              <w:szCs w:val="28"/>
            </w:rPr>
            <w:t>29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37156CD">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"_Toc19331" </w:instrText>
          </w:r>
          <w:r>
            <w:fldChar w:fldCharType="separate"/>
          </w:r>
          <w:r>
            <w:rPr>
              <w:rFonts w:hint="eastAsia" w:ascii="仿宋_GB2312" w:hAnsi="仿宋_GB2312" w:eastAsia="仿宋_GB2312" w:cs="仿宋_GB2312"/>
              <w:bCs/>
              <w:sz w:val="28"/>
              <w:szCs w:val="28"/>
            </w:rPr>
            <w:t>（三）教学方法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_Toc19331 \h </w:instrText>
          </w:r>
          <w:r>
            <w:rPr>
              <w:rFonts w:hint="eastAsia" w:ascii="黑体" w:hAnsi="黑体" w:eastAsia="黑体" w:cs="黑体"/>
              <w:sz w:val="28"/>
              <w:szCs w:val="28"/>
            </w:rPr>
            <w:fldChar w:fldCharType="separate"/>
          </w:r>
          <w:r>
            <w:rPr>
              <w:rFonts w:hint="eastAsia" w:ascii="黑体" w:hAnsi="黑体" w:eastAsia="黑体" w:cs="黑体"/>
              <w:sz w:val="28"/>
              <w:szCs w:val="28"/>
            </w:rPr>
            <w:t>29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E1B9D96">
          <w:pPr>
            <w:pStyle w:val="11"/>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"_Toc27217" </w:instrText>
          </w:r>
          <w:r>
            <w:fldChar w:fldCharType="separate"/>
          </w:r>
          <w:r>
            <w:rPr>
              <w:rFonts w:hint="eastAsia" w:ascii="黑体" w:hAnsi="黑体" w:eastAsia="黑体" w:cs="黑体"/>
              <w:kern w:val="2"/>
              <w:sz w:val="28"/>
              <w:szCs w:val="28"/>
            </w:rPr>
            <w:t>十一、质量保障和毕业要求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_Toc27217 \h </w:instrText>
          </w:r>
          <w:r>
            <w:rPr>
              <w:rFonts w:hint="eastAsia" w:ascii="黑体" w:hAnsi="黑体" w:eastAsia="黑体" w:cs="黑体"/>
              <w:sz w:val="28"/>
              <w:szCs w:val="28"/>
            </w:rPr>
            <w:fldChar w:fldCharType="separate"/>
          </w:r>
          <w:r>
            <w:rPr>
              <w:rFonts w:hint="eastAsia" w:ascii="黑体" w:hAnsi="黑体" w:eastAsia="黑体" w:cs="黑体"/>
              <w:sz w:val="28"/>
              <w:szCs w:val="28"/>
            </w:rPr>
            <w:t>30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4795649">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fldChar w:fldCharType="begin"/>
          </w:r>
          <w:r>
            <w:instrText xml:space="preserve"> HYPERLINK \l "_Toc6834" </w:instrText>
          </w:r>
          <w:r>
            <w:fldChar w:fldCharType="separate"/>
          </w:r>
          <w:r>
            <w:rPr>
              <w:rFonts w:hint="eastAsia" w:ascii="仿宋_GB2312" w:hAnsi="仿宋_GB2312" w:eastAsia="仿宋_GB2312" w:cs="仿宋_GB2312"/>
              <w:bCs/>
              <w:sz w:val="28"/>
              <w:szCs w:val="28"/>
            </w:rPr>
            <w:t>（一）质量保障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_Toc6834 \h </w:instrText>
          </w:r>
          <w:r>
            <w:rPr>
              <w:rFonts w:hint="eastAsia" w:ascii="黑体" w:hAnsi="黑体" w:eastAsia="黑体" w:cs="黑体"/>
              <w:sz w:val="28"/>
              <w:szCs w:val="28"/>
            </w:rPr>
            <w:fldChar w:fldCharType="separate"/>
          </w:r>
          <w:r>
            <w:rPr>
              <w:rFonts w:hint="eastAsia" w:ascii="黑体" w:hAnsi="黑体" w:eastAsia="黑体" w:cs="黑体"/>
              <w:sz w:val="28"/>
              <w:szCs w:val="28"/>
            </w:rPr>
            <w:t>30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096B3E4">
          <w:pPr>
            <w:pStyle w:val="13"/>
            <w:keepNext w:val="0"/>
            <w:keepLines w:val="0"/>
            <w:pageBreakBefore w:val="0"/>
            <w:widowControl w:val="0"/>
            <w:tabs>
              <w:tab w:val="right" w:leader="dot" w:pos="8400"/>
              <w:tab w:val="right" w:leader="dot" w:pos="9026"/>
            </w:tabs>
            <w:kinsoku/>
            <w:wordWrap/>
            <w:overflowPunct/>
            <w:topLinePunct w:val="0"/>
            <w:autoSpaceDE/>
            <w:autoSpaceDN/>
            <w:bidi w:val="0"/>
            <w:adjustRightInd/>
            <w:snapToGrid/>
            <w:spacing w:line="360" w:lineRule="auto"/>
            <w:textAlignment w:val="auto"/>
            <w:sectPr>
              <w:footerReference r:id="rId4" w:type="default"/>
              <w:pgSz w:w="11906" w:h="16838"/>
              <w:pgMar w:top="1440" w:right="1803" w:bottom="1440" w:left="1803" w:header="709" w:footer="709" w:gutter="0"/>
              <w:pgNumType w:fmt="decimal" w:start="1"/>
              <w:cols w:space="0" w:num="1"/>
              <w:rtlGutter w:val="0"/>
              <w:docGrid w:linePitch="360" w:charSpace="0"/>
            </w:sectPr>
          </w:pPr>
          <w:r>
            <w:fldChar w:fldCharType="begin"/>
          </w:r>
          <w:r>
            <w:instrText xml:space="preserve"> HYPERLINK \l "_Toc2209" </w:instrText>
          </w:r>
          <w:r>
            <w:fldChar w:fldCharType="separate"/>
          </w:r>
          <w:r>
            <w:rPr>
              <w:rFonts w:hint="eastAsia" w:ascii="仿宋_GB2312" w:hAnsi="仿宋_GB2312" w:eastAsia="仿宋_GB2312" w:cs="仿宋_GB2312"/>
              <w:bCs/>
              <w:sz w:val="28"/>
              <w:szCs w:val="28"/>
            </w:rPr>
            <w:t>（二）毕业要求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_Toc2209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r>
            <w:fldChar w:fldCharType="end"/>
          </w:r>
        </w:p>
      </w:sdtContent>
    </w:sdt>
    <w:p w14:paraId="20800347">
      <w:pPr>
        <w:pStyle w:val="3"/>
        <w:keepNext w:val="0"/>
        <w:keepLines w:val="0"/>
        <w:pageBreakBefore w:val="0"/>
        <w:widowControl w:val="0"/>
        <w:kinsoku w:val="0"/>
        <w:wordWrap/>
        <w:overflowPunct/>
        <w:topLinePunct w:val="0"/>
        <w:autoSpaceDE w:val="0"/>
        <w:autoSpaceDN w:val="0"/>
        <w:bidi w:val="0"/>
        <w:adjustRightInd w:val="0"/>
        <w:snapToGrid w:val="0"/>
        <w:spacing w:before="156" w:beforeLines="50" w:after="0" w:line="500" w:lineRule="exact"/>
        <w:ind w:firstLine="360" w:firstLineChars="100"/>
        <w:jc w:val="left"/>
        <w:textAlignment w:val="baseline"/>
        <w:rPr>
          <w:rFonts w:hint="eastAsia" w:ascii="黑体" w:hAnsi="黑体" w:eastAsia="黑体" w:cs="黑体"/>
          <w:b w:val="0"/>
          <w:snapToGrid w:val="0"/>
          <w:kern w:val="44"/>
          <w:sz w:val="36"/>
          <w:szCs w:val="36"/>
        </w:rPr>
      </w:pPr>
      <w:bookmarkStart w:id="0" w:name="_Toc23332"/>
      <w:r>
        <w:rPr>
          <w:rFonts w:hint="eastAsia" w:ascii="黑体" w:hAnsi="黑体" w:eastAsia="黑体" w:cs="黑体"/>
          <w:b w:val="0"/>
          <w:snapToGrid w:val="0"/>
          <w:kern w:val="44"/>
          <w:sz w:val="36"/>
          <w:szCs w:val="36"/>
        </w:rPr>
        <w:t>一、概述</w:t>
      </w:r>
      <w:bookmarkEnd w:id="0"/>
    </w:p>
    <w:p w14:paraId="6A0A7F46">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为应对科技进步对汽车维修服务领域带来的深刻变革，顺应汽车产业电动化、智能化、网联化的发展趋势，对接新产业、新业态、新模式下车企制造、质量检测等岗位（群）的新要求，满足汽车产业高质量发展对高素质技能人才的迫切需求，推动职业教育专业升级与数字化改造，提升人才培养质量，依据国家推进现代职业教育高质量发展的总体部署，并参照相关标准编制规范，特制定本</w:t>
      </w:r>
      <w:r>
        <w:rPr>
          <w:rFonts w:hint="eastAsia" w:ascii="宋体" w:hAnsi="宋体" w:eastAsia="宋体" w:cs="宋体"/>
          <w:bCs/>
          <w:color w:val="000000"/>
          <w:kern w:val="2"/>
          <w:sz w:val="24"/>
          <w:szCs w:val="24"/>
          <w:lang w:val="en-US" w:eastAsia="zh-CN"/>
        </w:rPr>
        <w:t>方案</w:t>
      </w:r>
      <w:r>
        <w:rPr>
          <w:rFonts w:hint="eastAsia" w:ascii="宋体" w:hAnsi="宋体" w:eastAsia="宋体" w:cs="宋体"/>
          <w:bCs/>
          <w:color w:val="000000"/>
          <w:kern w:val="2"/>
          <w:sz w:val="24"/>
          <w:szCs w:val="24"/>
        </w:rPr>
        <w:t>。</w:t>
      </w:r>
    </w:p>
    <w:p w14:paraId="2FC1A162">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rPr>
        <w:t>制定人才培养方案</w:t>
      </w:r>
      <w:r>
        <w:rPr>
          <w:rFonts w:hint="eastAsia" w:ascii="宋体" w:hAnsi="宋体" w:eastAsia="宋体" w:cs="宋体"/>
          <w:bCs/>
          <w:color w:val="000000"/>
          <w:kern w:val="2"/>
          <w:sz w:val="24"/>
          <w:szCs w:val="24"/>
        </w:rPr>
        <w:t>是培养高素质技能人才的核心环节，是组织实施教学活动的根本依据。本</w:t>
      </w:r>
      <w:r>
        <w:rPr>
          <w:rFonts w:hint="eastAsia" w:ascii="宋体" w:hAnsi="宋体" w:eastAsia="宋体" w:cs="宋体"/>
          <w:bCs/>
          <w:color w:val="000000"/>
          <w:kern w:val="2"/>
          <w:sz w:val="24"/>
          <w:szCs w:val="24"/>
          <w:lang w:val="en-US" w:eastAsia="zh-CN"/>
        </w:rPr>
        <w:t>方案</w:t>
      </w:r>
      <w:r>
        <w:rPr>
          <w:rFonts w:hint="eastAsia" w:ascii="宋体" w:hAnsi="宋体" w:eastAsia="宋体" w:cs="宋体"/>
          <w:bCs/>
          <w:color w:val="000000"/>
          <w:kern w:val="2"/>
          <w:sz w:val="24"/>
          <w:szCs w:val="24"/>
        </w:rPr>
        <w:t>突出中等职业教育的基础性定位，倡导多样化发展路径，结合中原地区汽车产业实际与自身办学特色，制定具体的新能源汽车运用与维修</w:t>
      </w:r>
      <w:r>
        <w:rPr>
          <w:rFonts w:hint="eastAsia" w:ascii="宋体" w:hAnsi="宋体" w:eastAsia="宋体" w:cs="宋体"/>
          <w:bCs/>
          <w:color w:val="000000"/>
          <w:kern w:val="2"/>
          <w:sz w:val="24"/>
          <w:szCs w:val="24"/>
          <w:lang w:val="en-US" w:eastAsia="zh-CN"/>
        </w:rPr>
        <w:t>专业人才培养</w:t>
      </w:r>
      <w:r>
        <w:rPr>
          <w:rFonts w:hint="eastAsia" w:ascii="宋体" w:hAnsi="宋体" w:eastAsia="宋体" w:cs="宋体"/>
          <w:bCs/>
          <w:color w:val="000000"/>
          <w:kern w:val="2"/>
          <w:sz w:val="24"/>
          <w:szCs w:val="24"/>
        </w:rPr>
        <w:t>方案，以彰显办学水平，形成专业特色。</w:t>
      </w:r>
    </w:p>
    <w:p w14:paraId="3258F73B">
      <w:pPr>
        <w:pStyle w:val="3"/>
        <w:keepNext w:val="0"/>
        <w:keepLines w:val="0"/>
        <w:pageBreakBefore w:val="0"/>
        <w:widowControl w:val="0"/>
        <w:kinsoku w:val="0"/>
        <w:wordWrap/>
        <w:overflowPunct/>
        <w:topLinePunct w:val="0"/>
        <w:autoSpaceDE w:val="0"/>
        <w:autoSpaceDN w:val="0"/>
        <w:bidi w:val="0"/>
        <w:adjustRightInd w:val="0"/>
        <w:snapToGrid w:val="0"/>
        <w:spacing w:before="156" w:beforeLines="50" w:after="0" w:line="500" w:lineRule="exact"/>
        <w:ind w:firstLine="360" w:firstLineChars="100"/>
        <w:jc w:val="left"/>
        <w:textAlignment w:val="baseline"/>
        <w:rPr>
          <w:rFonts w:hint="eastAsia" w:ascii="黑体" w:hAnsi="黑体" w:eastAsia="黑体" w:cs="黑体"/>
          <w:b w:val="0"/>
          <w:snapToGrid w:val="0"/>
          <w:kern w:val="44"/>
          <w:sz w:val="36"/>
          <w:szCs w:val="36"/>
        </w:rPr>
      </w:pPr>
      <w:bookmarkStart w:id="1" w:name="_Toc9694"/>
      <w:r>
        <w:rPr>
          <w:rFonts w:hint="eastAsia" w:ascii="黑体" w:hAnsi="黑体" w:eastAsia="黑体" w:cs="黑体"/>
          <w:b w:val="0"/>
          <w:snapToGrid w:val="0"/>
          <w:kern w:val="44"/>
          <w:sz w:val="36"/>
          <w:szCs w:val="36"/>
        </w:rPr>
        <w:t>二、专业名称（专业代码）</w:t>
      </w:r>
      <w:bookmarkEnd w:id="1"/>
    </w:p>
    <w:p w14:paraId="1A1168FA">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新能源汽车运用与维修（700209）</w:t>
      </w:r>
    </w:p>
    <w:p w14:paraId="28F510CB">
      <w:pPr>
        <w:pStyle w:val="3"/>
        <w:keepNext w:val="0"/>
        <w:keepLines w:val="0"/>
        <w:pageBreakBefore w:val="0"/>
        <w:widowControl w:val="0"/>
        <w:kinsoku w:val="0"/>
        <w:wordWrap/>
        <w:overflowPunct/>
        <w:topLinePunct w:val="0"/>
        <w:autoSpaceDE w:val="0"/>
        <w:autoSpaceDN w:val="0"/>
        <w:bidi w:val="0"/>
        <w:adjustRightInd w:val="0"/>
        <w:snapToGrid w:val="0"/>
        <w:spacing w:before="156" w:beforeLines="50" w:after="0" w:line="500" w:lineRule="exact"/>
        <w:ind w:firstLine="360" w:firstLineChars="100"/>
        <w:jc w:val="left"/>
        <w:textAlignment w:val="baseline"/>
        <w:rPr>
          <w:rFonts w:hint="eastAsia" w:ascii="黑体" w:hAnsi="黑体" w:eastAsia="黑体" w:cs="黑体"/>
          <w:b w:val="0"/>
          <w:snapToGrid w:val="0"/>
          <w:kern w:val="44"/>
          <w:sz w:val="36"/>
          <w:szCs w:val="36"/>
        </w:rPr>
      </w:pPr>
      <w:bookmarkStart w:id="2" w:name="_Toc6050"/>
      <w:r>
        <w:rPr>
          <w:rFonts w:hint="eastAsia" w:ascii="黑体" w:hAnsi="黑体" w:eastAsia="黑体" w:cs="黑体"/>
          <w:b w:val="0"/>
          <w:snapToGrid w:val="0"/>
          <w:kern w:val="44"/>
          <w:sz w:val="36"/>
          <w:szCs w:val="36"/>
        </w:rPr>
        <w:t>三、入学基本要求</w:t>
      </w:r>
      <w:bookmarkEnd w:id="2"/>
    </w:p>
    <w:p w14:paraId="5C920AA5">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初级中等学校毕业或具备同等学力</w:t>
      </w:r>
    </w:p>
    <w:p w14:paraId="69AF400B">
      <w:pPr>
        <w:pStyle w:val="3"/>
        <w:keepNext w:val="0"/>
        <w:keepLines w:val="0"/>
        <w:pageBreakBefore w:val="0"/>
        <w:widowControl w:val="0"/>
        <w:kinsoku w:val="0"/>
        <w:wordWrap/>
        <w:overflowPunct/>
        <w:topLinePunct w:val="0"/>
        <w:autoSpaceDE w:val="0"/>
        <w:autoSpaceDN w:val="0"/>
        <w:bidi w:val="0"/>
        <w:adjustRightInd w:val="0"/>
        <w:snapToGrid w:val="0"/>
        <w:spacing w:before="156" w:beforeLines="50" w:after="0" w:line="500" w:lineRule="exact"/>
        <w:ind w:firstLine="360" w:firstLineChars="100"/>
        <w:jc w:val="left"/>
        <w:textAlignment w:val="baseline"/>
        <w:rPr>
          <w:rFonts w:hint="eastAsia" w:ascii="黑体" w:hAnsi="黑体" w:eastAsia="黑体" w:cs="黑体"/>
          <w:b w:val="0"/>
          <w:snapToGrid w:val="0"/>
          <w:kern w:val="44"/>
          <w:sz w:val="36"/>
          <w:szCs w:val="36"/>
        </w:rPr>
      </w:pPr>
      <w:bookmarkStart w:id="3" w:name="_Toc13937"/>
      <w:r>
        <w:rPr>
          <w:rFonts w:hint="eastAsia" w:ascii="黑体" w:hAnsi="黑体" w:eastAsia="黑体" w:cs="黑体"/>
          <w:b w:val="0"/>
          <w:snapToGrid w:val="0"/>
          <w:kern w:val="44"/>
          <w:sz w:val="36"/>
          <w:szCs w:val="36"/>
        </w:rPr>
        <w:t>四、基本修业年限</w:t>
      </w:r>
      <w:bookmarkEnd w:id="3"/>
    </w:p>
    <w:p w14:paraId="0338D99D">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三年</w:t>
      </w:r>
    </w:p>
    <w:p w14:paraId="370119ED">
      <w:pPr>
        <w:pStyle w:val="3"/>
        <w:keepNext w:val="0"/>
        <w:keepLines w:val="0"/>
        <w:pageBreakBefore w:val="0"/>
        <w:widowControl w:val="0"/>
        <w:kinsoku w:val="0"/>
        <w:wordWrap/>
        <w:overflowPunct/>
        <w:topLinePunct w:val="0"/>
        <w:autoSpaceDE w:val="0"/>
        <w:autoSpaceDN w:val="0"/>
        <w:bidi w:val="0"/>
        <w:adjustRightInd w:val="0"/>
        <w:snapToGrid w:val="0"/>
        <w:spacing w:before="156" w:beforeLines="50" w:after="0" w:line="500" w:lineRule="exact"/>
        <w:ind w:firstLine="360" w:firstLineChars="100"/>
        <w:jc w:val="left"/>
        <w:textAlignment w:val="baseline"/>
        <w:rPr>
          <w:rFonts w:hint="eastAsia" w:ascii="黑体" w:hAnsi="黑体" w:eastAsia="黑体" w:cs="黑体"/>
          <w:b w:val="0"/>
          <w:snapToGrid w:val="0"/>
          <w:kern w:val="44"/>
          <w:sz w:val="36"/>
          <w:szCs w:val="36"/>
        </w:rPr>
      </w:pPr>
      <w:bookmarkStart w:id="4" w:name="_Toc32739"/>
      <w:r>
        <w:rPr>
          <w:rFonts w:hint="eastAsia" w:ascii="黑体" w:hAnsi="黑体" w:eastAsia="黑体" w:cs="黑体"/>
          <w:b w:val="0"/>
          <w:snapToGrid w:val="0"/>
          <w:kern w:val="44"/>
          <w:sz w:val="36"/>
          <w:szCs w:val="36"/>
        </w:rPr>
        <w:t>五、职业面向</w:t>
      </w:r>
      <w:bookmarkEnd w:id="4"/>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5794"/>
      </w:tblGrid>
      <w:tr w14:paraId="782B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98" w:type="pct"/>
            <w:vAlign w:val="center"/>
          </w:tcPr>
          <w:p w14:paraId="404C744A">
            <w:pPr>
              <w:pStyle w:val="24"/>
              <w:widowControl/>
              <w:snapToGrid w:val="0"/>
              <w:spacing w:before="0" w:after="0" w:line="240" w:lineRule="auto"/>
              <w:jc w:val="center"/>
              <w:rPr>
                <w:rFonts w:hint="eastAsia" w:ascii="宋体" w:hAnsi="宋体" w:eastAsia="宋体" w:cs="宋体"/>
                <w:bCs/>
                <w:sz w:val="24"/>
                <w:szCs w:val="24"/>
              </w:rPr>
            </w:pPr>
            <w:r>
              <w:rPr>
                <w:rFonts w:hint="eastAsia" w:ascii="宋体" w:hAnsi="宋体" w:eastAsia="宋体" w:cs="宋体"/>
                <w:color w:val="000000"/>
                <w:kern w:val="2"/>
                <w:sz w:val="24"/>
                <w:szCs w:val="24"/>
                <w:lang w:val="en-US" w:eastAsia="zh-CN" w:bidi="ar-SA"/>
              </w:rPr>
              <w:t>所属专业大类（代码</w:t>
            </w:r>
            <w:r>
              <w:rPr>
                <w:rFonts w:hint="eastAsia" w:ascii="宋体" w:hAnsi="宋体" w:eastAsia="宋体" w:cs="宋体"/>
                <w:bCs/>
                <w:sz w:val="24"/>
                <w:szCs w:val="24"/>
              </w:rPr>
              <w:t>）</w:t>
            </w:r>
          </w:p>
        </w:tc>
        <w:tc>
          <w:tcPr>
            <w:tcW w:w="3401" w:type="pct"/>
            <w:vAlign w:val="center"/>
          </w:tcPr>
          <w:p w14:paraId="501607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Cs/>
                <w:sz w:val="24"/>
                <w:szCs w:val="24"/>
              </w:rPr>
            </w:pPr>
            <w:r>
              <w:rPr>
                <w:rFonts w:hint="eastAsia" w:ascii="宋体" w:hAnsi="宋体" w:eastAsia="宋体" w:cs="宋体"/>
                <w:color w:val="000000"/>
                <w:kern w:val="2"/>
                <w:sz w:val="24"/>
                <w:szCs w:val="24"/>
              </w:rPr>
              <w:t>交通运输大类（70）</w:t>
            </w:r>
          </w:p>
        </w:tc>
      </w:tr>
      <w:tr w14:paraId="21C0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98" w:type="pct"/>
            <w:vAlign w:val="center"/>
          </w:tcPr>
          <w:p w14:paraId="47159A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所属专业类（代码）</w:t>
            </w:r>
          </w:p>
        </w:tc>
        <w:tc>
          <w:tcPr>
            <w:tcW w:w="3401" w:type="pct"/>
            <w:vAlign w:val="center"/>
          </w:tcPr>
          <w:p w14:paraId="22D007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Cs/>
                <w:sz w:val="24"/>
                <w:szCs w:val="24"/>
              </w:rPr>
            </w:pPr>
            <w:r>
              <w:rPr>
                <w:rFonts w:hint="eastAsia" w:ascii="宋体" w:hAnsi="宋体" w:eastAsia="宋体" w:cs="宋体"/>
                <w:color w:val="000000"/>
                <w:kern w:val="2"/>
                <w:sz w:val="24"/>
                <w:szCs w:val="24"/>
              </w:rPr>
              <w:t>道路运输类（7002）</w:t>
            </w:r>
          </w:p>
        </w:tc>
      </w:tr>
      <w:tr w14:paraId="257E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598" w:type="pct"/>
            <w:vAlign w:val="center"/>
          </w:tcPr>
          <w:p w14:paraId="6FBB6A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对应行业（代码）</w:t>
            </w:r>
          </w:p>
        </w:tc>
        <w:tc>
          <w:tcPr>
            <w:tcW w:w="3401" w:type="pct"/>
            <w:vAlign w:val="center"/>
          </w:tcPr>
          <w:p w14:paraId="03F693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汽车修理与维护（8111）</w:t>
            </w:r>
          </w:p>
        </w:tc>
      </w:tr>
      <w:tr w14:paraId="1690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98" w:type="pct"/>
            <w:vAlign w:val="center"/>
          </w:tcPr>
          <w:p w14:paraId="1148EB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主要职业类别（代码）</w:t>
            </w:r>
          </w:p>
        </w:tc>
        <w:tc>
          <w:tcPr>
            <w:tcW w:w="3401" w:type="pct"/>
            <w:vAlign w:val="center"/>
          </w:tcPr>
          <w:p w14:paraId="356C4B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汽车维修工（4-12-01-01）、新能源汽车充电桩安装检修工（6-29-03-08）</w:t>
            </w:r>
          </w:p>
        </w:tc>
      </w:tr>
      <w:tr w14:paraId="557C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pct"/>
            <w:vAlign w:val="center"/>
          </w:tcPr>
          <w:p w14:paraId="40D6A9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主要岗位（群）或技术领域</w:t>
            </w:r>
          </w:p>
        </w:tc>
        <w:tc>
          <w:tcPr>
            <w:tcW w:w="3401" w:type="pct"/>
            <w:vAlign w:val="center"/>
          </w:tcPr>
          <w:p w14:paraId="063C61A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新能源汽车维护、检修、新能源汽车充电桩安装检修等</w:t>
            </w:r>
          </w:p>
        </w:tc>
      </w:tr>
      <w:tr w14:paraId="1CEB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98" w:type="pct"/>
            <w:vAlign w:val="center"/>
          </w:tcPr>
          <w:p w14:paraId="17B0C30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职业类证书</w:t>
            </w:r>
          </w:p>
        </w:tc>
        <w:tc>
          <w:tcPr>
            <w:tcW w:w="3401" w:type="pct"/>
            <w:vAlign w:val="center"/>
          </w:tcPr>
          <w:p w14:paraId="7336EB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2"/>
                <w:sz w:val="24"/>
                <w:szCs w:val="24"/>
              </w:rPr>
            </w:pPr>
            <w:r>
              <w:rPr>
                <w:rFonts w:hint="eastAsia" w:ascii="宋体" w:hAnsi="宋体" w:eastAsia="宋体" w:cs="宋体"/>
                <w:sz w:val="24"/>
                <w:szCs w:val="24"/>
              </w:rPr>
              <w:t>汽车机电维修工、汽车电器维修工、汽车钣金工、喷涂工等</w:t>
            </w:r>
            <w:r>
              <w:rPr>
                <w:rFonts w:hint="eastAsia" w:ascii="宋体" w:hAnsi="宋体" w:eastAsia="宋体" w:cs="宋体"/>
                <w:color w:val="000000"/>
                <w:kern w:val="2"/>
                <w:sz w:val="24"/>
                <w:szCs w:val="24"/>
              </w:rPr>
              <w:t>、智能网联汽车测试装调</w:t>
            </w:r>
            <w:r>
              <w:rPr>
                <w:rFonts w:hint="eastAsia" w:ascii="宋体" w:hAnsi="宋体" w:eastAsia="宋体" w:cs="宋体"/>
                <w:color w:val="000000"/>
                <w:kern w:val="2"/>
                <w:sz w:val="24"/>
                <w:szCs w:val="24"/>
                <w:lang w:val="en-US" w:eastAsia="zh-CN"/>
              </w:rPr>
              <w:t>工</w:t>
            </w:r>
            <w:r>
              <w:rPr>
                <w:rFonts w:hint="eastAsia" w:ascii="宋体" w:hAnsi="宋体" w:eastAsia="宋体" w:cs="宋体"/>
                <w:color w:val="000000"/>
                <w:kern w:val="2"/>
                <w:sz w:val="24"/>
                <w:szCs w:val="24"/>
              </w:rPr>
              <w:t>等</w:t>
            </w:r>
          </w:p>
        </w:tc>
      </w:tr>
    </w:tbl>
    <w:p w14:paraId="0C13BE0F">
      <w:pPr>
        <w:pStyle w:val="3"/>
        <w:keepNext w:val="0"/>
        <w:keepLines w:val="0"/>
        <w:pageBreakBefore w:val="0"/>
        <w:widowControl w:val="0"/>
        <w:kinsoku w:val="0"/>
        <w:wordWrap/>
        <w:overflowPunct/>
        <w:topLinePunct w:val="0"/>
        <w:autoSpaceDE w:val="0"/>
        <w:autoSpaceDN w:val="0"/>
        <w:bidi w:val="0"/>
        <w:adjustRightInd w:val="0"/>
        <w:snapToGrid w:val="0"/>
        <w:spacing w:before="156" w:beforeLines="50" w:after="0" w:line="500" w:lineRule="exact"/>
        <w:ind w:firstLine="360" w:firstLineChars="100"/>
        <w:jc w:val="left"/>
        <w:textAlignment w:val="baseline"/>
        <w:rPr>
          <w:rFonts w:hint="eastAsia" w:ascii="黑体" w:hAnsi="黑体" w:eastAsia="黑体" w:cs="黑体"/>
          <w:b w:val="0"/>
          <w:snapToGrid w:val="0"/>
          <w:kern w:val="44"/>
          <w:sz w:val="36"/>
          <w:szCs w:val="36"/>
        </w:rPr>
      </w:pPr>
      <w:bookmarkStart w:id="5" w:name="_Toc27487"/>
      <w:r>
        <w:rPr>
          <w:rFonts w:hint="eastAsia" w:ascii="黑体" w:hAnsi="黑体" w:eastAsia="黑体" w:cs="黑体"/>
          <w:b w:val="0"/>
          <w:snapToGrid w:val="0"/>
          <w:kern w:val="44"/>
          <w:sz w:val="36"/>
          <w:szCs w:val="36"/>
        </w:rPr>
        <w:t>六、培养目标</w:t>
      </w:r>
      <w:bookmarkEnd w:id="5"/>
    </w:p>
    <w:p w14:paraId="6C6EFA59">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本专业培养践行社会主义核心价值观、传承技能文明的德智体美劳全面发展人才。面向新能源汽车生产、销售、修理与维护行业，旨在培养具备良好人文素养、科学素养、数字素养及职业道德，拥有爱岗敬业职业精神与精益求精工匠精神的技能人才。学生需掌握扎实的文化基础知识、本专业核心知识与技术技能，具备较强就业创业能力、学习能力及职业综合素质，毕业后可从事新能源汽车维修、检验试验、机动车检测、充电桩安装检修等工作，具体涵盖整车及总成生产、销售、维护修理、调试、检测、质量检验，以及充电桩安装检修等岗位。</w:t>
      </w:r>
    </w:p>
    <w:p w14:paraId="78870B4F">
      <w:pPr>
        <w:pStyle w:val="3"/>
        <w:keepNext w:val="0"/>
        <w:keepLines w:val="0"/>
        <w:pageBreakBefore w:val="0"/>
        <w:widowControl w:val="0"/>
        <w:kinsoku w:val="0"/>
        <w:wordWrap/>
        <w:overflowPunct/>
        <w:topLinePunct w:val="0"/>
        <w:autoSpaceDE w:val="0"/>
        <w:autoSpaceDN w:val="0"/>
        <w:bidi w:val="0"/>
        <w:adjustRightInd w:val="0"/>
        <w:snapToGrid w:val="0"/>
        <w:spacing w:before="156" w:beforeLines="50" w:after="0" w:line="500" w:lineRule="exact"/>
        <w:ind w:firstLine="360" w:firstLineChars="100"/>
        <w:jc w:val="left"/>
        <w:textAlignment w:val="baseline"/>
        <w:rPr>
          <w:rFonts w:hint="eastAsia" w:ascii="黑体" w:hAnsi="黑体" w:eastAsia="黑体" w:cs="黑体"/>
          <w:b w:val="0"/>
          <w:snapToGrid w:val="0"/>
          <w:kern w:val="44"/>
          <w:sz w:val="36"/>
          <w:szCs w:val="36"/>
        </w:rPr>
      </w:pPr>
      <w:bookmarkStart w:id="6" w:name="_Toc25894"/>
      <w:r>
        <w:rPr>
          <w:rFonts w:hint="eastAsia" w:ascii="黑体" w:hAnsi="黑体" w:eastAsia="黑体" w:cs="黑体"/>
          <w:b w:val="0"/>
          <w:snapToGrid w:val="0"/>
          <w:kern w:val="44"/>
          <w:sz w:val="36"/>
          <w:szCs w:val="36"/>
        </w:rPr>
        <w:t>七、培养规格</w:t>
      </w:r>
      <w:bookmarkEnd w:id="6"/>
    </w:p>
    <w:p w14:paraId="6FC9D3F3">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本专业学生应全面提升知识、能力、素质，筑牢科学文化知识和专业类通用技术技能基础，掌握并实际运用岗位(群)需要的专业技术技能，实现德智体美劳全面发展，总体上须达到以下要求:</w:t>
      </w:r>
    </w:p>
    <w:p w14:paraId="2CD51407">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(1)坚定拥护中国共产党领导和中国特色社会主义制度，以习近平新时代中国特色社会主义思想为指导，践行社会主义核心价值观，具有坚定的理想信念、深厚的爱国情感和中华民族自豪感</w:t>
      </w:r>
      <w:r>
        <w:rPr>
          <w:rFonts w:hint="eastAsia" w:ascii="宋体" w:hAnsi="宋体" w:eastAsia="宋体" w:cs="宋体"/>
          <w:bCs/>
          <w:color w:val="000000"/>
          <w:kern w:val="2"/>
          <w:sz w:val="24"/>
          <w:szCs w:val="24"/>
          <w:lang w:eastAsia="zh-CN"/>
        </w:rPr>
        <w:t>；</w:t>
      </w:r>
    </w:p>
    <w:p w14:paraId="056E290A">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r>
        <w:rPr>
          <w:rFonts w:hint="eastAsia" w:ascii="宋体" w:hAnsi="宋体" w:eastAsia="宋体" w:cs="宋体"/>
          <w:bCs/>
          <w:color w:val="000000"/>
          <w:kern w:val="2"/>
          <w:sz w:val="24"/>
          <w:szCs w:val="24"/>
          <w:lang w:eastAsia="zh-CN"/>
        </w:rPr>
        <w:t>；</w:t>
      </w:r>
    </w:p>
    <w:p w14:paraId="6E290599">
      <w:pPr>
        <w:pStyle w:val="24"/>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(3)掌握支撑本专业学习和可持续发展必备的语文、历史、数学、英语、信息技术等文化基础知识，具有良好的人文素养与科学素养，具备职业生涯规划能力</w:t>
      </w:r>
      <w:r>
        <w:rPr>
          <w:rFonts w:hint="eastAsia" w:ascii="宋体" w:hAnsi="宋体" w:eastAsia="宋体" w:cs="宋体"/>
          <w:bCs/>
          <w:color w:val="000000"/>
          <w:kern w:val="2"/>
          <w:sz w:val="24"/>
          <w:szCs w:val="24"/>
          <w:lang w:eastAsia="zh-CN"/>
        </w:rPr>
        <w:t>；</w:t>
      </w:r>
    </w:p>
    <w:p w14:paraId="36C8BBCA">
      <w:pPr>
        <w:pStyle w:val="24"/>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(4)具有良好的语言表达能力、文字表达能力、沟通合作能力，具有较强的集体意识和团队合作意识，</w:t>
      </w:r>
      <w:r>
        <w:rPr>
          <w:rFonts w:hint="eastAsia" w:ascii="宋体" w:hAnsi="宋体" w:eastAsia="宋体" w:cs="宋体"/>
          <w:bCs/>
          <w:color w:val="000000"/>
          <w:kern w:val="2"/>
          <w:sz w:val="24"/>
          <w:szCs w:val="24"/>
          <w:lang w:val="en-US" w:eastAsia="zh-CN"/>
        </w:rPr>
        <w:t>具备基础的英语听说读写能力，并能够掌握基础的专业词汇</w:t>
      </w:r>
      <w:r>
        <w:rPr>
          <w:rFonts w:hint="eastAsia" w:ascii="宋体" w:hAnsi="宋体" w:eastAsia="宋体" w:cs="宋体"/>
          <w:bCs/>
          <w:color w:val="000000"/>
          <w:kern w:val="2"/>
          <w:sz w:val="24"/>
          <w:szCs w:val="24"/>
          <w:lang w:eastAsia="zh-CN"/>
        </w:rPr>
        <w:t>；</w:t>
      </w:r>
    </w:p>
    <w:p w14:paraId="4DD8FBF0">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(5)掌握汽车机械基础、汽车机械识图、新能源汽车构造与原理、新能源汽车电力电子方面的专业基础理论知识</w:t>
      </w:r>
      <w:r>
        <w:rPr>
          <w:rFonts w:hint="eastAsia" w:ascii="宋体" w:hAnsi="宋体" w:eastAsia="宋体" w:cs="宋体"/>
          <w:bCs/>
          <w:color w:val="000000"/>
          <w:kern w:val="2"/>
          <w:sz w:val="24"/>
          <w:szCs w:val="24"/>
          <w:lang w:eastAsia="zh-CN"/>
        </w:rPr>
        <w:t>；</w:t>
      </w:r>
    </w:p>
    <w:p w14:paraId="184611F0">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(6)掌握新能源汽车底盘系统维护、电气系统维护等技术技能，具有新能源汽车常规系统维护能力</w:t>
      </w:r>
      <w:r>
        <w:rPr>
          <w:rFonts w:hint="eastAsia" w:ascii="宋体" w:hAnsi="宋体" w:eastAsia="宋体" w:cs="宋体"/>
          <w:bCs/>
          <w:color w:val="000000"/>
          <w:kern w:val="2"/>
          <w:sz w:val="24"/>
          <w:szCs w:val="24"/>
          <w:lang w:eastAsia="zh-CN"/>
        </w:rPr>
        <w:t>；</w:t>
      </w:r>
    </w:p>
    <w:p w14:paraId="532ADF4E">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(7)掌握新能源汽车动力蓄电池及热管理系统维护、动力总成系统维护等技术技能</w:t>
      </w:r>
      <w:r>
        <w:rPr>
          <w:rFonts w:hint="eastAsia" w:ascii="宋体" w:hAnsi="宋体" w:eastAsia="宋体" w:cs="宋体"/>
          <w:bCs/>
          <w:color w:val="000000"/>
          <w:kern w:val="2"/>
          <w:sz w:val="24"/>
          <w:szCs w:val="24"/>
          <w:lang w:eastAsia="zh-CN"/>
        </w:rPr>
        <w:t>；</w:t>
      </w:r>
    </w:p>
    <w:p w14:paraId="2EC5993D">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(8)掌握新能源汽车底盘系统、电气系统的简单故障检修等技术技能，具有新能源汽车常规系统的基本检修能力</w:t>
      </w:r>
      <w:r>
        <w:rPr>
          <w:rFonts w:hint="eastAsia" w:ascii="宋体" w:hAnsi="宋体" w:eastAsia="宋体" w:cs="宋体"/>
          <w:bCs/>
          <w:color w:val="000000"/>
          <w:kern w:val="2"/>
          <w:sz w:val="24"/>
          <w:szCs w:val="24"/>
          <w:lang w:eastAsia="zh-CN"/>
        </w:rPr>
        <w:t>；</w:t>
      </w:r>
    </w:p>
    <w:p w14:paraId="6D949432">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(9)掌握新能源汽车动力蓄电池及热管理系统、动力总成系统的简单故障检修等技术技能，具有新能源汽车高压系统的基本检修能力</w:t>
      </w:r>
      <w:r>
        <w:rPr>
          <w:rFonts w:hint="eastAsia" w:ascii="宋体" w:hAnsi="宋体" w:eastAsia="宋体" w:cs="宋体"/>
          <w:bCs/>
          <w:color w:val="000000"/>
          <w:kern w:val="2"/>
          <w:sz w:val="24"/>
          <w:szCs w:val="24"/>
          <w:lang w:eastAsia="zh-CN"/>
        </w:rPr>
        <w:t>；</w:t>
      </w:r>
    </w:p>
    <w:p w14:paraId="78063699">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(10)掌握混合动力汽车发动机拆装及故障部件检修或更换等技术技能，具有混合动力汽车发动机的基本检修能力</w:t>
      </w:r>
      <w:r>
        <w:rPr>
          <w:rFonts w:hint="eastAsia" w:ascii="宋体" w:hAnsi="宋体" w:eastAsia="宋体" w:cs="宋体"/>
          <w:bCs/>
          <w:color w:val="000000"/>
          <w:kern w:val="2"/>
          <w:sz w:val="24"/>
          <w:szCs w:val="24"/>
          <w:lang w:eastAsia="zh-CN"/>
        </w:rPr>
        <w:t>；</w:t>
      </w:r>
    </w:p>
    <w:p w14:paraId="21699647">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(11)掌握新能源汽车充电桩拆装及简单故障检修等技术技能，具有新能源汽车充电桩的基本检修能力</w:t>
      </w:r>
      <w:r>
        <w:rPr>
          <w:rFonts w:hint="eastAsia" w:ascii="宋体" w:hAnsi="宋体" w:eastAsia="宋体" w:cs="宋体"/>
          <w:bCs/>
          <w:color w:val="000000"/>
          <w:kern w:val="2"/>
          <w:sz w:val="24"/>
          <w:szCs w:val="24"/>
          <w:lang w:eastAsia="zh-CN"/>
        </w:rPr>
        <w:t>；</w:t>
      </w:r>
    </w:p>
    <w:p w14:paraId="6AB6DDA9">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(12)掌握信息技术基础知识，具有适应本行业数字化和智能化发展需求的基本数字技能</w:t>
      </w:r>
      <w:r>
        <w:rPr>
          <w:rFonts w:hint="eastAsia" w:ascii="宋体" w:hAnsi="宋体" w:eastAsia="宋体" w:cs="宋体"/>
          <w:bCs/>
          <w:color w:val="000000"/>
          <w:kern w:val="2"/>
          <w:sz w:val="24"/>
          <w:szCs w:val="24"/>
          <w:lang w:eastAsia="zh-CN"/>
        </w:rPr>
        <w:t>；</w:t>
      </w:r>
    </w:p>
    <w:p w14:paraId="04627B42">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(13)具有终身学习和可持续发展的能力，具有一定的分析问题和解决问题的能力</w:t>
      </w:r>
      <w:r>
        <w:rPr>
          <w:rFonts w:hint="eastAsia" w:ascii="宋体" w:hAnsi="宋体" w:eastAsia="宋体" w:cs="宋体"/>
          <w:bCs/>
          <w:color w:val="000000"/>
          <w:kern w:val="2"/>
          <w:sz w:val="24"/>
          <w:szCs w:val="24"/>
          <w:lang w:eastAsia="zh-CN"/>
        </w:rPr>
        <w:t>；</w:t>
      </w:r>
    </w:p>
    <w:p w14:paraId="511F44CE">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(14)掌握身体运动的基本知识和至少1项体育运动技能，养成良好的运动习惯、卫生习惯和行为习惯</w:t>
      </w:r>
      <w:r>
        <w:rPr>
          <w:rFonts w:hint="eastAsia" w:ascii="宋体" w:hAnsi="宋体" w:eastAsia="宋体" w:cs="宋体"/>
          <w:bCs/>
          <w:color w:val="000000"/>
          <w:kern w:val="2"/>
          <w:sz w:val="24"/>
          <w:szCs w:val="24"/>
          <w:lang w:eastAsia="zh-CN"/>
        </w:rPr>
        <w:t>，</w:t>
      </w:r>
      <w:r>
        <w:rPr>
          <w:rFonts w:hint="eastAsia" w:ascii="宋体" w:hAnsi="宋体" w:eastAsia="宋体" w:cs="宋体"/>
          <w:bCs/>
          <w:color w:val="000000"/>
          <w:kern w:val="2"/>
          <w:sz w:val="24"/>
          <w:szCs w:val="24"/>
        </w:rPr>
        <w:t>具备一定的心理调适能力</w:t>
      </w:r>
      <w:r>
        <w:rPr>
          <w:rFonts w:hint="eastAsia" w:ascii="宋体" w:hAnsi="宋体" w:eastAsia="宋体" w:cs="宋体"/>
          <w:bCs/>
          <w:color w:val="000000"/>
          <w:kern w:val="2"/>
          <w:sz w:val="24"/>
          <w:szCs w:val="24"/>
          <w:lang w:eastAsia="zh-CN"/>
        </w:rPr>
        <w:t>；</w:t>
      </w:r>
    </w:p>
    <w:p w14:paraId="379F64A9">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(15)掌握必备的美育知识，具有一定的文化修养、审美能力，形成至少1项艺术特长或爱好</w:t>
      </w:r>
      <w:r>
        <w:rPr>
          <w:rFonts w:hint="eastAsia" w:ascii="宋体" w:hAnsi="宋体" w:eastAsia="宋体" w:cs="宋体"/>
          <w:bCs/>
          <w:color w:val="000000"/>
          <w:kern w:val="2"/>
          <w:sz w:val="24"/>
          <w:szCs w:val="24"/>
          <w:lang w:eastAsia="zh-CN"/>
        </w:rPr>
        <w:t>；</w:t>
      </w:r>
    </w:p>
    <w:p w14:paraId="78E5685B">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(16)树立正确的劳动观，尊重劳动，热爱劳动，具备与本专业职业发展相适应的劳动素养，弘扬劳模精神、劳动精神、工匠精神，弘扬劳动光荣、技能宝贵、创造伟大的时代风尚。</w:t>
      </w:r>
    </w:p>
    <w:p w14:paraId="13E15768">
      <w:pPr>
        <w:pStyle w:val="3"/>
        <w:keepNext w:val="0"/>
        <w:keepLines w:val="0"/>
        <w:pageBreakBefore w:val="0"/>
        <w:widowControl w:val="0"/>
        <w:kinsoku w:val="0"/>
        <w:wordWrap/>
        <w:overflowPunct/>
        <w:topLinePunct w:val="0"/>
        <w:autoSpaceDE w:val="0"/>
        <w:autoSpaceDN w:val="0"/>
        <w:bidi w:val="0"/>
        <w:adjustRightInd w:val="0"/>
        <w:snapToGrid w:val="0"/>
        <w:spacing w:before="156" w:beforeLines="50" w:after="0" w:line="500" w:lineRule="exact"/>
        <w:ind w:firstLine="360" w:firstLineChars="100"/>
        <w:jc w:val="left"/>
        <w:textAlignment w:val="baseline"/>
        <w:rPr>
          <w:rFonts w:hint="eastAsia" w:ascii="黑体" w:hAnsi="黑体" w:eastAsia="黑体" w:cs="黑体"/>
          <w:b w:val="0"/>
          <w:snapToGrid w:val="0"/>
          <w:kern w:val="44"/>
          <w:sz w:val="36"/>
          <w:szCs w:val="36"/>
        </w:rPr>
      </w:pPr>
      <w:bookmarkStart w:id="7" w:name="_Toc18444"/>
      <w:r>
        <w:rPr>
          <w:rFonts w:hint="eastAsia" w:ascii="黑体" w:hAnsi="黑体" w:eastAsia="黑体" w:cs="黑体"/>
          <w:b w:val="0"/>
          <w:snapToGrid w:val="0"/>
          <w:kern w:val="44"/>
          <w:sz w:val="36"/>
          <w:szCs w:val="36"/>
        </w:rPr>
        <w:t>八、课程设置及学时安排</w:t>
      </w:r>
      <w:bookmarkEnd w:id="7"/>
    </w:p>
    <w:p w14:paraId="46E2FD6F">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sz w:val="32"/>
          <w:szCs w:val="32"/>
        </w:rPr>
      </w:pPr>
      <w:bookmarkStart w:id="8" w:name="_Toc24538"/>
      <w:r>
        <w:rPr>
          <w:rFonts w:hint="eastAsia" w:ascii="仿宋" w:hAnsi="仿宋" w:eastAsia="仿宋" w:cs="仿宋"/>
          <w:b/>
          <w:bCs/>
          <w:sz w:val="32"/>
          <w:szCs w:val="32"/>
        </w:rPr>
        <w:t>（一）课程设置</w:t>
      </w:r>
      <w:bookmarkEnd w:id="8"/>
    </w:p>
    <w:p w14:paraId="0D215E33">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主要包括公共基础课程和专业课程。</w:t>
      </w:r>
    </w:p>
    <w:p w14:paraId="542779F5">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宋体" w:hAnsi="宋体" w:eastAsia="宋体" w:cs="宋体"/>
          <w:sz w:val="28"/>
          <w:szCs w:val="28"/>
        </w:rPr>
      </w:pPr>
      <w:r>
        <w:rPr>
          <w:rFonts w:hint="eastAsia" w:ascii="黑体" w:hAnsi="黑体" w:eastAsia="黑体" w:cs="黑体"/>
          <w:b w:val="0"/>
          <w:bCs w:val="0"/>
          <w:sz w:val="28"/>
          <w:szCs w:val="28"/>
        </w:rPr>
        <w:t>1.公共基础课程</w:t>
      </w:r>
    </w:p>
    <w:p w14:paraId="6BF4324B">
      <w:pPr>
        <w:pStyle w:val="24"/>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按照国家有关规定开齐开足公共基础课程。</w:t>
      </w:r>
    </w:p>
    <w:p w14:paraId="6FDAF9E8">
      <w:pPr>
        <w:pStyle w:val="24"/>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将思想政治、语文、历史、数学、外语（英语等）、信息技术、体育与健康、艺术、劳动教育等列为公共基础必修课程。将艺术欣赏列为选修课程。</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216"/>
        <w:gridCol w:w="2117"/>
        <w:gridCol w:w="2207"/>
        <w:gridCol w:w="2227"/>
      </w:tblGrid>
      <w:tr w14:paraId="0B32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 w:type="pct"/>
            <w:vAlign w:val="center"/>
          </w:tcPr>
          <w:p w14:paraId="2244229F">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序号</w:t>
            </w:r>
          </w:p>
        </w:tc>
        <w:tc>
          <w:tcPr>
            <w:tcW w:w="714" w:type="pct"/>
            <w:vAlign w:val="center"/>
          </w:tcPr>
          <w:p w14:paraId="6CC73003">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课程名称</w:t>
            </w:r>
          </w:p>
        </w:tc>
        <w:tc>
          <w:tcPr>
            <w:tcW w:w="1243" w:type="pct"/>
            <w:vAlign w:val="center"/>
          </w:tcPr>
          <w:p w14:paraId="6052AACB">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课程目标</w:t>
            </w:r>
          </w:p>
        </w:tc>
        <w:tc>
          <w:tcPr>
            <w:tcW w:w="1296" w:type="pct"/>
            <w:vAlign w:val="center"/>
          </w:tcPr>
          <w:p w14:paraId="3E23631E">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主要内容</w:t>
            </w:r>
          </w:p>
        </w:tc>
        <w:tc>
          <w:tcPr>
            <w:tcW w:w="1307" w:type="pct"/>
            <w:vAlign w:val="center"/>
          </w:tcPr>
          <w:p w14:paraId="00CB1856">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教学要求</w:t>
            </w:r>
          </w:p>
        </w:tc>
      </w:tr>
      <w:tr w14:paraId="6EF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1EB2451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714" w:type="pct"/>
            <w:shd w:val="clear" w:color="auto" w:fill="auto"/>
            <w:vAlign w:val="center"/>
          </w:tcPr>
          <w:p w14:paraId="5349DF5F">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中国特色社会主义</w:t>
            </w:r>
          </w:p>
        </w:tc>
        <w:tc>
          <w:tcPr>
            <w:tcW w:w="1243" w:type="pct"/>
            <w:shd w:val="clear" w:color="auto" w:fill="auto"/>
            <w:vAlign w:val="center"/>
          </w:tcPr>
          <w:p w14:paraId="1B3A11D0">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帮助学生理解中国特色社会主义的理论体系和实践意义，树立正确的政治观</w:t>
            </w:r>
          </w:p>
        </w:tc>
        <w:tc>
          <w:tcPr>
            <w:tcW w:w="1296" w:type="pct"/>
            <w:shd w:val="clear" w:color="auto" w:fill="auto"/>
            <w:vAlign w:val="center"/>
          </w:tcPr>
          <w:p w14:paraId="2BCC9E21">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中国特色社会主义的形成与发展、核心内涵、制度优势、新时代成就等</w:t>
            </w:r>
          </w:p>
        </w:tc>
        <w:tc>
          <w:tcPr>
            <w:tcW w:w="1307" w:type="pct"/>
            <w:shd w:val="clear" w:color="auto" w:fill="auto"/>
            <w:vAlign w:val="center"/>
          </w:tcPr>
          <w:p w14:paraId="635EA99C">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掌握核心理论知识，认清国家发展道路，增强中国特色社会主义认同感</w:t>
            </w:r>
          </w:p>
        </w:tc>
      </w:tr>
      <w:tr w14:paraId="3DA2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B271760">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w:t>
            </w:r>
          </w:p>
        </w:tc>
        <w:tc>
          <w:tcPr>
            <w:tcW w:w="714" w:type="pct"/>
            <w:shd w:val="clear" w:color="auto" w:fill="auto"/>
            <w:vAlign w:val="center"/>
          </w:tcPr>
          <w:p w14:paraId="144D1A1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心理健康与</w:t>
            </w:r>
            <w:r>
              <w:rPr>
                <w:rFonts w:hint="eastAsia" w:ascii="宋体" w:hAnsi="宋体" w:eastAsia="宋体" w:cs="宋体"/>
                <w:bCs/>
                <w:kern w:val="2"/>
                <w:sz w:val="24"/>
                <w:szCs w:val="24"/>
              </w:rPr>
              <w:t>职业生涯规划</w:t>
            </w:r>
          </w:p>
        </w:tc>
        <w:tc>
          <w:tcPr>
            <w:tcW w:w="1243" w:type="pct"/>
            <w:shd w:val="clear" w:color="auto" w:fill="auto"/>
            <w:vAlign w:val="center"/>
          </w:tcPr>
          <w:p w14:paraId="24296FC2">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提升学生心理健康素养，引导科学规划职业生涯，增强自我认知与发展能力</w:t>
            </w:r>
          </w:p>
        </w:tc>
        <w:tc>
          <w:tcPr>
            <w:tcW w:w="1296" w:type="pct"/>
            <w:shd w:val="clear" w:color="auto" w:fill="auto"/>
            <w:vAlign w:val="center"/>
          </w:tcPr>
          <w:p w14:paraId="77046E1B">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心理健康知识、情绪管理、压力应对、职业兴趣探索、职业目标设定等</w:t>
            </w:r>
          </w:p>
        </w:tc>
        <w:tc>
          <w:tcPr>
            <w:tcW w:w="1307" w:type="pct"/>
            <w:shd w:val="clear" w:color="auto" w:fill="auto"/>
            <w:vAlign w:val="center"/>
          </w:tcPr>
          <w:p w14:paraId="18225FB3">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学会调节心理状态，明确职业发展方向，制定初步的职业生涯规划</w:t>
            </w:r>
          </w:p>
        </w:tc>
      </w:tr>
      <w:tr w14:paraId="2D44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1D7304D">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3</w:t>
            </w:r>
          </w:p>
        </w:tc>
        <w:tc>
          <w:tcPr>
            <w:tcW w:w="714" w:type="pct"/>
            <w:shd w:val="clear" w:color="auto" w:fill="auto"/>
            <w:vAlign w:val="center"/>
          </w:tcPr>
          <w:p w14:paraId="198A08B9">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哲学人生</w:t>
            </w:r>
          </w:p>
        </w:tc>
        <w:tc>
          <w:tcPr>
            <w:tcW w:w="1243" w:type="pct"/>
            <w:shd w:val="clear" w:color="auto" w:fill="auto"/>
            <w:vAlign w:val="center"/>
          </w:tcPr>
          <w:p w14:paraId="6A197386">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培养学生哲学思维能力，引导学生用哲学视角分析人生问题，树立正确的人生观</w:t>
            </w:r>
          </w:p>
        </w:tc>
        <w:tc>
          <w:tcPr>
            <w:tcW w:w="1296" w:type="pct"/>
            <w:shd w:val="clear" w:color="auto" w:fill="auto"/>
            <w:vAlign w:val="center"/>
          </w:tcPr>
          <w:p w14:paraId="4C9AF52A">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哲学基本原理、人生价值、理想信念、责任担当、辩证思维等</w:t>
            </w:r>
          </w:p>
        </w:tc>
        <w:tc>
          <w:tcPr>
            <w:tcW w:w="1307" w:type="pct"/>
            <w:shd w:val="clear" w:color="auto" w:fill="auto"/>
            <w:vAlign w:val="center"/>
          </w:tcPr>
          <w:p w14:paraId="53B9309F">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理解核心哲学概念，能够运用哲学思维分析现实问题，明确人生追求</w:t>
            </w:r>
          </w:p>
        </w:tc>
      </w:tr>
      <w:tr w14:paraId="174B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656A1E42">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4</w:t>
            </w:r>
          </w:p>
        </w:tc>
        <w:tc>
          <w:tcPr>
            <w:tcW w:w="714" w:type="pct"/>
            <w:shd w:val="clear" w:color="auto" w:fill="auto"/>
            <w:vAlign w:val="center"/>
          </w:tcPr>
          <w:p w14:paraId="65FF9D86">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职业道德与</w:t>
            </w:r>
            <w:r>
              <w:rPr>
                <w:rFonts w:hint="eastAsia" w:ascii="宋体" w:hAnsi="宋体" w:eastAsia="宋体" w:cs="宋体"/>
                <w:bCs/>
                <w:kern w:val="2"/>
                <w:sz w:val="24"/>
                <w:szCs w:val="24"/>
                <w:lang w:val="en-US" w:eastAsia="zh-CN"/>
              </w:rPr>
              <w:t>法治</w:t>
            </w:r>
          </w:p>
        </w:tc>
        <w:tc>
          <w:tcPr>
            <w:tcW w:w="1243" w:type="pct"/>
            <w:shd w:val="clear" w:color="auto" w:fill="auto"/>
            <w:vAlign w:val="center"/>
          </w:tcPr>
          <w:p w14:paraId="2F13C9FB">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增强学生的职业道德意识和法治观念，提升职业素养和法律实践能力</w:t>
            </w:r>
          </w:p>
        </w:tc>
        <w:tc>
          <w:tcPr>
            <w:tcW w:w="1296" w:type="pct"/>
            <w:shd w:val="clear" w:color="auto" w:fill="auto"/>
            <w:vAlign w:val="center"/>
          </w:tcPr>
          <w:p w14:paraId="4999E6C7">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职业道德规范、职业责任、基本法律常识、民事权利与义务、法律救济等</w:t>
            </w:r>
          </w:p>
        </w:tc>
        <w:tc>
          <w:tcPr>
            <w:tcW w:w="1307" w:type="pct"/>
            <w:shd w:val="clear" w:color="auto" w:fill="auto"/>
            <w:vAlign w:val="center"/>
          </w:tcPr>
          <w:p w14:paraId="476324E5">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遵守职业道德准则，掌握基础法律知识，能够运用法律维护自身合法权益</w:t>
            </w:r>
          </w:p>
        </w:tc>
      </w:tr>
      <w:tr w14:paraId="7E55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DDE455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5</w:t>
            </w:r>
          </w:p>
        </w:tc>
        <w:tc>
          <w:tcPr>
            <w:tcW w:w="714" w:type="pct"/>
            <w:shd w:val="clear" w:color="auto" w:fill="auto"/>
            <w:vAlign w:val="center"/>
          </w:tcPr>
          <w:p w14:paraId="0DF2A39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语文</w:t>
            </w:r>
          </w:p>
        </w:tc>
        <w:tc>
          <w:tcPr>
            <w:tcW w:w="1243" w:type="pct"/>
            <w:shd w:val="clear" w:color="auto" w:fill="auto"/>
            <w:vAlign w:val="center"/>
          </w:tcPr>
          <w:p w14:paraId="73AA0C87">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提高学生的阅读理解和写作能力，丰富语言表达和文化素养</w:t>
            </w:r>
          </w:p>
        </w:tc>
        <w:tc>
          <w:tcPr>
            <w:tcW w:w="1296" w:type="pct"/>
            <w:shd w:val="clear" w:color="auto" w:fill="auto"/>
            <w:vAlign w:val="center"/>
          </w:tcPr>
          <w:p w14:paraId="35113CF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语言基础知识、文学作品阅读、写作技巧等</w:t>
            </w:r>
          </w:p>
        </w:tc>
        <w:tc>
          <w:tcPr>
            <w:tcW w:w="1307" w:type="pct"/>
            <w:shd w:val="clear" w:color="auto" w:fill="auto"/>
            <w:vAlign w:val="center"/>
          </w:tcPr>
          <w:p w14:paraId="45776DE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掌握基础语言知识和写作技巧，理解文学作品的内涵和外在形式</w:t>
            </w:r>
          </w:p>
        </w:tc>
      </w:tr>
      <w:tr w14:paraId="6658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080A50BD">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6</w:t>
            </w:r>
          </w:p>
        </w:tc>
        <w:tc>
          <w:tcPr>
            <w:tcW w:w="714" w:type="pct"/>
            <w:shd w:val="clear" w:color="auto" w:fill="auto"/>
            <w:vAlign w:val="center"/>
          </w:tcPr>
          <w:p w14:paraId="7932300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历史</w:t>
            </w:r>
          </w:p>
        </w:tc>
        <w:tc>
          <w:tcPr>
            <w:tcW w:w="1243" w:type="pct"/>
            <w:shd w:val="clear" w:color="auto" w:fill="auto"/>
            <w:vAlign w:val="center"/>
          </w:tcPr>
          <w:p w14:paraId="63E07CA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掌握历史知识，了解人类文明发展史</w:t>
            </w:r>
          </w:p>
        </w:tc>
        <w:tc>
          <w:tcPr>
            <w:tcW w:w="1296" w:type="pct"/>
            <w:shd w:val="clear" w:color="auto" w:fill="auto"/>
            <w:vAlign w:val="center"/>
          </w:tcPr>
          <w:p w14:paraId="33758B6B">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世界史、中国史、文化艺术史、人类文明史</w:t>
            </w:r>
          </w:p>
        </w:tc>
        <w:tc>
          <w:tcPr>
            <w:tcW w:w="1307" w:type="pct"/>
            <w:shd w:val="clear" w:color="auto" w:fill="auto"/>
            <w:vAlign w:val="center"/>
          </w:tcPr>
          <w:p w14:paraId="5C1A475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掌握基本历史知识，理解历史对当代的影响</w:t>
            </w:r>
          </w:p>
        </w:tc>
      </w:tr>
      <w:tr w14:paraId="53B1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3B709154">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7</w:t>
            </w:r>
          </w:p>
        </w:tc>
        <w:tc>
          <w:tcPr>
            <w:tcW w:w="714" w:type="pct"/>
            <w:vAlign w:val="center"/>
          </w:tcPr>
          <w:p w14:paraId="1FAE735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数学</w:t>
            </w:r>
          </w:p>
        </w:tc>
        <w:tc>
          <w:tcPr>
            <w:tcW w:w="1243" w:type="pct"/>
            <w:vAlign w:val="center"/>
          </w:tcPr>
          <w:p w14:paraId="53E842B2">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培养学生的数学思维和解决实际问题的能力</w:t>
            </w:r>
          </w:p>
        </w:tc>
        <w:tc>
          <w:tcPr>
            <w:tcW w:w="1296" w:type="pct"/>
            <w:vAlign w:val="center"/>
          </w:tcPr>
          <w:p w14:paraId="4CD27A4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数的概念、运算法则、代数方程、几何图形、统计等</w:t>
            </w:r>
          </w:p>
        </w:tc>
        <w:tc>
          <w:tcPr>
            <w:tcW w:w="1307" w:type="pct"/>
            <w:vAlign w:val="center"/>
          </w:tcPr>
          <w:p w14:paraId="712ACA5B">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熟练掌握基本数学概念和运算法则，能够运用数学知识解决实际问题</w:t>
            </w:r>
          </w:p>
        </w:tc>
      </w:tr>
      <w:tr w14:paraId="1349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38" w:type="pct"/>
            <w:vAlign w:val="center"/>
          </w:tcPr>
          <w:p w14:paraId="3F99DAC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8</w:t>
            </w:r>
          </w:p>
        </w:tc>
        <w:tc>
          <w:tcPr>
            <w:tcW w:w="714" w:type="pct"/>
            <w:vAlign w:val="center"/>
          </w:tcPr>
          <w:p w14:paraId="46741D4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英语</w:t>
            </w:r>
          </w:p>
        </w:tc>
        <w:tc>
          <w:tcPr>
            <w:tcW w:w="1243" w:type="pct"/>
            <w:vAlign w:val="center"/>
          </w:tcPr>
          <w:p w14:paraId="64556B2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提高学生的听、说、读、写能力和跨文化交际能力</w:t>
            </w:r>
          </w:p>
        </w:tc>
        <w:tc>
          <w:tcPr>
            <w:tcW w:w="1296" w:type="pct"/>
            <w:vAlign w:val="center"/>
          </w:tcPr>
          <w:p w14:paraId="6837BC2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语音、语法、词汇、阅读、写作、听力、口语、文化等</w:t>
            </w:r>
          </w:p>
        </w:tc>
        <w:tc>
          <w:tcPr>
            <w:tcW w:w="1307" w:type="pct"/>
            <w:vAlign w:val="center"/>
          </w:tcPr>
          <w:p w14:paraId="2BC1629F">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能够熟练运用英语进行听、说、读、写、翻译等交流活动</w:t>
            </w:r>
          </w:p>
        </w:tc>
      </w:tr>
      <w:tr w14:paraId="5D57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38" w:type="pct"/>
            <w:vAlign w:val="center"/>
          </w:tcPr>
          <w:p w14:paraId="1861685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9</w:t>
            </w:r>
          </w:p>
        </w:tc>
        <w:tc>
          <w:tcPr>
            <w:tcW w:w="714" w:type="pct"/>
            <w:shd w:val="clear" w:color="auto" w:fill="auto"/>
            <w:vAlign w:val="center"/>
          </w:tcPr>
          <w:p w14:paraId="524B4B8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信息技术</w:t>
            </w:r>
          </w:p>
        </w:tc>
        <w:tc>
          <w:tcPr>
            <w:tcW w:w="1243" w:type="pct"/>
            <w:shd w:val="clear" w:color="auto" w:fill="auto"/>
            <w:vAlign w:val="center"/>
          </w:tcPr>
          <w:p w14:paraId="0FE8F0A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掌握信息技术应用基础</w:t>
            </w:r>
          </w:p>
        </w:tc>
        <w:tc>
          <w:tcPr>
            <w:tcW w:w="1296" w:type="pct"/>
            <w:shd w:val="clear" w:color="auto" w:fill="auto"/>
            <w:vAlign w:val="center"/>
          </w:tcPr>
          <w:p w14:paraId="2EE5E775">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计算机基础、Office办公软件、互联网应用、数字媒体应用</w:t>
            </w:r>
          </w:p>
        </w:tc>
        <w:tc>
          <w:tcPr>
            <w:tcW w:w="1307" w:type="pct"/>
            <w:shd w:val="clear" w:color="auto" w:fill="auto"/>
            <w:vAlign w:val="center"/>
          </w:tcPr>
          <w:p w14:paraId="3FB7A2F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具有一定的计算机操作技能，掌握网络应用基本知识</w:t>
            </w:r>
          </w:p>
        </w:tc>
      </w:tr>
      <w:tr w14:paraId="3E59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595D2C8">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10</w:t>
            </w:r>
          </w:p>
        </w:tc>
        <w:tc>
          <w:tcPr>
            <w:tcW w:w="714" w:type="pct"/>
            <w:vAlign w:val="center"/>
          </w:tcPr>
          <w:p w14:paraId="69A775C9">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体育与健康</w:t>
            </w:r>
          </w:p>
        </w:tc>
        <w:tc>
          <w:tcPr>
            <w:tcW w:w="1243" w:type="pct"/>
            <w:vAlign w:val="center"/>
          </w:tcPr>
          <w:p w14:paraId="6FEF74A1">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了解健康、锻炼身体</w:t>
            </w:r>
          </w:p>
        </w:tc>
        <w:tc>
          <w:tcPr>
            <w:tcW w:w="1296" w:type="pct"/>
            <w:vAlign w:val="center"/>
          </w:tcPr>
          <w:p w14:paraId="7A5A61B3">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运动与身体、锻炼方法、保护身体、生命教育</w:t>
            </w:r>
          </w:p>
        </w:tc>
        <w:tc>
          <w:tcPr>
            <w:tcW w:w="1307" w:type="pct"/>
            <w:vAlign w:val="center"/>
          </w:tcPr>
          <w:p w14:paraId="01930AB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掌握运动常识，养成锻炼身体的好习惯</w:t>
            </w:r>
          </w:p>
        </w:tc>
      </w:tr>
      <w:tr w14:paraId="2FC6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118F6CC">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11</w:t>
            </w:r>
          </w:p>
        </w:tc>
        <w:tc>
          <w:tcPr>
            <w:tcW w:w="714" w:type="pct"/>
            <w:vAlign w:val="center"/>
          </w:tcPr>
          <w:p w14:paraId="5D5444CA">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艺术欣赏</w:t>
            </w:r>
          </w:p>
        </w:tc>
        <w:tc>
          <w:tcPr>
            <w:tcW w:w="1243" w:type="pct"/>
            <w:vAlign w:val="center"/>
          </w:tcPr>
          <w:p w14:paraId="13F7EF8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培养艺术鉴赏能力</w:t>
            </w:r>
          </w:p>
        </w:tc>
        <w:tc>
          <w:tcPr>
            <w:tcW w:w="1296" w:type="pct"/>
            <w:vAlign w:val="center"/>
          </w:tcPr>
          <w:p w14:paraId="5E1C1E6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美术欣赏、音乐欣赏、舞蹈欣赏、戏剧欣赏</w:t>
            </w:r>
          </w:p>
        </w:tc>
        <w:tc>
          <w:tcPr>
            <w:tcW w:w="1307" w:type="pct"/>
            <w:vAlign w:val="center"/>
          </w:tcPr>
          <w:p w14:paraId="028C262B">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培养对艺术的敏感性，理解艺术的魅力</w:t>
            </w:r>
          </w:p>
        </w:tc>
      </w:tr>
      <w:tr w14:paraId="5EDD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7DF272E6">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12</w:t>
            </w:r>
          </w:p>
        </w:tc>
        <w:tc>
          <w:tcPr>
            <w:tcW w:w="714" w:type="pct"/>
            <w:vAlign w:val="center"/>
          </w:tcPr>
          <w:p w14:paraId="3A4F4AF2">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劳动教育</w:t>
            </w:r>
          </w:p>
        </w:tc>
        <w:tc>
          <w:tcPr>
            <w:tcW w:w="1243" w:type="pct"/>
            <w:vAlign w:val="center"/>
          </w:tcPr>
          <w:p w14:paraId="3DB070A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培养劳动意识和动手能力</w:t>
            </w:r>
          </w:p>
        </w:tc>
        <w:tc>
          <w:tcPr>
            <w:tcW w:w="1296" w:type="pct"/>
            <w:vAlign w:val="center"/>
          </w:tcPr>
          <w:p w14:paraId="3B1AADA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制作、操作、维护</w:t>
            </w:r>
          </w:p>
        </w:tc>
        <w:tc>
          <w:tcPr>
            <w:tcW w:w="1307" w:type="pct"/>
            <w:vAlign w:val="center"/>
          </w:tcPr>
          <w:p w14:paraId="665F8882">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培养对劳动的尊重和爱好，具备一定的动手能力</w:t>
            </w:r>
          </w:p>
        </w:tc>
      </w:tr>
    </w:tbl>
    <w:p w14:paraId="33376846">
      <w:pPr>
        <w:pStyle w:val="5"/>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2.专业课程</w:t>
      </w:r>
    </w:p>
    <w:p w14:paraId="6FA820EA">
      <w:pPr>
        <w:pStyle w:val="24"/>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包一般包括专业基础课程、专业核心课程和专业拓展课程。专业基础课程是需要前置学习的基础性理论知识和技能构成的课程，是为专业核心课程提供理论和技能支撑的基础课程</w:t>
      </w:r>
      <w:r>
        <w:rPr>
          <w:rFonts w:hint="eastAsia" w:ascii="宋体" w:hAnsi="宋体" w:eastAsia="宋体" w:cs="宋体"/>
          <w:bCs/>
          <w:color w:val="000000"/>
          <w:kern w:val="2"/>
          <w:sz w:val="24"/>
          <w:szCs w:val="24"/>
          <w:lang w:eastAsia="zh-CN"/>
        </w:rPr>
        <w:t>；</w:t>
      </w:r>
      <w:r>
        <w:rPr>
          <w:rFonts w:hint="eastAsia" w:ascii="宋体" w:hAnsi="宋体" w:eastAsia="宋体" w:cs="宋体"/>
          <w:bCs/>
          <w:color w:val="000000"/>
          <w:kern w:val="2"/>
          <w:sz w:val="24"/>
          <w:szCs w:val="24"/>
        </w:rPr>
        <w:t>专业核心课程是根据岗位工作内容、典型工作任务设置的课程，是培养核心职业能力的主干课程</w:t>
      </w:r>
      <w:r>
        <w:rPr>
          <w:rFonts w:hint="eastAsia" w:ascii="宋体" w:hAnsi="宋体" w:eastAsia="宋体" w:cs="宋体"/>
          <w:bCs/>
          <w:color w:val="000000"/>
          <w:kern w:val="2"/>
          <w:sz w:val="24"/>
          <w:szCs w:val="24"/>
          <w:lang w:eastAsia="zh-CN"/>
        </w:rPr>
        <w:t>；</w:t>
      </w:r>
      <w:r>
        <w:rPr>
          <w:rFonts w:hint="eastAsia" w:ascii="宋体" w:hAnsi="宋体" w:eastAsia="宋体" w:cs="宋体"/>
          <w:bCs/>
          <w:color w:val="000000"/>
          <w:kern w:val="2"/>
          <w:sz w:val="24"/>
          <w:szCs w:val="24"/>
        </w:rPr>
        <w:t>专业拓展课程是根据学生发展需求横向拓展和纵向深化的课程，是提升综合职业能力的延展课程。</w:t>
      </w:r>
    </w:p>
    <w:p w14:paraId="2003A8E5">
      <w:pPr>
        <w:pStyle w:val="24"/>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学校结合郑州地区新能源汽车产业实际、办学定位和人才培养需要自主确定课程，进行模块化课程设计，依托体现新方法、新技术、新工艺、新标准的真实生产项目和典型工作任务等，开展项目式、情境式教学，结合人工智能等技术实施课程教学的数字化转型。结合教学实际，探索创新课程体系。</w:t>
      </w:r>
    </w:p>
    <w:p w14:paraId="477324A5">
      <w:pPr>
        <w:pStyle w:val="24"/>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（1）专业基础课程</w:t>
      </w:r>
    </w:p>
    <w:p w14:paraId="2751A469">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本专业基础课程设置3门。包括:汽车机械常识、新能源汽车概论、新能源汽车电学基础与高压安全等领域的课程。</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2"/>
        <w:gridCol w:w="1545"/>
        <w:gridCol w:w="2852"/>
        <w:gridCol w:w="3321"/>
      </w:tblGrid>
      <w:tr w14:paraId="5693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81" w:type="pct"/>
            <w:tcMar>
              <w:top w:w="60" w:type="dxa"/>
              <w:left w:w="120" w:type="dxa"/>
              <w:bottom w:w="30" w:type="dxa"/>
              <w:right w:w="120" w:type="dxa"/>
            </w:tcMar>
            <w:vAlign w:val="center"/>
          </w:tcPr>
          <w:p w14:paraId="021D1B27">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904" w:type="pct"/>
            <w:tcMar>
              <w:top w:w="60" w:type="dxa"/>
              <w:left w:w="120" w:type="dxa"/>
              <w:bottom w:w="30" w:type="dxa"/>
              <w:right w:w="120" w:type="dxa"/>
            </w:tcMar>
            <w:vAlign w:val="center"/>
          </w:tcPr>
          <w:p w14:paraId="31A753D4">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课程涉及的主要领域</w:t>
            </w:r>
          </w:p>
        </w:tc>
        <w:tc>
          <w:tcPr>
            <w:tcW w:w="1669" w:type="pct"/>
            <w:tcMar>
              <w:top w:w="60" w:type="dxa"/>
              <w:left w:w="120" w:type="dxa"/>
              <w:bottom w:w="30" w:type="dxa"/>
              <w:right w:w="120" w:type="dxa"/>
            </w:tcMar>
            <w:vAlign w:val="center"/>
          </w:tcPr>
          <w:p w14:paraId="7B47A962">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典型工作任务描述</w:t>
            </w:r>
          </w:p>
        </w:tc>
        <w:tc>
          <w:tcPr>
            <w:tcW w:w="1943" w:type="pct"/>
            <w:tcMar>
              <w:top w:w="60" w:type="dxa"/>
              <w:left w:w="120" w:type="dxa"/>
              <w:bottom w:w="30" w:type="dxa"/>
              <w:right w:w="120" w:type="dxa"/>
            </w:tcMar>
            <w:vAlign w:val="center"/>
          </w:tcPr>
          <w:p w14:paraId="0739FC62">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主要教学内容与要求</w:t>
            </w:r>
          </w:p>
        </w:tc>
      </w:tr>
      <w:tr w14:paraId="17D8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81" w:type="pct"/>
            <w:tcMar>
              <w:top w:w="60" w:type="dxa"/>
              <w:left w:w="120" w:type="dxa"/>
              <w:bottom w:w="30" w:type="dxa"/>
              <w:right w:w="120" w:type="dxa"/>
            </w:tcMar>
            <w:vAlign w:val="center"/>
          </w:tcPr>
          <w:p w14:paraId="01D50022">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val="0"/>
                <w:bCs/>
                <w:sz w:val="24"/>
                <w:szCs w:val="24"/>
              </w:rPr>
              <w:t>1</w:t>
            </w:r>
          </w:p>
        </w:tc>
        <w:tc>
          <w:tcPr>
            <w:tcW w:w="904" w:type="pct"/>
            <w:tcMar>
              <w:top w:w="60" w:type="dxa"/>
              <w:left w:w="120" w:type="dxa"/>
              <w:bottom w:w="30" w:type="dxa"/>
              <w:right w:w="120" w:type="dxa"/>
            </w:tcMar>
            <w:vAlign w:val="center"/>
          </w:tcPr>
          <w:p w14:paraId="6372DB69">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sz w:val="24"/>
                <w:szCs w:val="24"/>
              </w:rPr>
              <w:t>汽车机械常识</w:t>
            </w:r>
          </w:p>
        </w:tc>
        <w:tc>
          <w:tcPr>
            <w:tcW w:w="1669" w:type="pct"/>
            <w:tcMar>
              <w:top w:w="60" w:type="dxa"/>
              <w:left w:w="120" w:type="dxa"/>
              <w:bottom w:w="30" w:type="dxa"/>
              <w:right w:w="120" w:type="dxa"/>
            </w:tcMar>
            <w:vAlign w:val="center"/>
          </w:tcPr>
          <w:p w14:paraId="59311BF5">
            <w:pPr>
              <w:pStyle w:val="24"/>
              <w:keepNext w:val="0"/>
              <w:keepLines w:val="0"/>
              <w:pageBreakBefore w:val="0"/>
              <w:widowControl/>
              <w:numPr>
                <w:ilvl w:val="0"/>
                <w:numId w:val="1"/>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依据机械部件拆装规范，使用机械检测工具和拆装设备，完成发动机机械部件的拆装与调试；</w:t>
            </w:r>
          </w:p>
          <w:p w14:paraId="3049537B">
            <w:pPr>
              <w:pStyle w:val="24"/>
              <w:keepNext w:val="0"/>
              <w:keepLines w:val="0"/>
              <w:pageBreakBefore w:val="0"/>
              <w:widowControl/>
              <w:numPr>
                <w:ilvl w:val="0"/>
                <w:numId w:val="1"/>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结合底盘机械系统维护标准，使用专用工具，完成底盘机械系统的维护作业；</w:t>
            </w:r>
          </w:p>
          <w:p w14:paraId="48583ACA">
            <w:pPr>
              <w:pStyle w:val="24"/>
              <w:keepNext w:val="0"/>
              <w:keepLines w:val="0"/>
              <w:pageBreakBefore w:val="0"/>
              <w:widowControl/>
              <w:numPr>
                <w:ilvl w:val="0"/>
                <w:numId w:val="1"/>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b/>
                <w:sz w:val="24"/>
                <w:szCs w:val="24"/>
              </w:rPr>
            </w:pPr>
            <w:r>
              <w:rPr>
                <w:rFonts w:hint="eastAsia" w:ascii="宋体" w:hAnsi="宋体" w:eastAsia="宋体" w:cs="宋体"/>
                <w:kern w:val="2"/>
                <w:sz w:val="24"/>
                <w:szCs w:val="24"/>
                <w:lang w:val="en-US" w:eastAsia="zh-CN" w:bidi="ar-SA"/>
              </w:rPr>
              <w:t>依据故障诊断逻辑，通过机械异响、异常振动等现象，分析故障根源并制定维修方案，排除底盘机械故障。</w:t>
            </w:r>
          </w:p>
        </w:tc>
        <w:tc>
          <w:tcPr>
            <w:tcW w:w="1943" w:type="pct"/>
            <w:tcMar>
              <w:top w:w="60" w:type="dxa"/>
              <w:left w:w="120" w:type="dxa"/>
              <w:bottom w:w="30" w:type="dxa"/>
              <w:right w:w="120" w:type="dxa"/>
            </w:tcMar>
            <w:vAlign w:val="center"/>
          </w:tcPr>
          <w:p w14:paraId="5BDC1D5E">
            <w:pPr>
              <w:pStyle w:val="24"/>
              <w:keepNext w:val="0"/>
              <w:keepLines w:val="0"/>
              <w:pageBreakBefore w:val="0"/>
              <w:widowControl/>
              <w:numPr>
                <w:ilvl w:val="0"/>
                <w:numId w:val="2"/>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掌握汽车机械系统的基本组成、工作原理及机械传动逻辑；</w:t>
            </w:r>
          </w:p>
          <w:p w14:paraId="21C105C4">
            <w:pPr>
              <w:pStyle w:val="24"/>
              <w:keepNext w:val="0"/>
              <w:keepLines w:val="0"/>
              <w:pageBreakBefore w:val="0"/>
              <w:widowControl/>
              <w:numPr>
                <w:ilvl w:val="0"/>
                <w:numId w:val="2"/>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理解机械部件的设计参数（如公差配合、强度计算）对汽车性能的影响；</w:t>
            </w:r>
          </w:p>
          <w:p w14:paraId="51BE0E3A">
            <w:pPr>
              <w:pStyle w:val="24"/>
              <w:keepNext w:val="0"/>
              <w:keepLines w:val="0"/>
              <w:pageBreakBefore w:val="0"/>
              <w:widowControl/>
              <w:numPr>
                <w:ilvl w:val="0"/>
                <w:numId w:val="2"/>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熟悉汽车机械故障的常见类型及理论成因；</w:t>
            </w:r>
          </w:p>
          <w:p w14:paraId="5B2940CB">
            <w:pPr>
              <w:pStyle w:val="24"/>
              <w:keepNext w:val="0"/>
              <w:keepLines w:val="0"/>
              <w:pageBreakBefore w:val="0"/>
              <w:widowControl/>
              <w:numPr>
                <w:ilvl w:val="0"/>
                <w:numId w:val="2"/>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能够正确操作机械检测工具和拆装设备；</w:t>
            </w:r>
          </w:p>
          <w:p w14:paraId="7BD43A96">
            <w:pPr>
              <w:pStyle w:val="24"/>
              <w:keepNext w:val="0"/>
              <w:keepLines w:val="0"/>
              <w:pageBreakBefore w:val="0"/>
              <w:widowControl/>
              <w:numPr>
                <w:ilvl w:val="0"/>
                <w:numId w:val="2"/>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b/>
                <w:sz w:val="24"/>
                <w:szCs w:val="24"/>
              </w:rPr>
            </w:pPr>
            <w:r>
              <w:rPr>
                <w:rFonts w:hint="eastAsia" w:ascii="宋体" w:hAnsi="宋体" w:eastAsia="宋体" w:cs="宋体"/>
                <w:kern w:val="2"/>
                <w:sz w:val="24"/>
                <w:szCs w:val="24"/>
                <w:lang w:val="en-US" w:eastAsia="zh-CN" w:bidi="ar-SA"/>
              </w:rPr>
              <w:t>能对发动机机械部件进行拆装与调试，对底盘机械系统进行维护与故障排除，结合现象分析机械故障根源并制定维修方案。</w:t>
            </w:r>
          </w:p>
        </w:tc>
      </w:tr>
      <w:tr w14:paraId="49E9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81" w:type="pct"/>
            <w:tcMar>
              <w:top w:w="60" w:type="dxa"/>
              <w:left w:w="120" w:type="dxa"/>
              <w:bottom w:w="30" w:type="dxa"/>
              <w:right w:w="120" w:type="dxa"/>
            </w:tcMar>
            <w:vAlign w:val="center"/>
          </w:tcPr>
          <w:p w14:paraId="66AEFC09">
            <w:pPr>
              <w:pStyle w:val="24"/>
              <w:snapToGrid w:val="0"/>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04" w:type="pct"/>
            <w:tcMar>
              <w:top w:w="60" w:type="dxa"/>
              <w:left w:w="120" w:type="dxa"/>
              <w:bottom w:w="30" w:type="dxa"/>
              <w:right w:w="120" w:type="dxa"/>
            </w:tcMar>
            <w:vAlign w:val="center"/>
          </w:tcPr>
          <w:p w14:paraId="6207C2EE">
            <w:pPr>
              <w:pStyle w:val="24"/>
              <w:snapToGrid w:val="0"/>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新能源汽车概论</w:t>
            </w:r>
          </w:p>
        </w:tc>
        <w:tc>
          <w:tcPr>
            <w:tcW w:w="1669" w:type="pct"/>
            <w:tcMar>
              <w:top w:w="60" w:type="dxa"/>
              <w:left w:w="120" w:type="dxa"/>
              <w:bottom w:w="30" w:type="dxa"/>
              <w:right w:w="120" w:type="dxa"/>
            </w:tcMar>
          </w:tcPr>
          <w:p w14:paraId="27437776">
            <w:pPr>
              <w:pStyle w:val="24"/>
              <w:keepNext w:val="0"/>
              <w:keepLines w:val="0"/>
              <w:pageBreakBefore w:val="0"/>
              <w:widowControl/>
              <w:numPr>
                <w:ilvl w:val="0"/>
                <w:numId w:val="3"/>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结合行业发展报告，梳理新能源汽车的类型（BEV, PHEV, FCEV等）、技术特点与发展历程；</w:t>
            </w:r>
          </w:p>
          <w:p w14:paraId="394C6E08">
            <w:pPr>
              <w:pStyle w:val="24"/>
              <w:keepNext w:val="0"/>
              <w:keepLines w:val="0"/>
              <w:pageBreakBefore w:val="0"/>
              <w:widowControl/>
              <w:numPr>
                <w:ilvl w:val="0"/>
                <w:numId w:val="3"/>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依据国家标准与技术资料，辨析新能源汽车关键总成（如电池、电机、电控）的基本结构与工作原理；</w:t>
            </w:r>
          </w:p>
          <w:p w14:paraId="5ECE003F">
            <w:pPr>
              <w:pStyle w:val="24"/>
              <w:keepNext w:val="0"/>
              <w:keepLines w:val="0"/>
              <w:pageBreakBefore w:val="0"/>
              <w:widowControl/>
              <w:numPr>
                <w:ilvl w:val="0"/>
                <w:numId w:val="3"/>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结合市场数据与政策文件，分析新能源汽车的市场现状、政策支持及未来技术发展趋势（如智能网联、自动驾驶）。</w:t>
            </w:r>
          </w:p>
        </w:tc>
        <w:tc>
          <w:tcPr>
            <w:tcW w:w="1943" w:type="pct"/>
            <w:tcMar>
              <w:top w:w="60" w:type="dxa"/>
              <w:left w:w="120" w:type="dxa"/>
              <w:bottom w:w="30" w:type="dxa"/>
              <w:right w:w="120" w:type="dxa"/>
            </w:tcMar>
          </w:tcPr>
          <w:p w14:paraId="46CD25F3">
            <w:pPr>
              <w:pStyle w:val="24"/>
              <w:keepNext w:val="0"/>
              <w:keepLines w:val="0"/>
              <w:pageBreakBefore w:val="0"/>
              <w:widowControl/>
              <w:numPr>
                <w:ilvl w:val="0"/>
                <w:numId w:val="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了解新能源汽车的定义、分类、发展必要性及国内外发展现状；</w:t>
            </w:r>
          </w:p>
          <w:p w14:paraId="306C0EFB">
            <w:pPr>
              <w:pStyle w:val="24"/>
              <w:keepNext w:val="0"/>
              <w:keepLines w:val="0"/>
              <w:pageBreakBefore w:val="0"/>
              <w:widowControl/>
              <w:numPr>
                <w:ilvl w:val="0"/>
                <w:numId w:val="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掌握纯电动汽车、混合动力汽车及燃料电池汽车的基本结构、工作模式与技术特点；</w:t>
            </w:r>
          </w:p>
          <w:p w14:paraId="069DE492">
            <w:pPr>
              <w:pStyle w:val="24"/>
              <w:keepNext w:val="0"/>
              <w:keepLines w:val="0"/>
              <w:pageBreakBefore w:val="0"/>
              <w:widowControl/>
              <w:numPr>
                <w:ilvl w:val="0"/>
                <w:numId w:val="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熟悉动力电池系统、驱动电机系统、整车控制系统等关键技术的核心概念与性能指标；</w:t>
            </w:r>
          </w:p>
          <w:p w14:paraId="50F8FC3A">
            <w:pPr>
              <w:pStyle w:val="24"/>
              <w:keepNext w:val="0"/>
              <w:keepLines w:val="0"/>
              <w:pageBreakBefore w:val="0"/>
              <w:widowControl/>
              <w:numPr>
                <w:ilvl w:val="0"/>
                <w:numId w:val="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了解新能源汽车相关的国家政策、行业标准及基础设施（充电/加氢）概况；</w:t>
            </w:r>
          </w:p>
          <w:p w14:paraId="1FEC5E49">
            <w:pPr>
              <w:pStyle w:val="24"/>
              <w:keepNext w:val="0"/>
              <w:keepLines w:val="0"/>
              <w:pageBreakBefore w:val="0"/>
              <w:widowControl/>
              <w:numPr>
                <w:ilvl w:val="0"/>
                <w:numId w:val="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能对不同技术路线的新能源汽车进行初步的比较分析，形成对产业的整体认知。</w:t>
            </w:r>
          </w:p>
        </w:tc>
      </w:tr>
      <w:tr w14:paraId="4D67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1" w:hRule="atLeast"/>
          <w:jc w:val="center"/>
        </w:trPr>
        <w:tc>
          <w:tcPr>
            <w:tcW w:w="481" w:type="pct"/>
            <w:tcMar>
              <w:top w:w="60" w:type="dxa"/>
              <w:left w:w="120" w:type="dxa"/>
              <w:bottom w:w="30" w:type="dxa"/>
              <w:right w:w="120" w:type="dxa"/>
            </w:tcMar>
            <w:vAlign w:val="center"/>
          </w:tcPr>
          <w:p w14:paraId="2A168061">
            <w:pPr>
              <w:pStyle w:val="24"/>
              <w:snapToGrid w:val="0"/>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04" w:type="pct"/>
            <w:tcMar>
              <w:top w:w="60" w:type="dxa"/>
              <w:left w:w="120" w:type="dxa"/>
              <w:bottom w:w="30" w:type="dxa"/>
              <w:right w:w="120" w:type="dxa"/>
            </w:tcMar>
            <w:vAlign w:val="center"/>
          </w:tcPr>
          <w:p w14:paraId="3C47C628">
            <w:pPr>
              <w:pStyle w:val="24"/>
              <w:snapToGrid w:val="0"/>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新能源汽车电学基础与高压安全</w:t>
            </w:r>
          </w:p>
        </w:tc>
        <w:tc>
          <w:tcPr>
            <w:tcW w:w="1669" w:type="pct"/>
            <w:tcMar>
              <w:top w:w="60" w:type="dxa"/>
              <w:left w:w="120" w:type="dxa"/>
              <w:bottom w:w="30" w:type="dxa"/>
              <w:right w:w="120" w:type="dxa"/>
            </w:tcMar>
          </w:tcPr>
          <w:p w14:paraId="3D0D636F">
            <w:pPr>
              <w:pStyle w:val="24"/>
              <w:keepNext w:val="0"/>
              <w:keepLines w:val="0"/>
              <w:pageBreakBefore w:val="0"/>
              <w:widowControl/>
              <w:numPr>
                <w:ilvl w:val="0"/>
                <w:numId w:val="5"/>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依据电学实验规范，使用汽车电工常用工具，完成基础电学实验操作；</w:t>
            </w:r>
          </w:p>
          <w:p w14:paraId="0A075080">
            <w:pPr>
              <w:pStyle w:val="24"/>
              <w:keepNext w:val="0"/>
              <w:keepLines w:val="0"/>
              <w:pageBreakBefore w:val="0"/>
              <w:widowControl/>
              <w:numPr>
                <w:ilvl w:val="0"/>
                <w:numId w:val="5"/>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结合电子电器元件特性手册，识别常用电子电器元件，测试并判断元件性能；</w:t>
            </w:r>
          </w:p>
          <w:p w14:paraId="78177FC8">
            <w:pPr>
              <w:pStyle w:val="24"/>
              <w:keepNext w:val="0"/>
              <w:keepLines w:val="0"/>
              <w:pageBreakBefore w:val="0"/>
              <w:widowControl/>
              <w:numPr>
                <w:ilvl w:val="0"/>
                <w:numId w:val="5"/>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依据高压安全操作流程，穿戴防护装备，在模拟高压环境下完成安全操作演练；</w:t>
            </w:r>
          </w:p>
          <w:p w14:paraId="2889B9DC">
            <w:pPr>
              <w:pStyle w:val="24"/>
              <w:keepNext w:val="0"/>
              <w:keepLines w:val="0"/>
              <w:pageBreakBefore w:val="0"/>
              <w:widowControl/>
              <w:numPr>
                <w:ilvl w:val="0"/>
                <w:numId w:val="5"/>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结合高压安全法规文件，梳理新能源汽车高压安全相关法规要求，应用于实际操作规范制定。</w:t>
            </w:r>
          </w:p>
        </w:tc>
        <w:tc>
          <w:tcPr>
            <w:tcW w:w="1943" w:type="pct"/>
            <w:tcMar>
              <w:top w:w="60" w:type="dxa"/>
              <w:left w:w="120" w:type="dxa"/>
              <w:bottom w:w="30" w:type="dxa"/>
              <w:right w:w="120" w:type="dxa"/>
            </w:tcMar>
          </w:tcPr>
          <w:p w14:paraId="2061675A">
            <w:pPr>
              <w:pStyle w:val="24"/>
              <w:keepNext w:val="0"/>
              <w:keepLines w:val="0"/>
              <w:pageBreakBefore w:val="0"/>
              <w:widowControl/>
              <w:numPr>
                <w:ilvl w:val="0"/>
                <w:numId w:val="6"/>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了解电学基础知识，包括电路基本定律、电磁感应原理等；</w:t>
            </w:r>
          </w:p>
          <w:p w14:paraId="3D61DDF5">
            <w:pPr>
              <w:pStyle w:val="24"/>
              <w:keepNext w:val="0"/>
              <w:keepLines w:val="0"/>
              <w:pageBreakBefore w:val="0"/>
              <w:widowControl/>
              <w:numPr>
                <w:ilvl w:val="0"/>
                <w:numId w:val="6"/>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掌握汽车电工常用工具（如万用表、钳形电流表）的使用方法与注意事项；</w:t>
            </w:r>
          </w:p>
          <w:p w14:paraId="16BA9F68">
            <w:pPr>
              <w:pStyle w:val="24"/>
              <w:keepNext w:val="0"/>
              <w:keepLines w:val="0"/>
              <w:pageBreakBefore w:val="0"/>
              <w:widowControl/>
              <w:numPr>
                <w:ilvl w:val="0"/>
                <w:numId w:val="6"/>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熟悉常用电子电器元件（如电容、电阻、传感器）的特性、分类及检测方法；</w:t>
            </w:r>
          </w:p>
          <w:p w14:paraId="7DC97F7F">
            <w:pPr>
              <w:pStyle w:val="24"/>
              <w:keepNext w:val="0"/>
              <w:keepLines w:val="0"/>
              <w:pageBreakBefore w:val="0"/>
              <w:widowControl/>
              <w:numPr>
                <w:ilvl w:val="0"/>
                <w:numId w:val="6"/>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掌握高压电基础知识（如高压电特性、漏电风险）、高压安全与防护措施（如绝缘检测、防护装备使用）；</w:t>
            </w:r>
          </w:p>
          <w:p w14:paraId="46ABF1C8">
            <w:pPr>
              <w:pStyle w:val="24"/>
              <w:keepNext w:val="0"/>
              <w:keepLines w:val="0"/>
              <w:pageBreakBefore w:val="0"/>
              <w:widowControl/>
              <w:numPr>
                <w:ilvl w:val="0"/>
                <w:numId w:val="6"/>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了解新能源汽车高压安全相关法规要求，能将法规要求融入实际操作规范。</w:t>
            </w:r>
          </w:p>
        </w:tc>
      </w:tr>
      <w:tr w14:paraId="47CA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1" w:hRule="atLeast"/>
          <w:jc w:val="center"/>
        </w:trPr>
        <w:tc>
          <w:tcPr>
            <w:tcW w:w="481" w:type="pct"/>
            <w:tcMar>
              <w:top w:w="60" w:type="dxa"/>
              <w:left w:w="120" w:type="dxa"/>
              <w:bottom w:w="30" w:type="dxa"/>
              <w:right w:w="120" w:type="dxa"/>
            </w:tcMar>
            <w:vAlign w:val="center"/>
          </w:tcPr>
          <w:p w14:paraId="337F105F">
            <w:pPr>
              <w:pStyle w:val="24"/>
              <w:snapToGrid w:val="0"/>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04" w:type="pct"/>
            <w:tcMar>
              <w:top w:w="60" w:type="dxa"/>
              <w:left w:w="120" w:type="dxa"/>
              <w:bottom w:w="30" w:type="dxa"/>
              <w:right w:w="120" w:type="dxa"/>
            </w:tcMar>
            <w:vAlign w:val="center"/>
          </w:tcPr>
          <w:p w14:paraId="526817B3">
            <w:pPr>
              <w:pStyle w:val="24"/>
              <w:snapToGrid w:val="0"/>
              <w:spacing w:before="0" w:after="0" w:line="240" w:lineRule="auto"/>
              <w:jc w:val="center"/>
              <w:rPr>
                <w:rFonts w:hint="eastAsia" w:ascii="宋体" w:hAnsi="宋体" w:eastAsia="宋体" w:cs="宋体"/>
                <w:sz w:val="24"/>
                <w:szCs w:val="24"/>
              </w:rPr>
            </w:pPr>
            <w:r>
              <w:rPr>
                <w:rFonts w:hint="eastAsia" w:ascii="宋体" w:hAnsi="宋体" w:eastAsia="宋体" w:cs="宋体"/>
                <w:bCs/>
                <w:color w:val="000000"/>
                <w:kern w:val="2"/>
                <w:sz w:val="24"/>
                <w:szCs w:val="24"/>
              </w:rPr>
              <w:t>新能源汽车驱动电机</w:t>
            </w:r>
          </w:p>
        </w:tc>
        <w:tc>
          <w:tcPr>
            <w:tcW w:w="1669" w:type="pct"/>
            <w:tcMar>
              <w:top w:w="60" w:type="dxa"/>
              <w:left w:w="120" w:type="dxa"/>
              <w:bottom w:w="30" w:type="dxa"/>
              <w:right w:w="120" w:type="dxa"/>
            </w:tcMar>
          </w:tcPr>
          <w:p w14:paraId="0B5BE7FE">
            <w:pPr>
              <w:keepNext w:val="0"/>
              <w:keepLines w:val="0"/>
              <w:pageBreakBefore w:val="0"/>
              <w:widowControl/>
              <w:numPr>
                <w:ilvl w:val="0"/>
                <w:numId w:val="7"/>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依据驱动电机维修手册与作业指导书，使用专用拆装工具、绝缘检测仪等设备，完成驱动电机（永磁同步电机、异步电机等）总成及核心部件（定子、转子、轴承、编码器）的拆装与清洁；</w:t>
            </w:r>
          </w:p>
          <w:p w14:paraId="40FA361A">
            <w:pPr>
              <w:keepNext w:val="0"/>
              <w:keepLines w:val="0"/>
              <w:pageBreakBefore w:val="0"/>
              <w:widowControl/>
              <w:numPr>
                <w:ilvl w:val="0"/>
                <w:numId w:val="7"/>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按照故障诊断流程，借助电机性能测试仪、示波器等，检测驱动电机的转速、扭矩、绝缘性能、绕组电阻等参数，定位电机机械故障（轴承异响、转子卡滞）与电气故障（绕组短路、编码器失效）；</w:t>
            </w:r>
          </w:p>
          <w:p w14:paraId="78445711">
            <w:pPr>
              <w:keepNext w:val="0"/>
              <w:keepLines w:val="0"/>
              <w:pageBreakBefore w:val="0"/>
              <w:widowControl/>
              <w:numPr>
                <w:ilvl w:val="0"/>
                <w:numId w:val="7"/>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依据维护规范，完成驱动电机的定期保养作业，包括轴承润滑、冷却系统清洁、接线端子检查等；</w:t>
            </w:r>
          </w:p>
          <w:p w14:paraId="1BDF48F0">
            <w:pPr>
              <w:pStyle w:val="24"/>
              <w:keepNext w:val="0"/>
              <w:keepLines w:val="0"/>
              <w:pageBreakBefore w:val="0"/>
              <w:widowControl/>
              <w:numPr>
                <w:ilvl w:val="0"/>
                <w:numId w:val="0"/>
              </w:numPr>
              <w:kinsoku/>
              <w:wordWrap/>
              <w:overflowPunct/>
              <w:topLinePunct w:val="0"/>
              <w:autoSpaceDE/>
              <w:autoSpaceDN/>
              <w:bidi w:val="0"/>
              <w:adjustRightInd/>
              <w:snapToGrid w:val="0"/>
              <w:spacing w:before="0" w:after="0" w:line="46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对修复后的驱动电机进行试运行与参数校准，确保其符合工作性能要求。</w:t>
            </w:r>
          </w:p>
        </w:tc>
        <w:tc>
          <w:tcPr>
            <w:tcW w:w="1943" w:type="pct"/>
            <w:tcMar>
              <w:top w:w="60" w:type="dxa"/>
              <w:left w:w="120" w:type="dxa"/>
              <w:bottom w:w="30" w:type="dxa"/>
              <w:right w:w="120" w:type="dxa"/>
            </w:tcMar>
          </w:tcPr>
          <w:p w14:paraId="55F19795">
            <w:pPr>
              <w:keepNext w:val="0"/>
              <w:keepLines w:val="0"/>
              <w:pageBreakBefore w:val="0"/>
              <w:widowControl/>
              <w:numPr>
                <w:ilvl w:val="0"/>
                <w:numId w:val="8"/>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掌握新能源汽车驱动电机的类型、结构组成、工作原理及选型依据；</w:t>
            </w:r>
          </w:p>
          <w:p w14:paraId="15FD8CA2">
            <w:pPr>
              <w:keepNext w:val="0"/>
              <w:keepLines w:val="0"/>
              <w:pageBreakBefore w:val="0"/>
              <w:widowControl/>
              <w:numPr>
                <w:ilvl w:val="0"/>
                <w:numId w:val="8"/>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熟悉驱动电机总成及核心部件的拆装步骤、方法和技术要求，能规范使用专用工具与设备；</w:t>
            </w:r>
          </w:p>
          <w:p w14:paraId="6068FA78">
            <w:pPr>
              <w:keepNext w:val="0"/>
              <w:keepLines w:val="0"/>
              <w:pageBreakBefore w:val="0"/>
              <w:widowControl/>
              <w:numPr>
                <w:ilvl w:val="0"/>
                <w:numId w:val="8"/>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掌握驱动电机电气性能与机械性能的检测方法，能解读检测数据并判断故障类型；</w:t>
            </w:r>
          </w:p>
          <w:p w14:paraId="0E492D8F">
            <w:pPr>
              <w:keepNext w:val="0"/>
              <w:keepLines w:val="0"/>
              <w:pageBreakBefore w:val="0"/>
              <w:widowControl/>
              <w:numPr>
                <w:ilvl w:val="0"/>
                <w:numId w:val="8"/>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能够识读驱动电机装配图、绕组电路图及控制原理图；</w:t>
            </w:r>
          </w:p>
          <w:p w14:paraId="0F9B113B">
            <w:pPr>
              <w:pStyle w:val="24"/>
              <w:keepNext w:val="0"/>
              <w:keepLines w:val="0"/>
              <w:pageBreakBefore w:val="0"/>
              <w:widowControl/>
              <w:numPr>
                <w:ilvl w:val="0"/>
                <w:numId w:val="0"/>
              </w:numPr>
              <w:kinsoku/>
              <w:wordWrap/>
              <w:overflowPunct/>
              <w:topLinePunct w:val="0"/>
              <w:autoSpaceDE/>
              <w:autoSpaceDN/>
              <w:bidi w:val="0"/>
              <w:adjustRightInd/>
              <w:snapToGrid w:val="0"/>
              <w:spacing w:before="0" w:after="0" w:line="460" w:lineRule="exact"/>
              <w:jc w:val="both"/>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能独立完成驱动电机常见故障的分析、排除及日常维护保养工作。</w:t>
            </w:r>
          </w:p>
        </w:tc>
      </w:tr>
    </w:tbl>
    <w:p w14:paraId="115D0199">
      <w:pPr>
        <w:pStyle w:val="5"/>
        <w:spacing w:before="0" w:after="0" w:line="5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（2）专业核心课程</w:t>
      </w:r>
    </w:p>
    <w:p w14:paraId="3812FCA3">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专业核心课程设置</w:t>
      </w:r>
      <w:r>
        <w:rPr>
          <w:rFonts w:hint="eastAsia" w:ascii="宋体" w:hAnsi="宋体" w:eastAsia="宋体" w:cs="宋体"/>
          <w:bCs/>
          <w:color w:val="000000"/>
          <w:kern w:val="2"/>
          <w:sz w:val="24"/>
          <w:szCs w:val="24"/>
          <w:lang w:val="en-US" w:eastAsia="zh-CN"/>
        </w:rPr>
        <w:t>9</w:t>
      </w:r>
      <w:r>
        <w:rPr>
          <w:rFonts w:hint="eastAsia" w:ascii="宋体" w:hAnsi="宋体" w:eastAsia="宋体" w:cs="宋体"/>
          <w:bCs/>
          <w:color w:val="000000"/>
          <w:kern w:val="2"/>
          <w:sz w:val="24"/>
          <w:szCs w:val="24"/>
        </w:rPr>
        <w:t>门。包括:新能源汽车驱动电机、汽车发动机构造与维修、新能源汽车动力电池、汽车电气设备构造与维修、汽车底盘构造与维修、</w:t>
      </w:r>
      <w:r>
        <w:rPr>
          <w:rFonts w:hint="eastAsia" w:ascii="宋体" w:hAnsi="宋体" w:eastAsia="宋体" w:cs="宋体"/>
          <w:bCs/>
          <w:color w:val="000000"/>
          <w:kern w:val="2"/>
          <w:sz w:val="24"/>
          <w:szCs w:val="24"/>
          <w:lang w:val="en-US" w:eastAsia="zh-CN"/>
        </w:rPr>
        <w:t>汽车钣金、</w:t>
      </w:r>
      <w:r>
        <w:rPr>
          <w:rFonts w:hint="eastAsia" w:ascii="宋体" w:hAnsi="宋体" w:eastAsia="宋体" w:cs="宋体"/>
          <w:bCs/>
          <w:color w:val="000000"/>
          <w:kern w:val="2"/>
          <w:sz w:val="24"/>
          <w:szCs w:val="24"/>
        </w:rPr>
        <w:t>新能源故障诊断与排除、新能源汽车维护与保养</w:t>
      </w:r>
      <w:r>
        <w:rPr>
          <w:rFonts w:hint="eastAsia" w:ascii="宋体" w:hAnsi="宋体" w:eastAsia="宋体" w:cs="宋体"/>
          <w:bCs/>
          <w:color w:val="000000"/>
          <w:kern w:val="2"/>
          <w:sz w:val="24"/>
          <w:szCs w:val="24"/>
          <w:lang w:eastAsia="zh-CN"/>
        </w:rPr>
        <w:t>、</w:t>
      </w:r>
      <w:r>
        <w:rPr>
          <w:rFonts w:hint="eastAsia" w:ascii="宋体" w:hAnsi="宋体" w:eastAsia="宋体" w:cs="宋体"/>
          <w:bCs/>
          <w:color w:val="000000"/>
          <w:kern w:val="2"/>
          <w:sz w:val="24"/>
          <w:szCs w:val="24"/>
          <w:lang w:val="en-US" w:eastAsia="zh-CN"/>
        </w:rPr>
        <w:t>汽车涂装</w:t>
      </w:r>
      <w:r>
        <w:rPr>
          <w:rFonts w:hint="eastAsia" w:ascii="宋体" w:hAnsi="宋体" w:eastAsia="宋体" w:cs="宋体"/>
          <w:bCs/>
          <w:color w:val="000000"/>
          <w:kern w:val="2"/>
          <w:sz w:val="24"/>
          <w:szCs w:val="24"/>
        </w:rPr>
        <w:t>等领域的课程。</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4"/>
        <w:gridCol w:w="1545"/>
        <w:gridCol w:w="2841"/>
        <w:gridCol w:w="3330"/>
      </w:tblGrid>
      <w:tr w14:paraId="571F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2" w:type="pct"/>
            <w:tcMar>
              <w:top w:w="60" w:type="dxa"/>
              <w:left w:w="120" w:type="dxa"/>
              <w:bottom w:w="30" w:type="dxa"/>
              <w:right w:w="120" w:type="dxa"/>
            </w:tcMar>
            <w:vAlign w:val="center"/>
          </w:tcPr>
          <w:p w14:paraId="4B72B994">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904" w:type="pct"/>
            <w:tcMar>
              <w:top w:w="60" w:type="dxa"/>
              <w:left w:w="120" w:type="dxa"/>
              <w:bottom w:w="30" w:type="dxa"/>
              <w:right w:w="120" w:type="dxa"/>
            </w:tcMar>
            <w:vAlign w:val="center"/>
          </w:tcPr>
          <w:p w14:paraId="0B463DBB">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课程涉及的主要领域</w:t>
            </w:r>
          </w:p>
        </w:tc>
        <w:tc>
          <w:tcPr>
            <w:tcW w:w="1663" w:type="pct"/>
            <w:tcMar>
              <w:top w:w="60" w:type="dxa"/>
              <w:left w:w="120" w:type="dxa"/>
              <w:bottom w:w="30" w:type="dxa"/>
              <w:right w:w="120" w:type="dxa"/>
            </w:tcMar>
            <w:vAlign w:val="center"/>
          </w:tcPr>
          <w:p w14:paraId="20BAF60B">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典型工作任务描述</w:t>
            </w:r>
          </w:p>
        </w:tc>
        <w:tc>
          <w:tcPr>
            <w:tcW w:w="1949" w:type="pct"/>
            <w:tcMar>
              <w:top w:w="60" w:type="dxa"/>
              <w:left w:w="120" w:type="dxa"/>
              <w:bottom w:w="30" w:type="dxa"/>
              <w:right w:w="120" w:type="dxa"/>
            </w:tcMar>
            <w:vAlign w:val="center"/>
          </w:tcPr>
          <w:p w14:paraId="3F7DC5EF">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主要教学内容与要求</w:t>
            </w:r>
          </w:p>
        </w:tc>
      </w:tr>
      <w:tr w14:paraId="7E3A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2" w:type="pct"/>
            <w:tcMar>
              <w:top w:w="60" w:type="dxa"/>
              <w:left w:w="120" w:type="dxa"/>
              <w:bottom w:w="30" w:type="dxa"/>
              <w:right w:w="120" w:type="dxa"/>
            </w:tcMar>
            <w:vAlign w:val="center"/>
          </w:tcPr>
          <w:p w14:paraId="0F2FEFA5">
            <w:pPr>
              <w:pStyle w:val="24"/>
              <w:snapToGrid w:val="0"/>
              <w:spacing w:before="0" w:after="0"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04" w:type="pct"/>
            <w:tcMar>
              <w:top w:w="60" w:type="dxa"/>
              <w:left w:w="120" w:type="dxa"/>
              <w:bottom w:w="30" w:type="dxa"/>
              <w:right w:w="120" w:type="dxa"/>
            </w:tcMar>
            <w:vAlign w:val="center"/>
          </w:tcPr>
          <w:p w14:paraId="3D093E3F">
            <w:pPr>
              <w:pStyle w:val="24"/>
              <w:snapToGrid w:val="0"/>
              <w:spacing w:before="0" w:after="0" w:line="240" w:lineRule="auto"/>
              <w:jc w:val="center"/>
              <w:rPr>
                <w:rFonts w:hint="default" w:ascii="宋体" w:hAnsi="宋体" w:eastAsia="宋体" w:cs="宋体"/>
                <w:sz w:val="24"/>
                <w:szCs w:val="24"/>
                <w:lang w:val="en-US" w:eastAsia="zh-CN"/>
              </w:rPr>
            </w:pPr>
            <w:r>
              <w:rPr>
                <w:rFonts w:hint="eastAsia" w:ascii="宋体" w:hAnsi="宋体" w:eastAsia="宋体" w:cs="宋体"/>
                <w:bCs/>
                <w:color w:val="000000"/>
                <w:kern w:val="2"/>
                <w:sz w:val="24"/>
                <w:szCs w:val="24"/>
              </w:rPr>
              <w:t>汽车发动机</w:t>
            </w:r>
            <w:r>
              <w:rPr>
                <w:rFonts w:hint="eastAsia" w:ascii="宋体" w:hAnsi="宋体" w:eastAsia="宋体" w:cs="宋体"/>
                <w:bCs/>
                <w:color w:val="000000"/>
                <w:kern w:val="2"/>
                <w:sz w:val="24"/>
                <w:szCs w:val="24"/>
                <w:lang w:val="en-US" w:eastAsia="zh-CN"/>
              </w:rPr>
              <w:t>与底盘拆装</w:t>
            </w:r>
          </w:p>
        </w:tc>
        <w:tc>
          <w:tcPr>
            <w:tcW w:w="1663" w:type="pct"/>
            <w:tcMar>
              <w:top w:w="60" w:type="dxa"/>
              <w:left w:w="120" w:type="dxa"/>
              <w:bottom w:w="30" w:type="dxa"/>
              <w:right w:w="120" w:type="dxa"/>
            </w:tcMar>
            <w:vAlign w:val="center"/>
          </w:tcPr>
          <w:p w14:paraId="56ED362D">
            <w:pPr>
              <w:pStyle w:val="24"/>
              <w:keepNext w:val="0"/>
              <w:keepLines w:val="0"/>
              <w:pageBreakBefore w:val="0"/>
              <w:widowControl/>
              <w:numPr>
                <w:ilvl w:val="0"/>
                <w:numId w:val="9"/>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依据维修手册和作业指导书，使用工量具及专用设备，完成汽车发动机各总成及部件的拆装与调试；</w:t>
            </w:r>
          </w:p>
          <w:p w14:paraId="71E86DA1">
            <w:pPr>
              <w:pStyle w:val="24"/>
              <w:keepNext w:val="0"/>
              <w:keepLines w:val="0"/>
              <w:pageBreakBefore w:val="0"/>
              <w:widowControl/>
              <w:numPr>
                <w:ilvl w:val="0"/>
                <w:numId w:val="9"/>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依据故障诊断流程，使用检测仪器设备，完成发动机机械故障和电控系统故障的诊断与维修；</w:t>
            </w:r>
          </w:p>
          <w:p w14:paraId="26A5BE4C">
            <w:pPr>
              <w:pStyle w:val="24"/>
              <w:keepNext w:val="0"/>
              <w:keepLines w:val="0"/>
              <w:pageBreakBefore w:val="0"/>
              <w:widowControl/>
              <w:numPr>
                <w:ilvl w:val="0"/>
                <w:numId w:val="9"/>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依据维护规范，完成发动机的日常维护与保养作业。</w:t>
            </w:r>
          </w:p>
        </w:tc>
        <w:tc>
          <w:tcPr>
            <w:tcW w:w="1949" w:type="pct"/>
            <w:tcMar>
              <w:top w:w="60" w:type="dxa"/>
              <w:left w:w="120" w:type="dxa"/>
              <w:bottom w:w="30" w:type="dxa"/>
              <w:right w:w="120" w:type="dxa"/>
            </w:tcMar>
            <w:vAlign w:val="center"/>
          </w:tcPr>
          <w:p w14:paraId="2F91621E">
            <w:pPr>
              <w:pStyle w:val="24"/>
              <w:keepNext w:val="0"/>
              <w:keepLines w:val="0"/>
              <w:pageBreakBefore w:val="0"/>
              <w:widowControl/>
              <w:numPr>
                <w:ilvl w:val="0"/>
                <w:numId w:val="10"/>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掌握汽车发动机各机构与系统的功用、结构与工作原理；</w:t>
            </w:r>
          </w:p>
          <w:p w14:paraId="506B5CE7">
            <w:pPr>
              <w:pStyle w:val="24"/>
              <w:keepNext w:val="0"/>
              <w:keepLines w:val="0"/>
              <w:pageBreakBefore w:val="0"/>
              <w:widowControl/>
              <w:numPr>
                <w:ilvl w:val="0"/>
                <w:numId w:val="10"/>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掌握发动机总成及部件的拆装步骤、方法和技术要求；</w:t>
            </w:r>
          </w:p>
          <w:p w14:paraId="62D2E859">
            <w:pPr>
              <w:pStyle w:val="24"/>
              <w:keepNext w:val="0"/>
              <w:keepLines w:val="0"/>
              <w:pageBreakBefore w:val="0"/>
              <w:widowControl/>
              <w:numPr>
                <w:ilvl w:val="0"/>
                <w:numId w:val="10"/>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掌握电控发动机各系统的类型、特点、工作原理及故障诊断方法；</w:t>
            </w:r>
          </w:p>
          <w:p w14:paraId="4BEA6A17">
            <w:pPr>
              <w:pStyle w:val="24"/>
              <w:keepNext w:val="0"/>
              <w:keepLines w:val="0"/>
              <w:pageBreakBefore w:val="0"/>
              <w:widowControl/>
              <w:numPr>
                <w:ilvl w:val="0"/>
                <w:numId w:val="10"/>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能够识读发动机装配图和电控系统电路图；</w:t>
            </w:r>
          </w:p>
          <w:p w14:paraId="3F82210F">
            <w:pPr>
              <w:pStyle w:val="24"/>
              <w:keepNext w:val="0"/>
              <w:keepLines w:val="0"/>
              <w:pageBreakBefore w:val="0"/>
              <w:widowControl/>
              <w:numPr>
                <w:ilvl w:val="0"/>
                <w:numId w:val="10"/>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能独立完成发动机常见故障的分析与排除。</w:t>
            </w:r>
          </w:p>
        </w:tc>
      </w:tr>
      <w:tr w14:paraId="3D7C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2" w:type="pct"/>
            <w:tcMar>
              <w:top w:w="60" w:type="dxa"/>
              <w:left w:w="120" w:type="dxa"/>
              <w:bottom w:w="30" w:type="dxa"/>
              <w:right w:w="120" w:type="dxa"/>
            </w:tcMar>
            <w:vAlign w:val="center"/>
          </w:tcPr>
          <w:p w14:paraId="06CF98FE">
            <w:pPr>
              <w:pStyle w:val="24"/>
              <w:snapToGrid w:val="0"/>
              <w:spacing w:before="0" w:after="0" w:line="240" w:lineRule="auto"/>
              <w:jc w:val="center"/>
              <w:rPr>
                <w:rFonts w:hint="eastAsia" w:ascii="宋体" w:hAnsi="宋体" w:eastAsia="宋体" w:cs="宋体"/>
                <w:sz w:val="24"/>
                <w:szCs w:val="24"/>
                <w:lang w:val="en-US" w:eastAsia="zh-CN"/>
              </w:rPr>
            </w:pPr>
          </w:p>
          <w:p w14:paraId="182E65B4">
            <w:pPr>
              <w:pStyle w:val="24"/>
              <w:snapToGrid w:val="0"/>
              <w:spacing w:before="0" w:after="0" w:line="240" w:lineRule="auto"/>
              <w:jc w:val="center"/>
              <w:rPr>
                <w:rFonts w:hint="eastAsia" w:ascii="宋体" w:hAnsi="宋体" w:eastAsia="宋体" w:cs="宋体"/>
                <w:sz w:val="24"/>
                <w:szCs w:val="24"/>
                <w:lang w:val="en-US" w:eastAsia="zh-CN"/>
              </w:rPr>
            </w:pPr>
          </w:p>
          <w:p w14:paraId="259F37C6">
            <w:pPr>
              <w:pStyle w:val="24"/>
              <w:snapToGrid w:val="0"/>
              <w:spacing w:before="0" w:after="0" w:line="240" w:lineRule="auto"/>
              <w:jc w:val="center"/>
              <w:rPr>
                <w:rFonts w:hint="eastAsia" w:ascii="宋体" w:hAnsi="宋体" w:eastAsia="宋体" w:cs="宋体"/>
                <w:sz w:val="24"/>
                <w:szCs w:val="24"/>
                <w:lang w:val="en-US" w:eastAsia="zh-CN"/>
              </w:rPr>
            </w:pPr>
          </w:p>
          <w:p w14:paraId="64961679">
            <w:pPr>
              <w:pStyle w:val="24"/>
              <w:snapToGrid w:val="0"/>
              <w:spacing w:before="0" w:after="0" w:line="240" w:lineRule="auto"/>
              <w:jc w:val="center"/>
              <w:rPr>
                <w:rFonts w:hint="eastAsia" w:ascii="宋体" w:hAnsi="宋体" w:eastAsia="宋体" w:cs="宋体"/>
                <w:sz w:val="24"/>
                <w:szCs w:val="24"/>
                <w:lang w:val="en-US" w:eastAsia="zh-CN"/>
              </w:rPr>
            </w:pPr>
          </w:p>
          <w:p w14:paraId="4B741E57">
            <w:pPr>
              <w:pStyle w:val="24"/>
              <w:snapToGrid w:val="0"/>
              <w:spacing w:before="0" w:after="0" w:line="240" w:lineRule="auto"/>
              <w:jc w:val="center"/>
              <w:rPr>
                <w:rFonts w:hint="eastAsia" w:ascii="宋体" w:hAnsi="宋体" w:eastAsia="宋体" w:cs="宋体"/>
                <w:sz w:val="24"/>
                <w:szCs w:val="24"/>
                <w:lang w:val="en-US" w:eastAsia="zh-CN"/>
              </w:rPr>
            </w:pPr>
          </w:p>
          <w:p w14:paraId="37B7552D">
            <w:pPr>
              <w:pStyle w:val="24"/>
              <w:snapToGrid w:val="0"/>
              <w:spacing w:before="0" w:after="0" w:line="240" w:lineRule="auto"/>
              <w:jc w:val="center"/>
              <w:rPr>
                <w:rFonts w:hint="eastAsia" w:ascii="宋体" w:hAnsi="宋体" w:eastAsia="宋体" w:cs="宋体"/>
                <w:sz w:val="24"/>
                <w:szCs w:val="24"/>
                <w:lang w:val="en-US" w:eastAsia="zh-CN"/>
              </w:rPr>
            </w:pPr>
          </w:p>
          <w:p w14:paraId="144A0D92">
            <w:pPr>
              <w:pStyle w:val="24"/>
              <w:snapToGrid w:val="0"/>
              <w:spacing w:before="0" w:after="0" w:line="240" w:lineRule="auto"/>
              <w:jc w:val="center"/>
              <w:rPr>
                <w:rFonts w:hint="eastAsia" w:ascii="宋体" w:hAnsi="宋体" w:eastAsia="宋体" w:cs="宋体"/>
                <w:sz w:val="24"/>
                <w:szCs w:val="24"/>
                <w:lang w:val="en-US" w:eastAsia="zh-CN"/>
              </w:rPr>
            </w:pPr>
          </w:p>
          <w:p w14:paraId="79B7EABF">
            <w:pPr>
              <w:pStyle w:val="24"/>
              <w:snapToGrid w:val="0"/>
              <w:spacing w:before="0" w:after="0" w:line="240" w:lineRule="auto"/>
              <w:jc w:val="center"/>
              <w:rPr>
                <w:rFonts w:hint="eastAsia" w:ascii="宋体" w:hAnsi="宋体" w:eastAsia="宋体" w:cs="宋体"/>
                <w:sz w:val="24"/>
                <w:szCs w:val="24"/>
                <w:lang w:val="en-US" w:eastAsia="zh-CN"/>
              </w:rPr>
            </w:pPr>
          </w:p>
          <w:p w14:paraId="6025BB8D">
            <w:pPr>
              <w:pStyle w:val="24"/>
              <w:snapToGrid w:val="0"/>
              <w:spacing w:before="0" w:after="0" w:line="240" w:lineRule="auto"/>
              <w:jc w:val="center"/>
              <w:rPr>
                <w:rFonts w:hint="eastAsia" w:ascii="宋体" w:hAnsi="宋体" w:eastAsia="宋体" w:cs="宋体"/>
                <w:sz w:val="24"/>
                <w:szCs w:val="24"/>
                <w:lang w:val="en-US" w:eastAsia="zh-CN"/>
              </w:rPr>
            </w:pPr>
          </w:p>
          <w:p w14:paraId="7781542B">
            <w:pPr>
              <w:pStyle w:val="24"/>
              <w:snapToGrid w:val="0"/>
              <w:spacing w:before="0" w:after="0" w:line="240" w:lineRule="auto"/>
              <w:jc w:val="center"/>
              <w:rPr>
                <w:rFonts w:hint="eastAsia" w:ascii="宋体" w:hAnsi="宋体" w:eastAsia="宋体" w:cs="宋体"/>
                <w:sz w:val="24"/>
                <w:szCs w:val="24"/>
                <w:lang w:val="en-US" w:eastAsia="zh-CN"/>
              </w:rPr>
            </w:pPr>
          </w:p>
          <w:p w14:paraId="38748D5A">
            <w:pPr>
              <w:pStyle w:val="24"/>
              <w:snapToGrid w:val="0"/>
              <w:spacing w:before="0" w:after="0"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04" w:type="pct"/>
            <w:tcMar>
              <w:top w:w="60" w:type="dxa"/>
              <w:left w:w="120" w:type="dxa"/>
              <w:bottom w:w="30" w:type="dxa"/>
              <w:right w:w="120" w:type="dxa"/>
            </w:tcMar>
            <w:vAlign w:val="center"/>
          </w:tcPr>
          <w:p w14:paraId="7833DA7D">
            <w:pPr>
              <w:pStyle w:val="24"/>
              <w:snapToGrid w:val="0"/>
              <w:spacing w:before="0" w:after="0" w:line="240" w:lineRule="auto"/>
              <w:jc w:val="center"/>
              <w:rPr>
                <w:rFonts w:hint="eastAsia" w:ascii="宋体" w:hAnsi="宋体" w:eastAsia="宋体" w:cs="宋体"/>
                <w:bCs/>
                <w:color w:val="000000"/>
                <w:kern w:val="2"/>
                <w:sz w:val="24"/>
                <w:szCs w:val="24"/>
              </w:rPr>
            </w:pPr>
          </w:p>
          <w:p w14:paraId="530F49E2">
            <w:pPr>
              <w:pStyle w:val="24"/>
              <w:snapToGrid w:val="0"/>
              <w:spacing w:before="0" w:after="0" w:line="240" w:lineRule="auto"/>
              <w:jc w:val="center"/>
              <w:rPr>
                <w:rFonts w:hint="eastAsia" w:ascii="宋体" w:hAnsi="宋体" w:eastAsia="宋体" w:cs="宋体"/>
                <w:bCs/>
                <w:color w:val="000000"/>
                <w:kern w:val="2"/>
                <w:sz w:val="24"/>
                <w:szCs w:val="24"/>
              </w:rPr>
            </w:pPr>
          </w:p>
          <w:p w14:paraId="63F5B19F">
            <w:pPr>
              <w:pStyle w:val="24"/>
              <w:snapToGrid w:val="0"/>
              <w:spacing w:before="0" w:after="0" w:line="240" w:lineRule="auto"/>
              <w:jc w:val="center"/>
              <w:rPr>
                <w:rFonts w:hint="eastAsia" w:ascii="宋体" w:hAnsi="宋体" w:eastAsia="宋体" w:cs="宋体"/>
                <w:bCs/>
                <w:color w:val="000000"/>
                <w:kern w:val="2"/>
                <w:sz w:val="24"/>
                <w:szCs w:val="24"/>
              </w:rPr>
            </w:pPr>
          </w:p>
          <w:p w14:paraId="3ACE47DB">
            <w:pPr>
              <w:pStyle w:val="24"/>
              <w:snapToGrid w:val="0"/>
              <w:spacing w:before="0" w:after="0" w:line="240" w:lineRule="auto"/>
              <w:jc w:val="center"/>
              <w:rPr>
                <w:rFonts w:hint="eastAsia" w:ascii="宋体" w:hAnsi="宋体" w:eastAsia="宋体" w:cs="宋体"/>
                <w:bCs/>
                <w:color w:val="000000"/>
                <w:kern w:val="2"/>
                <w:sz w:val="24"/>
                <w:szCs w:val="24"/>
              </w:rPr>
            </w:pPr>
          </w:p>
          <w:p w14:paraId="6105B72B">
            <w:pPr>
              <w:pStyle w:val="24"/>
              <w:snapToGrid w:val="0"/>
              <w:spacing w:before="0" w:after="0" w:line="240" w:lineRule="auto"/>
              <w:jc w:val="center"/>
              <w:rPr>
                <w:rFonts w:hint="eastAsia" w:ascii="宋体" w:hAnsi="宋体" w:eastAsia="宋体" w:cs="宋体"/>
                <w:bCs/>
                <w:color w:val="000000"/>
                <w:kern w:val="2"/>
                <w:sz w:val="24"/>
                <w:szCs w:val="24"/>
              </w:rPr>
            </w:pPr>
          </w:p>
          <w:p w14:paraId="796CF4B3">
            <w:pPr>
              <w:pStyle w:val="24"/>
              <w:snapToGrid w:val="0"/>
              <w:spacing w:before="0" w:after="0" w:line="240" w:lineRule="auto"/>
              <w:jc w:val="center"/>
              <w:rPr>
                <w:rFonts w:hint="eastAsia" w:ascii="宋体" w:hAnsi="宋体" w:eastAsia="宋体" w:cs="宋体"/>
                <w:bCs/>
                <w:color w:val="000000"/>
                <w:kern w:val="2"/>
                <w:sz w:val="24"/>
                <w:szCs w:val="24"/>
              </w:rPr>
            </w:pPr>
          </w:p>
          <w:p w14:paraId="2E100B38">
            <w:pPr>
              <w:pStyle w:val="24"/>
              <w:snapToGrid w:val="0"/>
              <w:spacing w:before="0" w:after="0" w:line="240" w:lineRule="auto"/>
              <w:jc w:val="center"/>
              <w:rPr>
                <w:rFonts w:hint="eastAsia" w:ascii="宋体" w:hAnsi="宋体" w:eastAsia="宋体" w:cs="宋体"/>
                <w:bCs/>
                <w:color w:val="000000"/>
                <w:kern w:val="2"/>
                <w:sz w:val="24"/>
                <w:szCs w:val="24"/>
              </w:rPr>
            </w:pPr>
          </w:p>
          <w:p w14:paraId="3954A445">
            <w:pPr>
              <w:pStyle w:val="24"/>
              <w:snapToGrid w:val="0"/>
              <w:spacing w:before="0" w:after="0" w:line="240" w:lineRule="auto"/>
              <w:jc w:val="center"/>
              <w:rPr>
                <w:rFonts w:hint="eastAsia" w:ascii="宋体" w:hAnsi="宋体" w:eastAsia="宋体" w:cs="宋体"/>
                <w:bCs/>
                <w:color w:val="000000"/>
                <w:kern w:val="2"/>
                <w:sz w:val="24"/>
                <w:szCs w:val="24"/>
              </w:rPr>
            </w:pPr>
          </w:p>
          <w:p w14:paraId="51741DAD">
            <w:pPr>
              <w:pStyle w:val="24"/>
              <w:snapToGrid w:val="0"/>
              <w:spacing w:before="0" w:after="0" w:line="240" w:lineRule="auto"/>
              <w:jc w:val="center"/>
              <w:rPr>
                <w:rFonts w:hint="eastAsia" w:ascii="宋体" w:hAnsi="宋体" w:eastAsia="宋体" w:cs="宋体"/>
                <w:bCs/>
                <w:color w:val="000000"/>
                <w:kern w:val="2"/>
                <w:sz w:val="24"/>
                <w:szCs w:val="24"/>
              </w:rPr>
            </w:pPr>
          </w:p>
          <w:p w14:paraId="6A5F97ED">
            <w:pPr>
              <w:pStyle w:val="24"/>
              <w:snapToGrid w:val="0"/>
              <w:spacing w:before="0" w:after="0" w:line="240" w:lineRule="auto"/>
              <w:jc w:val="center"/>
              <w:rPr>
                <w:rFonts w:hint="eastAsia" w:ascii="宋体" w:hAnsi="宋体" w:eastAsia="宋体" w:cs="宋体"/>
                <w:sz w:val="24"/>
                <w:szCs w:val="24"/>
              </w:rPr>
            </w:pPr>
            <w:r>
              <w:rPr>
                <w:rFonts w:hint="eastAsia" w:ascii="宋体" w:hAnsi="宋体" w:eastAsia="宋体" w:cs="宋体"/>
                <w:bCs/>
                <w:color w:val="000000"/>
                <w:kern w:val="2"/>
                <w:sz w:val="24"/>
                <w:szCs w:val="24"/>
              </w:rPr>
              <w:t>新能源汽车动力电池</w:t>
            </w:r>
          </w:p>
        </w:tc>
        <w:tc>
          <w:tcPr>
            <w:tcW w:w="1663" w:type="pct"/>
            <w:tcMar>
              <w:top w:w="60" w:type="dxa"/>
              <w:left w:w="120" w:type="dxa"/>
              <w:bottom w:w="30" w:type="dxa"/>
              <w:right w:w="120" w:type="dxa"/>
            </w:tcMar>
            <w:vAlign w:val="center"/>
          </w:tcPr>
          <w:p w14:paraId="176798D3">
            <w:pPr>
              <w:keepNext w:val="0"/>
              <w:keepLines w:val="0"/>
              <w:pageBreakBefore w:val="0"/>
              <w:widowControl/>
              <w:numPr>
                <w:ilvl w:val="0"/>
                <w:numId w:val="11"/>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依据动力电池维修手册与安全操作规范，使用绝缘手套、绝缘扳手、电池检测设备等，完成动力电池组（三元锂电池、磷酸铁锂电池）的拆装、模块更换及接线端子维护；</w:t>
            </w:r>
          </w:p>
          <w:p w14:paraId="6B30F4EA">
            <w:pPr>
              <w:keepNext w:val="0"/>
              <w:keepLines w:val="0"/>
              <w:pageBreakBefore w:val="0"/>
              <w:widowControl/>
              <w:numPr>
                <w:ilvl w:val="0"/>
                <w:numId w:val="11"/>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按照检测流程，利用电池单体测试仪、均衡仪等，检测动力电池单体电压、容量、内阻及一致性，排查电池鼓包、漏液、单体失效等故障；</w:t>
            </w:r>
          </w:p>
          <w:p w14:paraId="5513E769">
            <w:pPr>
              <w:keepNext w:val="0"/>
              <w:keepLines w:val="0"/>
              <w:pageBreakBefore w:val="0"/>
              <w:widowControl/>
              <w:numPr>
                <w:ilvl w:val="0"/>
                <w:numId w:val="11"/>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依据维护标准，完成动力电池的定期保养，包括电池管理系统（BMS）参数校准、散热系统清洁、绝缘性能检测等；</w:t>
            </w:r>
          </w:p>
          <w:p w14:paraId="70543DF4">
            <w:pPr>
              <w:keepNext w:val="0"/>
              <w:keepLines w:val="0"/>
              <w:pageBreakBefore w:val="0"/>
              <w:widowControl/>
              <w:numPr>
                <w:ilvl w:val="0"/>
                <w:numId w:val="11"/>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对维修后的动力电池组进行充放电测试与安全性能验证，确保其符合使用要求。</w:t>
            </w:r>
          </w:p>
        </w:tc>
        <w:tc>
          <w:tcPr>
            <w:tcW w:w="1949" w:type="pct"/>
            <w:tcMar>
              <w:top w:w="60" w:type="dxa"/>
              <w:left w:w="120" w:type="dxa"/>
              <w:bottom w:w="30" w:type="dxa"/>
              <w:right w:w="120" w:type="dxa"/>
            </w:tcMar>
            <w:vAlign w:val="center"/>
          </w:tcPr>
          <w:p w14:paraId="2D4BB5B4">
            <w:pPr>
              <w:keepNext w:val="0"/>
              <w:keepLines w:val="0"/>
              <w:pageBreakBefore w:val="0"/>
              <w:widowControl/>
              <w:numPr>
                <w:ilvl w:val="0"/>
                <w:numId w:val="12"/>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掌握新能源汽车动力电池的类型、结构（电芯、模组、PACK）、工作原理及充放电特性；</w:t>
            </w:r>
          </w:p>
          <w:p w14:paraId="59588A7D">
            <w:pPr>
              <w:keepNext w:val="0"/>
              <w:keepLines w:val="0"/>
              <w:pageBreakBefore w:val="0"/>
              <w:widowControl/>
              <w:numPr>
                <w:ilvl w:val="0"/>
                <w:numId w:val="12"/>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熟悉动力电池拆装的安全规范与操作流程，能正确使用绝缘工具与检测设备；</w:t>
            </w:r>
          </w:p>
          <w:p w14:paraId="62B3EFCE">
            <w:pPr>
              <w:keepNext w:val="0"/>
              <w:keepLines w:val="0"/>
              <w:pageBreakBefore w:val="0"/>
              <w:widowControl/>
              <w:numPr>
                <w:ilvl w:val="0"/>
                <w:numId w:val="12"/>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掌握动力电池单体与整组性能的检测方法，理解 BMS 的工作原理与故障诊断逻辑；</w:t>
            </w:r>
          </w:p>
          <w:p w14:paraId="52DA2205">
            <w:pPr>
              <w:keepNext w:val="0"/>
              <w:keepLines w:val="0"/>
              <w:pageBreakBefore w:val="0"/>
              <w:widowControl/>
              <w:numPr>
                <w:ilvl w:val="0"/>
                <w:numId w:val="12"/>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能够识读动力电池系统结构图、电路图及 BMS 控制策略文档；</w:t>
            </w:r>
          </w:p>
          <w:p w14:paraId="6AD9B831">
            <w:pPr>
              <w:keepNext w:val="0"/>
              <w:keepLines w:val="0"/>
              <w:pageBreakBefore w:val="0"/>
              <w:widowControl/>
              <w:numPr>
                <w:ilvl w:val="0"/>
                <w:numId w:val="12"/>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能独立完成动力电池常见故障的分析、排除及日常维护保养工作。</w:t>
            </w:r>
          </w:p>
        </w:tc>
      </w:tr>
      <w:tr w14:paraId="6A8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2" w:type="pct"/>
            <w:tcMar>
              <w:top w:w="60" w:type="dxa"/>
              <w:left w:w="120" w:type="dxa"/>
              <w:bottom w:w="30" w:type="dxa"/>
              <w:right w:w="120" w:type="dxa"/>
            </w:tcMar>
            <w:vAlign w:val="center"/>
          </w:tcPr>
          <w:p w14:paraId="5F19B5D1">
            <w:pPr>
              <w:pStyle w:val="24"/>
              <w:snapToGrid w:val="0"/>
              <w:spacing w:before="0" w:after="0"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04" w:type="pct"/>
            <w:tcMar>
              <w:top w:w="60" w:type="dxa"/>
              <w:left w:w="120" w:type="dxa"/>
              <w:bottom w:w="30" w:type="dxa"/>
              <w:right w:w="120" w:type="dxa"/>
            </w:tcMar>
            <w:vAlign w:val="center"/>
          </w:tcPr>
          <w:p w14:paraId="7861021E">
            <w:pPr>
              <w:pStyle w:val="24"/>
              <w:snapToGrid w:val="0"/>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bCs/>
                <w:color w:val="000000"/>
                <w:kern w:val="2"/>
                <w:sz w:val="24"/>
                <w:szCs w:val="24"/>
              </w:rPr>
              <w:t>汽车</w:t>
            </w:r>
            <w:r>
              <w:rPr>
                <w:rFonts w:hint="eastAsia" w:ascii="宋体" w:hAnsi="宋体" w:eastAsia="宋体" w:cs="宋体"/>
                <w:bCs/>
                <w:color w:val="000000"/>
                <w:kern w:val="2"/>
                <w:sz w:val="24"/>
                <w:szCs w:val="24"/>
                <w:lang w:val="en-US" w:eastAsia="zh-CN"/>
              </w:rPr>
              <w:t>车身</w:t>
            </w:r>
            <w:r>
              <w:rPr>
                <w:rFonts w:hint="eastAsia" w:ascii="宋体" w:hAnsi="宋体" w:eastAsia="宋体" w:cs="宋体"/>
                <w:bCs/>
                <w:color w:val="000000"/>
                <w:kern w:val="2"/>
                <w:sz w:val="24"/>
                <w:szCs w:val="24"/>
              </w:rPr>
              <w:t>电气设备</w:t>
            </w:r>
            <w:r>
              <w:rPr>
                <w:rFonts w:hint="eastAsia" w:ascii="宋体" w:hAnsi="宋体" w:eastAsia="宋体" w:cs="宋体"/>
                <w:bCs/>
                <w:color w:val="000000"/>
                <w:kern w:val="2"/>
                <w:sz w:val="24"/>
                <w:szCs w:val="24"/>
                <w:lang w:val="en-US" w:eastAsia="zh-CN"/>
              </w:rPr>
              <w:t>检修</w:t>
            </w:r>
          </w:p>
        </w:tc>
        <w:tc>
          <w:tcPr>
            <w:tcW w:w="1663" w:type="pct"/>
            <w:tcMar>
              <w:top w:w="60" w:type="dxa"/>
              <w:left w:w="120" w:type="dxa"/>
              <w:bottom w:w="30" w:type="dxa"/>
              <w:right w:w="120" w:type="dxa"/>
            </w:tcMar>
            <w:vAlign w:val="center"/>
          </w:tcPr>
          <w:p w14:paraId="5715FE34">
            <w:pPr>
              <w:pStyle w:val="24"/>
              <w:keepNext w:val="0"/>
              <w:keepLines w:val="0"/>
              <w:pageBreakBefore w:val="0"/>
              <w:widowControl/>
              <w:numPr>
                <w:ilvl w:val="0"/>
                <w:numId w:val="13"/>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依据电路图和作业指导书，使用万用表、示波器等设备，完成汽车电源系统、起动系统、照明信号系统等电气设备的检测与维修；</w:t>
            </w:r>
          </w:p>
          <w:p w14:paraId="04ED5288">
            <w:pPr>
              <w:pStyle w:val="24"/>
              <w:keepNext w:val="0"/>
              <w:keepLines w:val="0"/>
              <w:pageBreakBefore w:val="0"/>
              <w:widowControl/>
              <w:numPr>
                <w:ilvl w:val="0"/>
                <w:numId w:val="13"/>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依据故障诊断流程，完成汽车空调系统、车身电气系统的故障排查与修复；</w:t>
            </w:r>
          </w:p>
          <w:p w14:paraId="3C9B2805">
            <w:pPr>
              <w:pStyle w:val="24"/>
              <w:keepNext w:val="0"/>
              <w:keepLines w:val="0"/>
              <w:pageBreakBefore w:val="0"/>
              <w:widowControl/>
              <w:numPr>
                <w:ilvl w:val="0"/>
                <w:numId w:val="13"/>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按照规范要求，完成电气设备的日常检查与维护。</w:t>
            </w:r>
          </w:p>
        </w:tc>
        <w:tc>
          <w:tcPr>
            <w:tcW w:w="1949" w:type="pct"/>
            <w:tcMar>
              <w:top w:w="60" w:type="dxa"/>
              <w:left w:w="120" w:type="dxa"/>
              <w:bottom w:w="30" w:type="dxa"/>
              <w:right w:w="120" w:type="dxa"/>
            </w:tcMar>
            <w:vAlign w:val="center"/>
          </w:tcPr>
          <w:p w14:paraId="0C28221F">
            <w:pPr>
              <w:pStyle w:val="24"/>
              <w:keepNext w:val="0"/>
              <w:keepLines w:val="0"/>
              <w:pageBreakBefore w:val="0"/>
              <w:widowControl/>
              <w:numPr>
                <w:ilvl w:val="0"/>
                <w:numId w:val="1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了解汽车电气设备各系统的功用、结构；</w:t>
            </w:r>
          </w:p>
          <w:p w14:paraId="1A9192C7">
            <w:pPr>
              <w:pStyle w:val="24"/>
              <w:keepNext w:val="0"/>
              <w:keepLines w:val="0"/>
              <w:pageBreakBefore w:val="0"/>
              <w:widowControl/>
              <w:numPr>
                <w:ilvl w:val="0"/>
                <w:numId w:val="1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掌握发电机、起动机、空调等主要电气设备的工作原理；</w:t>
            </w:r>
          </w:p>
          <w:p w14:paraId="2227FD09">
            <w:pPr>
              <w:pStyle w:val="24"/>
              <w:keepNext w:val="0"/>
              <w:keepLines w:val="0"/>
              <w:pageBreakBefore w:val="0"/>
              <w:widowControl/>
              <w:numPr>
                <w:ilvl w:val="0"/>
                <w:numId w:val="1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熟悉汽车电路的识图方法和电气故障的检测手段；</w:t>
            </w:r>
          </w:p>
          <w:p w14:paraId="240A5202">
            <w:pPr>
              <w:pStyle w:val="24"/>
              <w:keepNext w:val="0"/>
              <w:keepLines w:val="0"/>
              <w:pageBreakBefore w:val="0"/>
              <w:widowControl/>
              <w:numPr>
                <w:ilvl w:val="0"/>
                <w:numId w:val="1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能够正确使用电气检测工具和设备；</w:t>
            </w:r>
          </w:p>
          <w:p w14:paraId="275B09AE">
            <w:pPr>
              <w:pStyle w:val="24"/>
              <w:keepNext w:val="0"/>
              <w:keepLines w:val="0"/>
              <w:pageBreakBefore w:val="0"/>
              <w:widowControl/>
              <w:numPr>
                <w:ilvl w:val="0"/>
                <w:numId w:val="1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能独立完成汽车电气设备常见故障的诊断与维修。</w:t>
            </w:r>
          </w:p>
        </w:tc>
      </w:tr>
      <w:tr w14:paraId="1169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482" w:type="pct"/>
            <w:tcMar>
              <w:top w:w="60" w:type="dxa"/>
              <w:left w:w="120" w:type="dxa"/>
              <w:bottom w:w="30" w:type="dxa"/>
              <w:right w:w="120" w:type="dxa"/>
            </w:tcMar>
            <w:vAlign w:val="center"/>
          </w:tcPr>
          <w:p w14:paraId="108EA4C5">
            <w:pPr>
              <w:pStyle w:val="24"/>
              <w:snapToGrid w:val="0"/>
              <w:spacing w:before="0" w:after="0"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04" w:type="pct"/>
            <w:tcMar>
              <w:top w:w="60" w:type="dxa"/>
              <w:left w:w="120" w:type="dxa"/>
              <w:bottom w:w="30" w:type="dxa"/>
              <w:right w:w="120" w:type="dxa"/>
            </w:tcMar>
            <w:vAlign w:val="center"/>
          </w:tcPr>
          <w:p w14:paraId="4B53E2FF">
            <w:pPr>
              <w:pStyle w:val="24"/>
              <w:snapToGrid w:val="0"/>
              <w:spacing w:before="0" w:after="0" w:line="240" w:lineRule="auto"/>
              <w:jc w:val="center"/>
              <w:rPr>
                <w:rFonts w:hint="eastAsia" w:ascii="宋体" w:hAnsi="宋体" w:eastAsia="宋体" w:cs="宋体"/>
                <w:sz w:val="24"/>
                <w:szCs w:val="24"/>
              </w:rPr>
            </w:pPr>
            <w:r>
              <w:rPr>
                <w:rFonts w:hint="eastAsia" w:ascii="宋体" w:hAnsi="宋体" w:eastAsia="宋体" w:cs="宋体"/>
                <w:bCs/>
                <w:color w:val="000000"/>
                <w:kern w:val="2"/>
                <w:sz w:val="24"/>
                <w:szCs w:val="24"/>
              </w:rPr>
              <w:t>汽车底盘构造与维修</w:t>
            </w:r>
          </w:p>
        </w:tc>
        <w:tc>
          <w:tcPr>
            <w:tcW w:w="1663" w:type="pct"/>
            <w:tcMar>
              <w:top w:w="60" w:type="dxa"/>
              <w:left w:w="120" w:type="dxa"/>
              <w:bottom w:w="30" w:type="dxa"/>
              <w:right w:w="120" w:type="dxa"/>
            </w:tcMar>
            <w:vAlign w:val="center"/>
          </w:tcPr>
          <w:p w14:paraId="7F65D0D8">
            <w:pPr>
              <w:pStyle w:val="24"/>
              <w:keepNext w:val="0"/>
              <w:keepLines w:val="0"/>
              <w:pageBreakBefore w:val="0"/>
              <w:widowControl/>
              <w:numPr>
                <w:ilvl w:val="0"/>
                <w:numId w:val="15"/>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依据维修手册，使用专用工具，完成汽车底盘传动系统、制动系统、悬架转向系统等总成的拆装与调试；</w:t>
            </w:r>
          </w:p>
          <w:p w14:paraId="52591A9F">
            <w:pPr>
              <w:pStyle w:val="24"/>
              <w:keepNext w:val="0"/>
              <w:keepLines w:val="0"/>
              <w:pageBreakBefore w:val="0"/>
              <w:widowControl/>
              <w:numPr>
                <w:ilvl w:val="0"/>
                <w:numId w:val="15"/>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依据故障现象，结合检测设备，完成底盘机械故障的诊断与维修；</w:t>
            </w:r>
          </w:p>
          <w:p w14:paraId="6C382AC6">
            <w:pPr>
              <w:pStyle w:val="24"/>
              <w:keepNext w:val="0"/>
              <w:keepLines w:val="0"/>
              <w:pageBreakBefore w:val="0"/>
              <w:widowControl/>
              <w:numPr>
                <w:ilvl w:val="0"/>
                <w:numId w:val="15"/>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按照维护标准，完成底盘系统的定期维护作业。</w:t>
            </w:r>
          </w:p>
        </w:tc>
        <w:tc>
          <w:tcPr>
            <w:tcW w:w="1949" w:type="pct"/>
            <w:tcMar>
              <w:top w:w="60" w:type="dxa"/>
              <w:left w:w="120" w:type="dxa"/>
              <w:bottom w:w="30" w:type="dxa"/>
              <w:right w:w="120" w:type="dxa"/>
            </w:tcMar>
            <w:vAlign w:val="center"/>
          </w:tcPr>
          <w:p w14:paraId="27C0997C">
            <w:pPr>
              <w:pStyle w:val="24"/>
              <w:keepNext w:val="0"/>
              <w:keepLines w:val="0"/>
              <w:pageBreakBefore w:val="0"/>
              <w:widowControl/>
              <w:numPr>
                <w:ilvl w:val="0"/>
                <w:numId w:val="16"/>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熟悉汽车底盘各机构与系统的功用、结构与原理；</w:t>
            </w:r>
          </w:p>
          <w:p w14:paraId="07671D1D">
            <w:pPr>
              <w:pStyle w:val="24"/>
              <w:keepNext w:val="0"/>
              <w:keepLines w:val="0"/>
              <w:pageBreakBefore w:val="0"/>
              <w:widowControl/>
              <w:numPr>
                <w:ilvl w:val="0"/>
                <w:numId w:val="16"/>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掌握底盘总成与部件的拆装工艺和技术要求；</w:t>
            </w:r>
          </w:p>
          <w:p w14:paraId="6071A426">
            <w:pPr>
              <w:pStyle w:val="24"/>
              <w:keepNext w:val="0"/>
              <w:keepLines w:val="0"/>
              <w:pageBreakBefore w:val="0"/>
              <w:widowControl/>
              <w:numPr>
                <w:ilvl w:val="0"/>
                <w:numId w:val="16"/>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掌握底盘常见故障的诊断方法与维修技巧；</w:t>
            </w:r>
          </w:p>
          <w:p w14:paraId="2B6A134B">
            <w:pPr>
              <w:pStyle w:val="24"/>
              <w:keepNext w:val="0"/>
              <w:keepLines w:val="0"/>
              <w:pageBreakBefore w:val="0"/>
              <w:widowControl/>
              <w:numPr>
                <w:ilvl w:val="0"/>
                <w:numId w:val="16"/>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能够识读底盘结构图和相关技术文件；</w:t>
            </w:r>
          </w:p>
          <w:p w14:paraId="41CDDB7A">
            <w:pPr>
              <w:pStyle w:val="24"/>
              <w:keepNext w:val="0"/>
              <w:keepLines w:val="0"/>
              <w:pageBreakBefore w:val="0"/>
              <w:widowControl/>
              <w:numPr>
                <w:ilvl w:val="0"/>
                <w:numId w:val="16"/>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能独立完成底盘系统的维护与故障排除。</w:t>
            </w:r>
          </w:p>
        </w:tc>
      </w:tr>
      <w:tr w14:paraId="3DBE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482" w:type="pct"/>
            <w:shd w:val="clear" w:color="auto" w:fill="auto"/>
            <w:tcMar>
              <w:top w:w="60" w:type="dxa"/>
              <w:left w:w="120" w:type="dxa"/>
              <w:bottom w:w="30" w:type="dxa"/>
              <w:right w:w="120" w:type="dxa"/>
            </w:tcMar>
            <w:vAlign w:val="center"/>
          </w:tcPr>
          <w:p w14:paraId="4CB26B8A">
            <w:pPr>
              <w:pStyle w:val="24"/>
              <w:keepNext w:val="0"/>
              <w:keepLines w:val="0"/>
              <w:pageBreakBefore w:val="0"/>
              <w:widowControl/>
              <w:kinsoku/>
              <w:wordWrap/>
              <w:overflowPunct/>
              <w:topLinePunct w:val="0"/>
              <w:autoSpaceDE/>
              <w:autoSpaceDN/>
              <w:bidi w:val="0"/>
              <w:adjustRightInd/>
              <w:snapToGrid w:val="0"/>
              <w:spacing w:line="460" w:lineRule="exact"/>
              <w:ind w:left="0" w:leftChars="0"/>
              <w:jc w:val="center"/>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5</w:t>
            </w:r>
          </w:p>
        </w:tc>
        <w:tc>
          <w:tcPr>
            <w:tcW w:w="904" w:type="pct"/>
            <w:shd w:val="clear" w:color="auto" w:fill="auto"/>
            <w:tcMar>
              <w:top w:w="60" w:type="dxa"/>
              <w:left w:w="120" w:type="dxa"/>
              <w:bottom w:w="30" w:type="dxa"/>
              <w:right w:w="120" w:type="dxa"/>
            </w:tcMar>
            <w:vAlign w:val="center"/>
          </w:tcPr>
          <w:p w14:paraId="6CF739F8">
            <w:pPr>
              <w:pStyle w:val="24"/>
              <w:keepNext w:val="0"/>
              <w:keepLines w:val="0"/>
              <w:pageBreakBefore w:val="0"/>
              <w:widowControl/>
              <w:kinsoku/>
              <w:wordWrap/>
              <w:overflowPunct/>
              <w:topLinePunct w:val="0"/>
              <w:autoSpaceDE/>
              <w:autoSpaceDN/>
              <w:bidi w:val="0"/>
              <w:adjustRightInd/>
              <w:snapToGrid w:val="0"/>
              <w:spacing w:line="460" w:lineRule="exact"/>
              <w:ind w:left="0" w:lef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汽车钣金技术</w:t>
            </w:r>
          </w:p>
        </w:tc>
        <w:tc>
          <w:tcPr>
            <w:tcW w:w="1663" w:type="pct"/>
            <w:shd w:val="clear" w:color="auto" w:fill="auto"/>
            <w:tcMar>
              <w:top w:w="60" w:type="dxa"/>
              <w:left w:w="120" w:type="dxa"/>
              <w:bottom w:w="30" w:type="dxa"/>
              <w:right w:w="120" w:type="dxa"/>
            </w:tcMar>
            <w:vAlign w:val="center"/>
          </w:tcPr>
          <w:p w14:paraId="45CD6966">
            <w:pPr>
              <w:pStyle w:val="24"/>
              <w:keepNext w:val="0"/>
              <w:keepLines w:val="0"/>
              <w:pageBreakBefore w:val="0"/>
              <w:widowControl/>
              <w:numPr>
                <w:ilvl w:val="0"/>
                <w:numId w:val="17"/>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依据车身损伤评估报告，制定车身修复方案；</w:t>
            </w:r>
          </w:p>
          <w:p w14:paraId="61D28729">
            <w:pPr>
              <w:pStyle w:val="24"/>
              <w:keepNext w:val="0"/>
              <w:keepLines w:val="0"/>
              <w:pageBreakBefore w:val="0"/>
              <w:widowControl/>
              <w:numPr>
                <w:ilvl w:val="0"/>
                <w:numId w:val="17"/>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使用车身校正仪、焊机等设备，完成车身覆盖件的整形、焊接与更换；</w:t>
            </w:r>
          </w:p>
          <w:p w14:paraId="12E0AE72">
            <w:pPr>
              <w:pStyle w:val="24"/>
              <w:keepNext w:val="0"/>
              <w:keepLines w:val="0"/>
              <w:pageBreakBefore w:val="0"/>
              <w:widowControl/>
              <w:numPr>
                <w:ilvl w:val="0"/>
                <w:numId w:val="17"/>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对修复后的车身进行尺寸检测与调整。</w:t>
            </w:r>
          </w:p>
        </w:tc>
        <w:tc>
          <w:tcPr>
            <w:tcW w:w="1949" w:type="pct"/>
            <w:shd w:val="clear" w:color="auto" w:fill="auto"/>
            <w:tcMar>
              <w:top w:w="60" w:type="dxa"/>
              <w:left w:w="120" w:type="dxa"/>
              <w:bottom w:w="30" w:type="dxa"/>
              <w:right w:w="120" w:type="dxa"/>
            </w:tcMar>
            <w:vAlign w:val="center"/>
          </w:tcPr>
          <w:p w14:paraId="44547D9C">
            <w:pPr>
              <w:pStyle w:val="24"/>
              <w:keepNext w:val="0"/>
              <w:keepLines w:val="0"/>
              <w:pageBreakBefore w:val="0"/>
              <w:widowControl/>
              <w:numPr>
                <w:ilvl w:val="0"/>
                <w:numId w:val="18"/>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了解汽车车身结构及主要性能；</w:t>
            </w:r>
          </w:p>
          <w:p w14:paraId="6259159B">
            <w:pPr>
              <w:pStyle w:val="24"/>
              <w:keepNext w:val="0"/>
              <w:keepLines w:val="0"/>
              <w:pageBreakBefore w:val="0"/>
              <w:widowControl/>
              <w:numPr>
                <w:ilvl w:val="0"/>
                <w:numId w:val="18"/>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掌握汽车钣金维修的基本操作技能和常用设备的使用方法；</w:t>
            </w:r>
          </w:p>
          <w:p w14:paraId="4255F38D">
            <w:pPr>
              <w:pStyle w:val="24"/>
              <w:keepNext w:val="0"/>
              <w:keepLines w:val="0"/>
              <w:pageBreakBefore w:val="0"/>
              <w:widowControl/>
              <w:numPr>
                <w:ilvl w:val="0"/>
                <w:numId w:val="18"/>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熟悉车身变形的检查方法和修复工艺；</w:t>
            </w:r>
          </w:p>
          <w:p w14:paraId="76E0D95F">
            <w:pPr>
              <w:pStyle w:val="24"/>
              <w:keepNext w:val="0"/>
              <w:keepLines w:val="0"/>
              <w:pageBreakBefore w:val="0"/>
              <w:widowControl/>
              <w:numPr>
                <w:ilvl w:val="0"/>
                <w:numId w:val="18"/>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能够独立完成车身覆盖件的整形修理、更换与调整；</w:t>
            </w:r>
          </w:p>
          <w:p w14:paraId="553EAA18">
            <w:pPr>
              <w:pStyle w:val="24"/>
              <w:keepNext w:val="0"/>
              <w:keepLines w:val="0"/>
              <w:pageBreakBefore w:val="0"/>
              <w:widowControl/>
              <w:numPr>
                <w:ilvl w:val="0"/>
                <w:numId w:val="18"/>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能遵守钣金作业的安全操作规程。</w:t>
            </w:r>
          </w:p>
        </w:tc>
      </w:tr>
      <w:tr w14:paraId="13B2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2" w:type="pct"/>
            <w:tcMar>
              <w:top w:w="60" w:type="dxa"/>
              <w:left w:w="120" w:type="dxa"/>
              <w:bottom w:w="30" w:type="dxa"/>
              <w:right w:w="120" w:type="dxa"/>
            </w:tcMar>
            <w:vAlign w:val="center"/>
          </w:tcPr>
          <w:p w14:paraId="1C3A608A">
            <w:pPr>
              <w:pStyle w:val="24"/>
              <w:snapToGrid w:val="0"/>
              <w:spacing w:before="0" w:after="0"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904" w:type="pct"/>
            <w:tcMar>
              <w:top w:w="60" w:type="dxa"/>
              <w:left w:w="120" w:type="dxa"/>
              <w:bottom w:w="30" w:type="dxa"/>
              <w:right w:w="120" w:type="dxa"/>
            </w:tcMar>
            <w:vAlign w:val="center"/>
          </w:tcPr>
          <w:p w14:paraId="0696438F">
            <w:pPr>
              <w:pStyle w:val="24"/>
              <w:snapToGrid w:val="0"/>
              <w:spacing w:before="0" w:after="0" w:line="240" w:lineRule="auto"/>
              <w:jc w:val="center"/>
              <w:rPr>
                <w:rFonts w:hint="eastAsia" w:ascii="宋体" w:hAnsi="宋体" w:eastAsia="宋体" w:cs="宋体"/>
                <w:sz w:val="24"/>
                <w:szCs w:val="24"/>
              </w:rPr>
            </w:pPr>
            <w:r>
              <w:rPr>
                <w:rFonts w:hint="eastAsia" w:ascii="宋体" w:hAnsi="宋体" w:eastAsia="宋体" w:cs="宋体"/>
                <w:bCs/>
                <w:color w:val="000000"/>
                <w:kern w:val="2"/>
                <w:sz w:val="24"/>
                <w:szCs w:val="24"/>
              </w:rPr>
              <w:t>新能源故障诊断与排除</w:t>
            </w:r>
          </w:p>
        </w:tc>
        <w:tc>
          <w:tcPr>
            <w:tcW w:w="1663" w:type="pct"/>
            <w:tcMar>
              <w:top w:w="60" w:type="dxa"/>
              <w:left w:w="120" w:type="dxa"/>
              <w:bottom w:w="30" w:type="dxa"/>
              <w:right w:w="120" w:type="dxa"/>
            </w:tcMar>
            <w:vAlign w:val="center"/>
          </w:tcPr>
          <w:p w14:paraId="127E13A5">
            <w:pPr>
              <w:keepNext w:val="0"/>
              <w:keepLines w:val="0"/>
              <w:pageBreakBefore w:val="0"/>
              <w:widowControl/>
              <w:numPr>
                <w:ilvl w:val="0"/>
                <w:numId w:val="19"/>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依据新能源汽车故障诊断手册，结合故障现象（如无法启动、动力中断、充电故障等），使用专用诊断仪读取高压系统、驱动系统、充电系统的故障码与数据流；</w:t>
            </w:r>
          </w:p>
          <w:p w14:paraId="1EA5707A">
            <w:pPr>
              <w:keepNext w:val="0"/>
              <w:keepLines w:val="0"/>
              <w:pageBreakBefore w:val="0"/>
              <w:widowControl/>
              <w:numPr>
                <w:ilvl w:val="0"/>
                <w:numId w:val="19"/>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按照故障排查流程，使用万用表、绝缘电阻测试仪等设备，逐步检测相关传感器、执行器、线路的通断性与绝缘性，定位故障部位；</w:t>
            </w:r>
          </w:p>
          <w:p w14:paraId="1AF36777">
            <w:pPr>
              <w:keepNext w:val="0"/>
              <w:keepLines w:val="0"/>
              <w:pageBreakBefore w:val="0"/>
              <w:widowControl/>
              <w:numPr>
                <w:ilvl w:val="0"/>
                <w:numId w:val="19"/>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依据维修规范，对故障部件（如高压继电器、车载充电机、电机控制器）进行更换或修复，并完成系统复位与功能测试；</w:t>
            </w:r>
          </w:p>
          <w:p w14:paraId="4DAA8BFB">
            <w:pPr>
              <w:keepNext w:val="0"/>
              <w:keepLines w:val="0"/>
              <w:pageBreakBefore w:val="0"/>
              <w:widowControl/>
              <w:numPr>
                <w:ilvl w:val="0"/>
                <w:numId w:val="19"/>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记录故障诊断过程、数据与维修结果，撰写故障诊断报告。</w:t>
            </w:r>
          </w:p>
        </w:tc>
        <w:tc>
          <w:tcPr>
            <w:tcW w:w="1949" w:type="pct"/>
            <w:tcMar>
              <w:top w:w="60" w:type="dxa"/>
              <w:left w:w="120" w:type="dxa"/>
              <w:bottom w:w="30" w:type="dxa"/>
              <w:right w:w="120" w:type="dxa"/>
            </w:tcMar>
            <w:vAlign w:val="center"/>
          </w:tcPr>
          <w:p w14:paraId="38FB95F6">
            <w:pPr>
              <w:keepNext w:val="0"/>
              <w:keepLines w:val="0"/>
              <w:pageBreakBefore w:val="0"/>
              <w:widowControl/>
              <w:numPr>
                <w:ilvl w:val="0"/>
                <w:numId w:val="20"/>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掌握新能源汽车高压系统（动力电池、高压配电盒、电机控制器）、驱动系统、充电系统的结构与工作原理；</w:t>
            </w:r>
          </w:p>
          <w:p w14:paraId="55974E45">
            <w:pPr>
              <w:keepNext w:val="0"/>
              <w:keepLines w:val="0"/>
              <w:pageBreakBefore w:val="0"/>
              <w:widowControl/>
              <w:numPr>
                <w:ilvl w:val="0"/>
                <w:numId w:val="20"/>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熟悉新能源汽车故障诊断仪、绝缘检测设备等工具的使用方法，能解读故障码与数据流；</w:t>
            </w:r>
          </w:p>
          <w:p w14:paraId="7D0A341E">
            <w:pPr>
              <w:keepNext w:val="0"/>
              <w:keepLines w:val="0"/>
              <w:pageBreakBefore w:val="0"/>
              <w:widowControl/>
              <w:numPr>
                <w:ilvl w:val="0"/>
                <w:numId w:val="20"/>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掌握新能源汽车常见故障（高压故障、动力故障、充电故障）的诊断逻辑与排查方法；</w:t>
            </w:r>
          </w:p>
          <w:p w14:paraId="0E64F07B">
            <w:pPr>
              <w:keepNext w:val="0"/>
              <w:keepLines w:val="0"/>
              <w:pageBreakBefore w:val="0"/>
              <w:widowControl/>
              <w:numPr>
                <w:ilvl w:val="0"/>
                <w:numId w:val="20"/>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能够识读新能源汽车高压电路图、系统原理图及诊断技术文件；</w:t>
            </w:r>
          </w:p>
          <w:p w14:paraId="22C8FD84">
            <w:pPr>
              <w:keepNext w:val="0"/>
              <w:keepLines w:val="0"/>
              <w:pageBreakBefore w:val="0"/>
              <w:widowControl/>
              <w:numPr>
                <w:ilvl w:val="0"/>
                <w:numId w:val="20"/>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能独立完成新能源汽车常见故障的分析、排查与排除工作。</w:t>
            </w:r>
          </w:p>
        </w:tc>
      </w:tr>
      <w:tr w14:paraId="0690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2" w:type="pct"/>
            <w:tcMar>
              <w:top w:w="60" w:type="dxa"/>
              <w:left w:w="120" w:type="dxa"/>
              <w:bottom w:w="30" w:type="dxa"/>
              <w:right w:w="120" w:type="dxa"/>
            </w:tcMar>
            <w:vAlign w:val="center"/>
          </w:tcPr>
          <w:p w14:paraId="433B82A7">
            <w:pPr>
              <w:pStyle w:val="24"/>
              <w:snapToGrid w:val="0"/>
              <w:spacing w:before="0" w:after="0"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904" w:type="pct"/>
            <w:tcMar>
              <w:top w:w="60" w:type="dxa"/>
              <w:left w:w="120" w:type="dxa"/>
              <w:bottom w:w="30" w:type="dxa"/>
              <w:right w:w="120" w:type="dxa"/>
            </w:tcMar>
            <w:vAlign w:val="center"/>
          </w:tcPr>
          <w:p w14:paraId="5D100DFE">
            <w:pPr>
              <w:pStyle w:val="24"/>
              <w:snapToGrid w:val="0"/>
              <w:spacing w:before="0" w:after="0" w:line="240" w:lineRule="auto"/>
              <w:jc w:val="center"/>
              <w:rPr>
                <w:rFonts w:hint="eastAsia" w:ascii="宋体" w:hAnsi="宋体" w:eastAsia="宋体" w:cs="宋体"/>
                <w:sz w:val="24"/>
                <w:szCs w:val="24"/>
              </w:rPr>
            </w:pPr>
            <w:r>
              <w:rPr>
                <w:rFonts w:hint="eastAsia" w:ascii="宋体" w:hAnsi="宋体" w:eastAsia="宋体" w:cs="宋体"/>
                <w:bCs/>
                <w:color w:val="000000"/>
                <w:kern w:val="2"/>
                <w:sz w:val="24"/>
                <w:szCs w:val="24"/>
              </w:rPr>
              <w:t>新能源汽车维护</w:t>
            </w:r>
          </w:p>
        </w:tc>
        <w:tc>
          <w:tcPr>
            <w:tcW w:w="1663" w:type="pct"/>
            <w:tcMar>
              <w:top w:w="60" w:type="dxa"/>
              <w:left w:w="120" w:type="dxa"/>
              <w:bottom w:w="30" w:type="dxa"/>
              <w:right w:w="120" w:type="dxa"/>
            </w:tcMar>
            <w:vAlign w:val="center"/>
          </w:tcPr>
          <w:p w14:paraId="3F5D70C6">
            <w:pPr>
              <w:pStyle w:val="24"/>
              <w:keepNext w:val="0"/>
              <w:keepLines w:val="0"/>
              <w:pageBreakBefore w:val="0"/>
              <w:widowControl/>
              <w:numPr>
                <w:ilvl w:val="0"/>
                <w:numId w:val="21"/>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依据新能源汽车维修手册和安全操作规范，使用绝缘工具及专用检测设备，完成新能源汽车动力电池、驱动电机、电控系统等核心总成的拆装与调试</w:t>
            </w:r>
            <w:r>
              <w:rPr>
                <w:rFonts w:hint="eastAsia" w:ascii="宋体" w:hAnsi="宋体" w:eastAsia="宋体" w:cs="宋体"/>
                <w:sz w:val="24"/>
                <w:szCs w:val="24"/>
                <w:lang w:eastAsia="zh-CN"/>
              </w:rPr>
              <w:t>；</w:t>
            </w:r>
          </w:p>
          <w:p w14:paraId="1EA0C162">
            <w:pPr>
              <w:pStyle w:val="24"/>
              <w:keepNext w:val="0"/>
              <w:keepLines w:val="0"/>
              <w:pageBreakBefore w:val="0"/>
              <w:widowControl/>
              <w:numPr>
                <w:ilvl w:val="0"/>
                <w:numId w:val="21"/>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按照故障诊断流程，借助新能源汽车专用检测仪，完成高压系统绝缘故障、电池包故障、电机控制系统故障等常见故障的诊断与维修；</w:t>
            </w:r>
          </w:p>
          <w:p w14:paraId="2FDF669A">
            <w:pPr>
              <w:pStyle w:val="24"/>
              <w:keepNext w:val="0"/>
              <w:keepLines w:val="0"/>
              <w:pageBreakBefore w:val="0"/>
              <w:widowControl/>
              <w:numPr>
                <w:ilvl w:val="0"/>
                <w:numId w:val="21"/>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依据维护保养标准，开展新能源汽车动力电池均衡维护、高压系统安全检查、充电系统检测与维护等日常保养作业；</w:t>
            </w:r>
          </w:p>
          <w:p w14:paraId="4BF5B47F">
            <w:pPr>
              <w:pStyle w:val="24"/>
              <w:keepNext w:val="0"/>
              <w:keepLines w:val="0"/>
              <w:pageBreakBefore w:val="0"/>
              <w:widowControl/>
              <w:numPr>
                <w:ilvl w:val="0"/>
                <w:numId w:val="21"/>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结合新能源汽车智能网联功能特点，完成辅助驾驶系统相关部件的检测与基础故障排查。</w:t>
            </w:r>
          </w:p>
        </w:tc>
        <w:tc>
          <w:tcPr>
            <w:tcW w:w="1949" w:type="pct"/>
            <w:tcMar>
              <w:top w:w="60" w:type="dxa"/>
              <w:left w:w="120" w:type="dxa"/>
              <w:bottom w:w="30" w:type="dxa"/>
              <w:right w:w="120" w:type="dxa"/>
            </w:tcMar>
            <w:vAlign w:val="center"/>
          </w:tcPr>
          <w:p w14:paraId="0C6D9D55">
            <w:pPr>
              <w:pStyle w:val="24"/>
              <w:keepNext w:val="0"/>
              <w:keepLines w:val="0"/>
              <w:pageBreakBefore w:val="0"/>
              <w:widowControl/>
              <w:numPr>
                <w:ilvl w:val="0"/>
                <w:numId w:val="22"/>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掌握新能源汽车（纯电动、混合动力）的整体构造、工作原理及能量传递路径；</w:t>
            </w:r>
          </w:p>
          <w:p w14:paraId="07C6258B">
            <w:pPr>
              <w:pStyle w:val="24"/>
              <w:keepNext w:val="0"/>
              <w:keepLines w:val="0"/>
              <w:pageBreakBefore w:val="0"/>
              <w:widowControl/>
              <w:numPr>
                <w:ilvl w:val="0"/>
                <w:numId w:val="22"/>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熟悉动力电池系统、驱动电机系统、电控系统的结构组成、工作特性及安全防护要求；</w:t>
            </w:r>
          </w:p>
          <w:p w14:paraId="2AACCAAC">
            <w:pPr>
              <w:pStyle w:val="24"/>
              <w:keepNext w:val="0"/>
              <w:keepLines w:val="0"/>
              <w:pageBreakBefore w:val="0"/>
              <w:widowControl/>
              <w:numPr>
                <w:ilvl w:val="0"/>
                <w:numId w:val="22"/>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掌握新能源汽车高压安全操作规范，能正确使用绝缘工具和防护装备；</w:t>
            </w:r>
          </w:p>
          <w:p w14:paraId="4201FE2E">
            <w:pPr>
              <w:pStyle w:val="24"/>
              <w:keepNext w:val="0"/>
              <w:keepLines w:val="0"/>
              <w:pageBreakBefore w:val="0"/>
              <w:widowControl/>
              <w:numPr>
                <w:ilvl w:val="0"/>
                <w:numId w:val="22"/>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掌握新能源汽车常见故障的诊断思路、检测方法及维修技巧，能识读高压系统电路图和控制策略文档；</w:t>
            </w:r>
          </w:p>
          <w:p w14:paraId="2C1A4334">
            <w:pPr>
              <w:pStyle w:val="24"/>
              <w:keepNext w:val="0"/>
              <w:keepLines w:val="0"/>
              <w:pageBreakBefore w:val="0"/>
              <w:widowControl/>
              <w:numPr>
                <w:ilvl w:val="0"/>
                <w:numId w:val="22"/>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能独立完成新能源汽车日常维护保养作业，具备核心部件故障排查与基础维修能力。</w:t>
            </w:r>
          </w:p>
        </w:tc>
      </w:tr>
      <w:tr w14:paraId="69EA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2" w:type="pct"/>
            <w:shd w:val="clear" w:color="auto" w:fill="auto"/>
            <w:tcMar>
              <w:top w:w="60" w:type="dxa"/>
              <w:left w:w="120" w:type="dxa"/>
              <w:bottom w:w="30" w:type="dxa"/>
              <w:right w:w="120" w:type="dxa"/>
            </w:tcMar>
            <w:vAlign w:val="center"/>
          </w:tcPr>
          <w:p w14:paraId="3FA873EE">
            <w:pPr>
              <w:pStyle w:val="24"/>
              <w:snapToGrid w:val="0"/>
              <w:spacing w:before="0" w:after="0" w:line="24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8</w:t>
            </w:r>
          </w:p>
        </w:tc>
        <w:tc>
          <w:tcPr>
            <w:tcW w:w="904" w:type="pct"/>
            <w:shd w:val="clear" w:color="auto" w:fill="auto"/>
            <w:tcMar>
              <w:top w:w="60" w:type="dxa"/>
              <w:left w:w="120" w:type="dxa"/>
              <w:bottom w:w="30" w:type="dxa"/>
              <w:right w:w="120" w:type="dxa"/>
            </w:tcMar>
            <w:vAlign w:val="center"/>
          </w:tcPr>
          <w:p w14:paraId="5471031B">
            <w:pPr>
              <w:widowControl/>
              <w:jc w:val="center"/>
              <w:rPr>
                <w:rFonts w:hint="eastAsia" w:ascii="宋体" w:hAnsi="宋体" w:eastAsia="宋体" w:cs="宋体"/>
                <w:sz w:val="24"/>
                <w:szCs w:val="24"/>
                <w:lang w:val="en-US" w:eastAsia="zh-CN" w:bidi="ar-SA"/>
              </w:rPr>
            </w:pPr>
            <w:r>
              <w:rPr>
                <w:rFonts w:hint="eastAsia" w:ascii="宋体" w:hAnsi="宋体" w:eastAsia="宋体" w:cs="宋体"/>
                <w:bCs/>
                <w:color w:val="000000"/>
                <w:kern w:val="2"/>
                <w:sz w:val="24"/>
                <w:szCs w:val="24"/>
              </w:rPr>
              <w:t>汽车涂装</w:t>
            </w:r>
          </w:p>
        </w:tc>
        <w:tc>
          <w:tcPr>
            <w:tcW w:w="1663" w:type="pct"/>
            <w:shd w:val="clear" w:color="auto" w:fill="auto"/>
            <w:tcMar>
              <w:top w:w="60" w:type="dxa"/>
              <w:left w:w="120" w:type="dxa"/>
              <w:bottom w:w="30" w:type="dxa"/>
              <w:right w:w="120" w:type="dxa"/>
            </w:tcMar>
            <w:vAlign w:val="center"/>
          </w:tcPr>
          <w:p w14:paraId="5378B6DA">
            <w:pPr>
              <w:pStyle w:val="24"/>
              <w:keepNext w:val="0"/>
              <w:keepLines w:val="0"/>
              <w:pageBreakBefore w:val="0"/>
              <w:widowControl/>
              <w:numPr>
                <w:ilvl w:val="0"/>
                <w:numId w:val="23"/>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依据涂装工艺要求，完成车身表面的预处理作业；</w:t>
            </w:r>
          </w:p>
          <w:p w14:paraId="3468AFE0">
            <w:pPr>
              <w:pStyle w:val="24"/>
              <w:keepNext w:val="0"/>
              <w:keepLines w:val="0"/>
              <w:pageBreakBefore w:val="0"/>
              <w:widowControl/>
              <w:numPr>
                <w:ilvl w:val="0"/>
                <w:numId w:val="23"/>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按照配色标准，进行油漆的调配与试喷；</w:t>
            </w:r>
          </w:p>
          <w:p w14:paraId="28D15F3E">
            <w:pPr>
              <w:pStyle w:val="24"/>
              <w:keepNext w:val="0"/>
              <w:keepLines w:val="0"/>
              <w:pageBreakBefore w:val="0"/>
              <w:widowControl/>
              <w:numPr>
                <w:ilvl w:val="0"/>
                <w:numId w:val="23"/>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使用喷涂设备，完成车身修补涂装作业，并进行涂装后的检查与抛光。</w:t>
            </w:r>
          </w:p>
        </w:tc>
        <w:tc>
          <w:tcPr>
            <w:tcW w:w="1949" w:type="pct"/>
            <w:shd w:val="clear" w:color="auto" w:fill="auto"/>
            <w:tcMar>
              <w:top w:w="60" w:type="dxa"/>
              <w:left w:w="120" w:type="dxa"/>
              <w:bottom w:w="30" w:type="dxa"/>
              <w:right w:w="120" w:type="dxa"/>
            </w:tcMar>
            <w:vAlign w:val="center"/>
          </w:tcPr>
          <w:p w14:paraId="111128BE">
            <w:pPr>
              <w:pStyle w:val="24"/>
              <w:keepNext w:val="0"/>
              <w:keepLines w:val="0"/>
              <w:pageBreakBefore w:val="0"/>
              <w:widowControl/>
              <w:numPr>
                <w:ilvl w:val="0"/>
                <w:numId w:val="2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熟悉涂装作业的安全防护要求和安全防护用品的使用方法；</w:t>
            </w:r>
          </w:p>
          <w:p w14:paraId="04CB5F4B">
            <w:pPr>
              <w:pStyle w:val="24"/>
              <w:keepNext w:val="0"/>
              <w:keepLines w:val="0"/>
              <w:pageBreakBefore w:val="0"/>
              <w:widowControl/>
              <w:numPr>
                <w:ilvl w:val="0"/>
                <w:numId w:val="2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掌握涂装前表面预处理的各工序操作及缺陷排除方法；</w:t>
            </w:r>
          </w:p>
          <w:p w14:paraId="2DB0FB92">
            <w:pPr>
              <w:pStyle w:val="24"/>
              <w:keepNext w:val="0"/>
              <w:keepLines w:val="0"/>
              <w:pageBreakBefore w:val="0"/>
              <w:widowControl/>
              <w:numPr>
                <w:ilvl w:val="0"/>
                <w:numId w:val="2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了解常用油漆、辅料的特性和调配知识；</w:t>
            </w:r>
          </w:p>
          <w:p w14:paraId="7901D50D">
            <w:pPr>
              <w:pStyle w:val="24"/>
              <w:keepNext w:val="0"/>
              <w:keepLines w:val="0"/>
              <w:pageBreakBefore w:val="0"/>
              <w:widowControl/>
              <w:numPr>
                <w:ilvl w:val="0"/>
                <w:numId w:val="2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能够熟练使用喷涂设备并进行日常维护；</w:t>
            </w:r>
          </w:p>
          <w:p w14:paraId="6B04433E">
            <w:pPr>
              <w:pStyle w:val="24"/>
              <w:keepNext w:val="0"/>
              <w:keepLines w:val="0"/>
              <w:pageBreakBefore w:val="0"/>
              <w:widowControl/>
              <w:numPr>
                <w:ilvl w:val="0"/>
                <w:numId w:val="24"/>
              </w:numPr>
              <w:kinsoku/>
              <w:wordWrap/>
              <w:overflowPunct/>
              <w:topLinePunct w:val="0"/>
              <w:autoSpaceDE/>
              <w:autoSpaceDN/>
              <w:bidi w:val="0"/>
              <w:adjustRightInd/>
              <w:snapToGrid w:val="0"/>
              <w:spacing w:before="0" w:after="0" w:line="460" w:lineRule="exact"/>
              <w:ind w:left="0" w:leftChars="0" w:firstLine="400" w:firstLineChars="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能独立完成车身修补涂装作业并达到质量要求。</w:t>
            </w:r>
          </w:p>
        </w:tc>
      </w:tr>
    </w:tbl>
    <w:p w14:paraId="0377C236">
      <w:pPr>
        <w:pStyle w:val="5"/>
        <w:spacing w:before="0" w:after="0" w:line="5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（3）专业拓展课程</w:t>
      </w:r>
    </w:p>
    <w:p w14:paraId="246251FC">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主要包括：混合动力汽车原理与检修、燃料电池汽车原理与检修、新能源汽车充电桩系统构造与检修、新能源汽车混合动力系统构造与检修、钳工、汽车系统与零部件识别、核心素养能力、汽车内外饰拆装、人工智能应用基础、汽车营销、售后服务管理、汽车美容装饰、中华传统文化、礼仪等领域的课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2"/>
        <w:gridCol w:w="1545"/>
        <w:gridCol w:w="2971"/>
        <w:gridCol w:w="3202"/>
      </w:tblGrid>
      <w:tr w14:paraId="585E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6AEFE525">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904" w:type="pct"/>
            <w:tcMar>
              <w:top w:w="60" w:type="dxa"/>
              <w:left w:w="120" w:type="dxa"/>
              <w:bottom w:w="30" w:type="dxa"/>
              <w:right w:w="120" w:type="dxa"/>
            </w:tcMar>
            <w:vAlign w:val="center"/>
          </w:tcPr>
          <w:p w14:paraId="1036A9EA">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课程涉及的主要领域</w:t>
            </w:r>
          </w:p>
        </w:tc>
        <w:tc>
          <w:tcPr>
            <w:tcW w:w="1739" w:type="pct"/>
            <w:tcMar>
              <w:top w:w="60" w:type="dxa"/>
              <w:left w:w="120" w:type="dxa"/>
              <w:bottom w:w="30" w:type="dxa"/>
              <w:right w:w="120" w:type="dxa"/>
            </w:tcMar>
            <w:vAlign w:val="center"/>
          </w:tcPr>
          <w:p w14:paraId="1C213806">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典型工作任务描述</w:t>
            </w:r>
          </w:p>
        </w:tc>
        <w:tc>
          <w:tcPr>
            <w:tcW w:w="1874" w:type="pct"/>
            <w:tcMar>
              <w:top w:w="60" w:type="dxa"/>
              <w:left w:w="120" w:type="dxa"/>
              <w:bottom w:w="30" w:type="dxa"/>
              <w:right w:w="120" w:type="dxa"/>
            </w:tcMar>
            <w:vAlign w:val="center"/>
          </w:tcPr>
          <w:p w14:paraId="416EF2A1">
            <w:pPr>
              <w:pStyle w:val="24"/>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主要教学内容与要求</w:t>
            </w:r>
          </w:p>
        </w:tc>
      </w:tr>
      <w:tr w14:paraId="7E1D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4CA350D3">
            <w:pPr>
              <w:pStyle w:val="24"/>
              <w:snapToGrid w:val="0"/>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04" w:type="pct"/>
            <w:shd w:val="clear" w:color="auto" w:fill="FFFFFF"/>
            <w:tcMar>
              <w:top w:w="60" w:type="dxa"/>
              <w:left w:w="120" w:type="dxa"/>
              <w:bottom w:w="30" w:type="dxa"/>
              <w:right w:w="120" w:type="dxa"/>
            </w:tcMar>
            <w:vAlign w:val="center"/>
          </w:tcPr>
          <w:p w14:paraId="30608DAA">
            <w:pPr>
              <w:widowControl/>
              <w:jc w:val="center"/>
              <w:rPr>
                <w:rFonts w:hint="eastAsia" w:ascii="宋体" w:hAnsi="宋体" w:eastAsia="宋体" w:cs="宋体"/>
                <w:sz w:val="24"/>
                <w:szCs w:val="24"/>
              </w:rPr>
            </w:pPr>
            <w:r>
              <w:rPr>
                <w:rFonts w:hint="eastAsia" w:ascii="宋体" w:hAnsi="宋体" w:eastAsia="宋体" w:cs="宋体"/>
                <w:bCs/>
                <w:color w:val="000000"/>
                <w:kern w:val="2"/>
                <w:sz w:val="24"/>
                <w:szCs w:val="24"/>
              </w:rPr>
              <w:t>混合动力汽车原理与检修</w:t>
            </w:r>
          </w:p>
        </w:tc>
        <w:tc>
          <w:tcPr>
            <w:tcW w:w="1739" w:type="pct"/>
            <w:tcMar>
              <w:top w:w="60" w:type="dxa"/>
              <w:left w:w="120" w:type="dxa"/>
              <w:bottom w:w="30" w:type="dxa"/>
              <w:right w:w="120" w:type="dxa"/>
            </w:tcMar>
            <w:vAlign w:val="center"/>
          </w:tcPr>
          <w:p w14:paraId="40BAC375">
            <w:pPr>
              <w:keepNext w:val="0"/>
              <w:keepLines w:val="0"/>
              <w:pageBreakBefore w:val="0"/>
              <w:widowControl/>
              <w:numPr>
                <w:ilvl w:val="0"/>
                <w:numId w:val="25"/>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依据混合动力汽车（串联、并联、混联式）维修手册，使用专用工具与诊断设备，完成混合动力系统核心部件（发动机、驱动电机、动力电池、动力分配机构）的拆装与检查；</w:t>
            </w:r>
          </w:p>
          <w:p w14:paraId="40A908B0">
            <w:pPr>
              <w:keepNext w:val="0"/>
              <w:keepLines w:val="0"/>
              <w:pageBreakBefore w:val="0"/>
              <w:widowControl/>
              <w:numPr>
                <w:ilvl w:val="0"/>
                <w:numId w:val="25"/>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按照故障诊断流程，结合故障现象（如模式切换失效、油耗过高、动力不足），读取混合动力控制系统的故障码与工作参数，分析故障原因；</w:t>
            </w:r>
          </w:p>
          <w:p w14:paraId="129BDAF5">
            <w:pPr>
              <w:keepNext w:val="0"/>
              <w:keepLines w:val="0"/>
              <w:pageBreakBefore w:val="0"/>
              <w:widowControl/>
              <w:numPr>
                <w:ilvl w:val="0"/>
                <w:numId w:val="25"/>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依据维护规范，完成混合动力系统的定期保养作业，包括发动机保养、电机冷却系统清洁、动力电池均衡维护等；</w:t>
            </w:r>
          </w:p>
          <w:p w14:paraId="03277287">
            <w:pPr>
              <w:keepNext w:val="0"/>
              <w:keepLines w:val="0"/>
              <w:pageBreakBefore w:val="0"/>
              <w:widowControl/>
              <w:numPr>
                <w:ilvl w:val="0"/>
                <w:numId w:val="25"/>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对检修后的混合动力系统进行功能测试，验证模式切换、能量回收等功能的正常性。</w:t>
            </w:r>
          </w:p>
        </w:tc>
        <w:tc>
          <w:tcPr>
            <w:tcW w:w="1874" w:type="pct"/>
            <w:tcMar>
              <w:top w:w="60" w:type="dxa"/>
              <w:left w:w="120" w:type="dxa"/>
              <w:bottom w:w="30" w:type="dxa"/>
              <w:right w:w="120" w:type="dxa"/>
            </w:tcMar>
            <w:vAlign w:val="center"/>
          </w:tcPr>
          <w:p w14:paraId="31C4D9EF">
            <w:pPr>
              <w:keepNext w:val="0"/>
              <w:keepLines w:val="0"/>
              <w:pageBreakBefore w:val="0"/>
              <w:widowControl/>
              <w:numPr>
                <w:ilvl w:val="0"/>
                <w:numId w:val="26"/>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掌握混合动力汽车的类型、动力传递路径、能量管理策略及各系统（发动机、电机、电池）的协作原理；</w:t>
            </w:r>
          </w:p>
          <w:p w14:paraId="30A32793">
            <w:pPr>
              <w:keepNext w:val="0"/>
              <w:keepLines w:val="0"/>
              <w:pageBreakBefore w:val="0"/>
              <w:widowControl/>
              <w:numPr>
                <w:ilvl w:val="0"/>
                <w:numId w:val="26"/>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熟悉混合动力系统核心部件的拆装工艺与技术要求，能规范使用专用工具与诊断设备；</w:t>
            </w:r>
          </w:p>
          <w:p w14:paraId="2702AC14">
            <w:pPr>
              <w:keepNext w:val="0"/>
              <w:keepLines w:val="0"/>
              <w:pageBreakBefore w:val="0"/>
              <w:widowControl/>
              <w:numPr>
                <w:ilvl w:val="0"/>
                <w:numId w:val="26"/>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掌握混合动力汽车常见故障（模式切换故障、能量回收故障、动力系统故障）的诊断与检修方法；</w:t>
            </w:r>
          </w:p>
          <w:p w14:paraId="5781DD19">
            <w:pPr>
              <w:keepNext w:val="0"/>
              <w:keepLines w:val="0"/>
              <w:pageBreakBefore w:val="0"/>
              <w:widowControl/>
              <w:numPr>
                <w:ilvl w:val="0"/>
                <w:numId w:val="26"/>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能够识读混合动力汽车系统结构图、动力传递示意图及诊断手册；</w:t>
            </w:r>
          </w:p>
          <w:p w14:paraId="1B614843">
            <w:pPr>
              <w:keepNext w:val="0"/>
              <w:keepLines w:val="0"/>
              <w:pageBreakBefore w:val="0"/>
              <w:widowControl/>
              <w:numPr>
                <w:ilvl w:val="0"/>
                <w:numId w:val="26"/>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能独立完成混合动力汽车系统的维护、常见故障分析与排除工作。</w:t>
            </w:r>
          </w:p>
        </w:tc>
      </w:tr>
      <w:tr w14:paraId="0AF1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5E289307">
            <w:pPr>
              <w:pStyle w:val="24"/>
              <w:snapToGrid w:val="0"/>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04" w:type="pct"/>
            <w:shd w:val="clear" w:color="auto" w:fill="FFFFFF"/>
            <w:tcMar>
              <w:top w:w="60" w:type="dxa"/>
              <w:left w:w="120" w:type="dxa"/>
              <w:bottom w:w="30" w:type="dxa"/>
              <w:right w:w="120" w:type="dxa"/>
            </w:tcMar>
            <w:vAlign w:val="center"/>
          </w:tcPr>
          <w:p w14:paraId="559D5A92">
            <w:pPr>
              <w:widowControl/>
              <w:jc w:val="center"/>
              <w:rPr>
                <w:rFonts w:hint="eastAsia" w:ascii="宋体" w:hAnsi="宋体" w:eastAsia="宋体" w:cs="宋体"/>
                <w:sz w:val="24"/>
                <w:szCs w:val="24"/>
              </w:rPr>
            </w:pPr>
            <w:r>
              <w:rPr>
                <w:rFonts w:hint="eastAsia" w:ascii="宋体" w:hAnsi="宋体" w:eastAsia="宋体" w:cs="宋体"/>
                <w:bCs/>
                <w:color w:val="000000"/>
                <w:kern w:val="2"/>
                <w:sz w:val="24"/>
                <w:szCs w:val="24"/>
              </w:rPr>
              <w:t>燃料电池汽车原理与检修</w:t>
            </w:r>
          </w:p>
        </w:tc>
        <w:tc>
          <w:tcPr>
            <w:tcW w:w="1739" w:type="pct"/>
            <w:tcMar>
              <w:top w:w="60" w:type="dxa"/>
              <w:left w:w="120" w:type="dxa"/>
              <w:bottom w:w="30" w:type="dxa"/>
              <w:right w:w="120" w:type="dxa"/>
            </w:tcMar>
            <w:vAlign w:val="center"/>
          </w:tcPr>
          <w:p w14:paraId="748DD93E">
            <w:pPr>
              <w:keepNext w:val="0"/>
              <w:keepLines w:val="0"/>
              <w:pageBreakBefore w:val="0"/>
              <w:widowControl/>
              <w:numPr>
                <w:ilvl w:val="0"/>
                <w:numId w:val="27"/>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依据国家机动车安全技术检验标准（如GB 38900），使用常规检测设备，在指导下完成车辆外观、制动、灯光、排放等项目的检查与记录。</w:t>
            </w:r>
          </w:p>
          <w:p w14:paraId="15A421DF">
            <w:pPr>
              <w:keepNext w:val="0"/>
              <w:keepLines w:val="0"/>
              <w:pageBreakBefore w:val="0"/>
              <w:widowControl/>
              <w:numPr>
                <w:ilvl w:val="0"/>
                <w:numId w:val="27"/>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按照《道路交通安全法》及汽车维修行业管理规定，判断车辆改装与维修项目的合法性。</w:t>
            </w:r>
          </w:p>
          <w:p w14:paraId="10A86384">
            <w:pPr>
              <w:keepNext w:val="0"/>
              <w:keepLines w:val="0"/>
              <w:pageBreakBefore w:val="0"/>
              <w:widowControl/>
              <w:numPr>
                <w:ilvl w:val="0"/>
                <w:numId w:val="27"/>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依据汽车“三包”规定、召回管理条例，向客户解释其权利义务与业务流程。</w:t>
            </w:r>
          </w:p>
        </w:tc>
        <w:tc>
          <w:tcPr>
            <w:tcW w:w="1874" w:type="pct"/>
            <w:tcMar>
              <w:top w:w="60" w:type="dxa"/>
              <w:left w:w="120" w:type="dxa"/>
              <w:bottom w:w="30" w:type="dxa"/>
              <w:right w:w="120" w:type="dxa"/>
            </w:tcMar>
            <w:vAlign w:val="center"/>
          </w:tcPr>
          <w:p w14:paraId="411DC72B">
            <w:pPr>
              <w:keepNext w:val="0"/>
              <w:keepLines w:val="0"/>
              <w:pageBreakBefore w:val="0"/>
              <w:widowControl/>
              <w:numPr>
                <w:ilvl w:val="0"/>
                <w:numId w:val="28"/>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掌握国家主要的汽车安全、环保、维修质量及产业政策方面的法规和标准。</w:t>
            </w:r>
          </w:p>
          <w:p w14:paraId="03EDA889">
            <w:pPr>
              <w:keepNext w:val="0"/>
              <w:keepLines w:val="0"/>
              <w:pageBreakBefore w:val="0"/>
              <w:widowControl/>
              <w:numPr>
                <w:ilvl w:val="0"/>
                <w:numId w:val="28"/>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熟悉机动车安全技术检验的流程、项目、方法及限值要求。</w:t>
            </w:r>
          </w:p>
          <w:p w14:paraId="73FF4BEA">
            <w:pPr>
              <w:keepNext w:val="0"/>
              <w:keepLines w:val="0"/>
              <w:pageBreakBefore w:val="0"/>
              <w:widowControl/>
              <w:numPr>
                <w:ilvl w:val="0"/>
                <w:numId w:val="28"/>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掌握汽车维修合同、维修竣工出厂合格证及“三包”索赔等核心政策内容。</w:t>
            </w:r>
          </w:p>
          <w:p w14:paraId="58294A4F">
            <w:pPr>
              <w:keepNext w:val="0"/>
              <w:keepLines w:val="0"/>
              <w:pageBreakBefore w:val="0"/>
              <w:widowControl/>
              <w:numPr>
                <w:ilvl w:val="0"/>
                <w:numId w:val="28"/>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能够查阅并运用相关法规标准，初步判断服务过程中的合规性问题。</w:t>
            </w:r>
          </w:p>
          <w:p w14:paraId="26FE7594">
            <w:pPr>
              <w:keepNext w:val="0"/>
              <w:keepLines w:val="0"/>
              <w:pageBreakBefore w:val="0"/>
              <w:widowControl/>
              <w:numPr>
                <w:ilvl w:val="0"/>
                <w:numId w:val="28"/>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能依据标准，规范地填写车辆检查工单与报告。</w:t>
            </w:r>
          </w:p>
        </w:tc>
      </w:tr>
      <w:tr w14:paraId="60BF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6BB6FAA6">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04" w:type="pct"/>
            <w:tcMar>
              <w:top w:w="60" w:type="dxa"/>
              <w:left w:w="120" w:type="dxa"/>
              <w:bottom w:w="30" w:type="dxa"/>
              <w:right w:w="120" w:type="dxa"/>
            </w:tcMar>
            <w:vAlign w:val="center"/>
          </w:tcPr>
          <w:p w14:paraId="65BA9043">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bCs/>
                <w:color w:val="000000"/>
                <w:kern w:val="2"/>
                <w:sz w:val="24"/>
                <w:szCs w:val="24"/>
              </w:rPr>
              <w:t>新能源汽车充电桩系统构造与检修</w:t>
            </w:r>
          </w:p>
        </w:tc>
        <w:tc>
          <w:tcPr>
            <w:tcW w:w="1739" w:type="pct"/>
            <w:tcMar>
              <w:top w:w="60" w:type="dxa"/>
              <w:left w:w="120" w:type="dxa"/>
              <w:bottom w:w="30" w:type="dxa"/>
              <w:right w:w="120" w:type="dxa"/>
            </w:tcMar>
          </w:tcPr>
          <w:p w14:paraId="42A74945">
            <w:pPr>
              <w:keepNext w:val="0"/>
              <w:keepLines w:val="0"/>
              <w:pageBreakBefore w:val="0"/>
              <w:widowControl/>
              <w:numPr>
                <w:ilvl w:val="0"/>
                <w:numId w:val="29"/>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auto"/>
                <w:sz w:val="24"/>
                <w:szCs w:val="24"/>
                <w:lang w:bidi="ar"/>
              </w:rPr>
            </w:pPr>
            <w:r>
              <w:rPr>
                <w:rFonts w:hint="eastAsia" w:ascii="宋体" w:hAnsi="宋体" w:eastAsia="宋体" w:cs="宋体"/>
                <w:color w:val="000000"/>
                <w:sz w:val="24"/>
                <w:szCs w:val="24"/>
                <w:lang w:bidi="ar"/>
              </w:rPr>
              <w:t>依</w:t>
            </w:r>
            <w:r>
              <w:rPr>
                <w:rFonts w:hint="eastAsia" w:ascii="宋体" w:hAnsi="宋体" w:eastAsia="宋体" w:cs="宋体"/>
                <w:color w:val="auto"/>
                <w:sz w:val="24"/>
                <w:szCs w:val="24"/>
                <w:lang w:bidi="ar"/>
              </w:rPr>
              <w:t>据充电桩（交流充电桩、直流充电桩）维修手册，使用电工工具、万用表、示波器等设备，完成充电桩核心部件（充电模块、主控单元、人机交互界面、计费系统）的拆装与检查；</w:t>
            </w:r>
          </w:p>
          <w:p w14:paraId="35DC858F">
            <w:pPr>
              <w:keepNext w:val="0"/>
              <w:keepLines w:val="0"/>
              <w:pageBreakBefore w:val="0"/>
              <w:widowControl/>
              <w:numPr>
                <w:ilvl w:val="0"/>
                <w:numId w:val="29"/>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auto"/>
                <w:sz w:val="24"/>
                <w:szCs w:val="24"/>
                <w:lang w:bidi="ar"/>
              </w:rPr>
              <w:t>按照故障诊断流程，结合充电桩故障现象</w:t>
            </w:r>
            <w:r>
              <w:rPr>
                <w:rFonts w:hint="eastAsia" w:ascii="宋体" w:hAnsi="宋体" w:eastAsia="宋体" w:cs="宋体"/>
                <w:color w:val="000000"/>
                <w:sz w:val="24"/>
                <w:szCs w:val="24"/>
                <w:lang w:bidi="ar"/>
              </w:rPr>
              <w:t>（如无法充电、充电中断、计费异常），读取充电桩控制器的故障信息，检测供电线路、通信线路、充电接口的通断性与性能；</w:t>
            </w:r>
          </w:p>
          <w:p w14:paraId="1DA9A524">
            <w:pPr>
              <w:pStyle w:val="24"/>
              <w:keepNext w:val="0"/>
              <w:keepLines w:val="0"/>
              <w:pageBreakBefore w:val="0"/>
              <w:widowControl/>
              <w:numPr>
                <w:ilvl w:val="0"/>
                <w:numId w:val="29"/>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依据维护规范，完成充电桩的定期保养作业，包括外壳清洁、散热风扇维护、接口紧固、软件版本更新等；</w:t>
            </w:r>
          </w:p>
          <w:p w14:paraId="3D52E172">
            <w:pPr>
              <w:pStyle w:val="24"/>
              <w:keepNext w:val="0"/>
              <w:keepLines w:val="0"/>
              <w:pageBreakBefore w:val="0"/>
              <w:widowControl/>
              <w:numPr>
                <w:ilvl w:val="0"/>
                <w:numId w:val="29"/>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对检修后的充电桩进行模拟充电测试，验证其充电功能、通信功能与安全保护功能（过流、过压、漏电保护）的正常性。</w:t>
            </w:r>
          </w:p>
        </w:tc>
        <w:tc>
          <w:tcPr>
            <w:tcW w:w="1874" w:type="pct"/>
            <w:tcMar>
              <w:top w:w="60" w:type="dxa"/>
              <w:left w:w="120" w:type="dxa"/>
              <w:bottom w:w="30" w:type="dxa"/>
              <w:right w:w="120" w:type="dxa"/>
            </w:tcMar>
          </w:tcPr>
          <w:p w14:paraId="00E3FA04">
            <w:pPr>
              <w:keepNext w:val="0"/>
              <w:keepLines w:val="0"/>
              <w:pageBreakBefore w:val="0"/>
              <w:widowControl/>
              <w:numPr>
                <w:ilvl w:val="0"/>
                <w:numId w:val="30"/>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掌握新能源汽车充电桩的类型（交流、直流）、结构组成、工作原理及充电协议（GB/T 18487.1、CCS 等）；</w:t>
            </w:r>
          </w:p>
          <w:p w14:paraId="7809F13E">
            <w:pPr>
              <w:keepNext w:val="0"/>
              <w:keepLines w:val="0"/>
              <w:pageBreakBefore w:val="0"/>
              <w:widowControl/>
              <w:numPr>
                <w:ilvl w:val="0"/>
                <w:numId w:val="30"/>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熟悉充电桩核心部件的拆装步骤与技术要求，能规范使用电工工具与检测设备；</w:t>
            </w:r>
          </w:p>
          <w:p w14:paraId="35EF713A">
            <w:pPr>
              <w:keepNext w:val="0"/>
              <w:keepLines w:val="0"/>
              <w:pageBreakBefore w:val="0"/>
              <w:widowControl/>
              <w:numPr>
                <w:ilvl w:val="0"/>
                <w:numId w:val="30"/>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掌握充电桩常见故障（供电故障、通信故障、充电模块故障）的诊断与检修方法；</w:t>
            </w:r>
          </w:p>
          <w:p w14:paraId="5B4ACCBC">
            <w:pPr>
              <w:keepNext w:val="0"/>
              <w:keepLines w:val="0"/>
              <w:pageBreakBefore w:val="0"/>
              <w:widowControl/>
              <w:numPr>
                <w:ilvl w:val="0"/>
                <w:numId w:val="30"/>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能够识读充电桩电气原理图、控制流程图及维修手册；</w:t>
            </w:r>
          </w:p>
          <w:p w14:paraId="688566A6">
            <w:pPr>
              <w:pStyle w:val="24"/>
              <w:keepNext w:val="0"/>
              <w:keepLines w:val="0"/>
              <w:pageBreakBefore w:val="0"/>
              <w:widowControl/>
              <w:numPr>
                <w:ilvl w:val="0"/>
                <w:numId w:val="30"/>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能独立完成充电桩的维护、常见故障分析与排除工作。</w:t>
            </w:r>
            <w:r>
              <w:rPr>
                <w:rFonts w:hint="eastAsia" w:ascii="宋体" w:hAnsi="宋体" w:eastAsia="宋体" w:cs="宋体"/>
                <w:sz w:val="24"/>
                <w:szCs w:val="24"/>
              </w:rPr>
              <w:t>能独立完成一次标准的维修接待任务，达成客户满意。</w:t>
            </w:r>
          </w:p>
        </w:tc>
      </w:tr>
      <w:tr w14:paraId="548D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3E4A819B">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04" w:type="pct"/>
            <w:tcMar>
              <w:top w:w="60" w:type="dxa"/>
              <w:left w:w="120" w:type="dxa"/>
              <w:bottom w:w="30" w:type="dxa"/>
              <w:right w:w="120" w:type="dxa"/>
            </w:tcMar>
            <w:vAlign w:val="center"/>
          </w:tcPr>
          <w:p w14:paraId="4B5AEDDA">
            <w:pPr>
              <w:pStyle w:val="24"/>
              <w:spacing w:before="0" w:after="0" w:line="240" w:lineRule="auto"/>
              <w:jc w:val="center"/>
              <w:rPr>
                <w:rFonts w:hint="default" w:ascii="宋体" w:hAnsi="宋体" w:eastAsia="宋体" w:cs="宋体"/>
                <w:bCs/>
                <w:color w:val="000000"/>
                <w:kern w:val="2"/>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新能源汽车装调与测试</w:t>
            </w:r>
          </w:p>
        </w:tc>
        <w:tc>
          <w:tcPr>
            <w:tcW w:w="1739" w:type="pct"/>
            <w:tcMar>
              <w:top w:w="60" w:type="dxa"/>
              <w:left w:w="120" w:type="dxa"/>
              <w:bottom w:w="30" w:type="dxa"/>
              <w:right w:w="120" w:type="dxa"/>
            </w:tcMar>
            <w:vAlign w:val="center"/>
          </w:tcPr>
          <w:p w14:paraId="0E24B761">
            <w:pPr>
              <w:keepNext w:val="0"/>
              <w:keepLines w:val="0"/>
              <w:pageBreakBefore w:val="0"/>
              <w:widowControl/>
              <w:numPr>
                <w:ilvl w:val="0"/>
                <w:numId w:val="31"/>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依据新能源汽车（纯电动、混合动力等）装配手册，使用绝缘工具、专用诊断设备，完成动力电池组、驱动电机、电控系统、充电系统等核心部件的装配与连接；</w:t>
            </w:r>
          </w:p>
          <w:p w14:paraId="0219374A">
            <w:pPr>
              <w:keepNext w:val="0"/>
              <w:keepLines w:val="0"/>
              <w:pageBreakBefore w:val="0"/>
              <w:widowControl/>
              <w:numPr>
                <w:ilvl w:val="0"/>
                <w:numId w:val="31"/>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按照新能源汽车测试标准，使用绝缘电阻测试仪、电池性能测试仪、电机性能测试仪等，对高压系统绝缘性、电池容量与一致性、电机运行参数等进行测试；</w:t>
            </w:r>
          </w:p>
          <w:p w14:paraId="54AC4BBA">
            <w:pPr>
              <w:keepNext w:val="0"/>
              <w:keepLines w:val="0"/>
              <w:pageBreakBefore w:val="0"/>
              <w:widowControl/>
              <w:numPr>
                <w:ilvl w:val="0"/>
                <w:numId w:val="31"/>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依据测试结果，对装配不当或性能异常的部件进行调整与维修，确保新能源汽车符合安全与性能要求；</w:t>
            </w:r>
          </w:p>
          <w:p w14:paraId="7A63962A">
            <w:pPr>
              <w:keepNext w:val="0"/>
              <w:keepLines w:val="0"/>
              <w:pageBreakBefore w:val="0"/>
              <w:widowControl/>
              <w:numPr>
                <w:ilvl w:val="0"/>
                <w:numId w:val="31"/>
              </w:numPr>
              <w:kinsoku/>
              <w:wordWrap/>
              <w:overflowPunct/>
              <w:topLinePunct w:val="0"/>
              <w:autoSpaceDE/>
              <w:autoSpaceDN/>
              <w:bidi w:val="0"/>
              <w:adjustRightInd/>
              <w:spacing w:line="460" w:lineRule="exact"/>
              <w:ind w:left="0" w:leftChars="0" w:firstLine="40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完成新能源汽车整车功能测试，包括动力输出、能量回收、充电功能等的验证。</w:t>
            </w:r>
          </w:p>
        </w:tc>
        <w:tc>
          <w:tcPr>
            <w:tcW w:w="1874" w:type="pct"/>
            <w:tcMar>
              <w:top w:w="60" w:type="dxa"/>
              <w:left w:w="120" w:type="dxa"/>
              <w:bottom w:w="30" w:type="dxa"/>
              <w:right w:w="120" w:type="dxa"/>
            </w:tcMar>
            <w:vAlign w:val="center"/>
          </w:tcPr>
          <w:p w14:paraId="4EF42F53">
            <w:pPr>
              <w:keepNext w:val="0"/>
              <w:keepLines w:val="0"/>
              <w:pageBreakBefore w:val="0"/>
              <w:widowControl/>
              <w:numPr>
                <w:ilvl w:val="0"/>
                <w:numId w:val="32"/>
              </w:numPr>
              <w:kinsoku/>
              <w:wordWrap/>
              <w:overflowPunct/>
              <w:topLinePunct w:val="0"/>
              <w:autoSpaceDE/>
              <w:autoSpaceDN/>
              <w:bidi w:val="0"/>
              <w:adjustRightInd/>
              <w:spacing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掌握新能源汽车（纯电动、混合动力等）的结构组成、工作原理及各系统间的协作关系；</w:t>
            </w:r>
          </w:p>
          <w:p w14:paraId="76328161">
            <w:pPr>
              <w:keepNext w:val="0"/>
              <w:keepLines w:val="0"/>
              <w:pageBreakBefore w:val="0"/>
              <w:widowControl/>
              <w:numPr>
                <w:ilvl w:val="0"/>
                <w:numId w:val="32"/>
              </w:numPr>
              <w:kinsoku/>
              <w:wordWrap/>
              <w:overflowPunct/>
              <w:topLinePunct w:val="0"/>
              <w:autoSpaceDE/>
              <w:autoSpaceDN/>
              <w:bidi w:val="0"/>
              <w:adjustRightInd/>
              <w:spacing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熟悉新能源汽车高压安全操作规范，掌握绝缘工具与高压检测设备的使用方法；</w:t>
            </w:r>
          </w:p>
          <w:p w14:paraId="0236B377">
            <w:pPr>
              <w:keepNext w:val="0"/>
              <w:keepLines w:val="0"/>
              <w:pageBreakBefore w:val="0"/>
              <w:widowControl/>
              <w:numPr>
                <w:ilvl w:val="0"/>
                <w:numId w:val="32"/>
              </w:numPr>
              <w:kinsoku/>
              <w:wordWrap/>
              <w:overflowPunct/>
              <w:topLinePunct w:val="0"/>
              <w:autoSpaceDE/>
              <w:autoSpaceDN/>
              <w:bidi w:val="0"/>
              <w:adjustRightInd/>
              <w:spacing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掌握动力电池组、驱动电机、电控系统等核心部件的装配工艺与测试方法；</w:t>
            </w:r>
          </w:p>
          <w:p w14:paraId="0C3A9147">
            <w:pPr>
              <w:keepNext w:val="0"/>
              <w:keepLines w:val="0"/>
              <w:pageBreakBefore w:val="0"/>
              <w:widowControl/>
              <w:numPr>
                <w:ilvl w:val="0"/>
                <w:numId w:val="32"/>
              </w:numPr>
              <w:kinsoku/>
              <w:wordWrap/>
              <w:overflowPunct/>
              <w:topLinePunct w:val="0"/>
              <w:autoSpaceDE/>
              <w:autoSpaceDN/>
              <w:bidi w:val="0"/>
              <w:adjustRightInd/>
              <w:spacing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能够识读新能源汽车装配图、电路图及测试技术文件；</w:t>
            </w:r>
          </w:p>
          <w:p w14:paraId="5984BE85">
            <w:pPr>
              <w:keepNext w:val="0"/>
              <w:keepLines w:val="0"/>
              <w:pageBreakBefore w:val="0"/>
              <w:widowControl/>
              <w:numPr>
                <w:ilvl w:val="0"/>
                <w:numId w:val="32"/>
              </w:numPr>
              <w:kinsoku/>
              <w:wordWrap/>
              <w:overflowPunct/>
              <w:topLinePunct w:val="0"/>
              <w:autoSpaceDE/>
              <w:autoSpaceDN/>
              <w:bidi w:val="0"/>
              <w:adjustRightInd/>
              <w:spacing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具备独立完成新能源汽车装调、高压系统测试及整车功能验证的能力，确保车辆安全与性能达标。</w:t>
            </w:r>
          </w:p>
        </w:tc>
      </w:tr>
      <w:tr w14:paraId="165F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60B7545B">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04" w:type="pct"/>
            <w:tcMar>
              <w:top w:w="60" w:type="dxa"/>
              <w:left w:w="120" w:type="dxa"/>
              <w:bottom w:w="30" w:type="dxa"/>
              <w:right w:w="120" w:type="dxa"/>
            </w:tcMar>
            <w:vAlign w:val="center"/>
          </w:tcPr>
          <w:p w14:paraId="742C0730">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钳工</w:t>
            </w:r>
          </w:p>
        </w:tc>
        <w:tc>
          <w:tcPr>
            <w:tcW w:w="1739" w:type="pct"/>
            <w:tcMar>
              <w:top w:w="60" w:type="dxa"/>
              <w:left w:w="120" w:type="dxa"/>
              <w:bottom w:w="30" w:type="dxa"/>
              <w:right w:w="120" w:type="dxa"/>
            </w:tcMar>
          </w:tcPr>
          <w:p w14:paraId="38BAABBC">
            <w:pPr>
              <w:pStyle w:val="24"/>
              <w:keepNext w:val="0"/>
              <w:keepLines w:val="0"/>
              <w:pageBreakBefore w:val="0"/>
              <w:widowControl/>
              <w:numPr>
                <w:ilvl w:val="0"/>
                <w:numId w:val="33"/>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依据图纸和工艺要求，使用锉刀、锯弓、钻床等工具设备，完成零件的划线、锯削、锉削、钻孔等加工。进行部件的装配、调试与精度检测。</w:t>
            </w:r>
          </w:p>
          <w:p w14:paraId="581CBE5D">
            <w:pPr>
              <w:pStyle w:val="24"/>
              <w:keepNext w:val="0"/>
              <w:keepLines w:val="0"/>
              <w:pageBreakBefore w:val="0"/>
              <w:widowControl/>
              <w:numPr>
                <w:ilvl w:val="0"/>
                <w:numId w:val="33"/>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处理钳工操作中的常见质量问题与安全隐患。</w:t>
            </w:r>
          </w:p>
        </w:tc>
        <w:tc>
          <w:tcPr>
            <w:tcW w:w="1874" w:type="pct"/>
            <w:tcMar>
              <w:top w:w="60" w:type="dxa"/>
              <w:left w:w="120" w:type="dxa"/>
              <w:bottom w:w="30" w:type="dxa"/>
              <w:right w:w="120" w:type="dxa"/>
            </w:tcMar>
          </w:tcPr>
          <w:p w14:paraId="2B498140">
            <w:pPr>
              <w:pStyle w:val="24"/>
              <w:keepNext w:val="0"/>
              <w:keepLines w:val="0"/>
              <w:pageBreakBefore w:val="0"/>
              <w:widowControl/>
              <w:numPr>
                <w:ilvl w:val="0"/>
                <w:numId w:val="34"/>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掌握钳工常用工具、量具的使用方法与维护技巧。</w:t>
            </w:r>
          </w:p>
          <w:p w14:paraId="4E07FBD0">
            <w:pPr>
              <w:pStyle w:val="24"/>
              <w:keepNext w:val="0"/>
              <w:keepLines w:val="0"/>
              <w:pageBreakBefore w:val="0"/>
              <w:widowControl/>
              <w:numPr>
                <w:ilvl w:val="0"/>
                <w:numId w:val="34"/>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理解零件加工工艺路线和装配原理。</w:t>
            </w:r>
          </w:p>
          <w:p w14:paraId="7673F813">
            <w:pPr>
              <w:pStyle w:val="24"/>
              <w:keepNext w:val="0"/>
              <w:keepLines w:val="0"/>
              <w:pageBreakBefore w:val="0"/>
              <w:widowControl/>
              <w:numPr>
                <w:ilvl w:val="0"/>
                <w:numId w:val="34"/>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能独立完成典型零件的加工与简单部件装配。</w:t>
            </w:r>
          </w:p>
          <w:p w14:paraId="61BFCE6C">
            <w:pPr>
              <w:pStyle w:val="24"/>
              <w:keepNext w:val="0"/>
              <w:keepLines w:val="0"/>
              <w:pageBreakBefore w:val="0"/>
              <w:widowControl/>
              <w:numPr>
                <w:ilvl w:val="0"/>
                <w:numId w:val="34"/>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(4) 具备钳工操作安全规范意识和质量控制能力。</w:t>
            </w:r>
          </w:p>
        </w:tc>
      </w:tr>
      <w:tr w14:paraId="3D14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55B1133F">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904" w:type="pct"/>
            <w:tcMar>
              <w:top w:w="60" w:type="dxa"/>
              <w:left w:w="120" w:type="dxa"/>
              <w:bottom w:w="30" w:type="dxa"/>
              <w:right w:w="120" w:type="dxa"/>
            </w:tcMar>
            <w:vAlign w:val="center"/>
          </w:tcPr>
          <w:p w14:paraId="053C467C">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汽车系统与零部件识别</w:t>
            </w:r>
          </w:p>
        </w:tc>
        <w:tc>
          <w:tcPr>
            <w:tcW w:w="1739" w:type="pct"/>
            <w:tcMar>
              <w:top w:w="60" w:type="dxa"/>
              <w:left w:w="120" w:type="dxa"/>
              <w:bottom w:w="30" w:type="dxa"/>
              <w:right w:w="120" w:type="dxa"/>
            </w:tcMar>
          </w:tcPr>
          <w:p w14:paraId="3434776A">
            <w:pPr>
              <w:pStyle w:val="24"/>
              <w:keepNext w:val="0"/>
              <w:keepLines w:val="0"/>
              <w:pageBreakBefore w:val="0"/>
              <w:widowControl/>
              <w:numPr>
                <w:ilvl w:val="0"/>
                <w:numId w:val="35"/>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对照汽车实物和图解资料，识别汽车各大系统的组成部件。描述各零部件的名称、功用及安装位置。</w:t>
            </w:r>
          </w:p>
          <w:p w14:paraId="7468BA6A">
            <w:pPr>
              <w:pStyle w:val="24"/>
              <w:keepNext w:val="0"/>
              <w:keepLines w:val="0"/>
              <w:pageBreakBefore w:val="0"/>
              <w:widowControl/>
              <w:numPr>
                <w:ilvl w:val="0"/>
                <w:numId w:val="35"/>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区分不同车型零部件的结构差异。</w:t>
            </w:r>
          </w:p>
        </w:tc>
        <w:tc>
          <w:tcPr>
            <w:tcW w:w="1874" w:type="pct"/>
            <w:tcMar>
              <w:top w:w="60" w:type="dxa"/>
              <w:left w:w="120" w:type="dxa"/>
              <w:bottom w:w="30" w:type="dxa"/>
              <w:right w:w="120" w:type="dxa"/>
            </w:tcMar>
          </w:tcPr>
          <w:p w14:paraId="09C20F4F">
            <w:pPr>
              <w:pStyle w:val="24"/>
              <w:keepNext w:val="0"/>
              <w:keepLines w:val="0"/>
              <w:pageBreakBefore w:val="0"/>
              <w:widowControl/>
              <w:numPr>
                <w:ilvl w:val="0"/>
                <w:numId w:val="36"/>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掌握汽车发动机、底盘、电气等系统的整体组成与工作逻辑。</w:t>
            </w:r>
          </w:p>
          <w:p w14:paraId="489FF795">
            <w:pPr>
              <w:pStyle w:val="24"/>
              <w:keepNext w:val="0"/>
              <w:keepLines w:val="0"/>
              <w:pageBreakBefore w:val="0"/>
              <w:widowControl/>
              <w:numPr>
                <w:ilvl w:val="0"/>
                <w:numId w:val="36"/>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熟悉各类零部件的外观特征、材质及分类。</w:t>
            </w:r>
          </w:p>
          <w:p w14:paraId="6590EA88">
            <w:pPr>
              <w:pStyle w:val="24"/>
              <w:keepNext w:val="0"/>
              <w:keepLines w:val="0"/>
              <w:pageBreakBefore w:val="0"/>
              <w:widowControl/>
              <w:numPr>
                <w:ilvl w:val="0"/>
                <w:numId w:val="36"/>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能准确辨识零部件的型号规格和适配车型。</w:t>
            </w:r>
          </w:p>
          <w:p w14:paraId="70C47DA0">
            <w:pPr>
              <w:pStyle w:val="24"/>
              <w:keepNext w:val="0"/>
              <w:keepLines w:val="0"/>
              <w:pageBreakBefore w:val="0"/>
              <w:widowControl/>
              <w:numPr>
                <w:ilvl w:val="0"/>
                <w:numId w:val="36"/>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具备运用专业术语描述零部件特性的能力。</w:t>
            </w:r>
          </w:p>
        </w:tc>
      </w:tr>
      <w:tr w14:paraId="4676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4EC98694">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904" w:type="pct"/>
            <w:tcMar>
              <w:top w:w="60" w:type="dxa"/>
              <w:left w:w="120" w:type="dxa"/>
              <w:bottom w:w="30" w:type="dxa"/>
              <w:right w:w="120" w:type="dxa"/>
            </w:tcMar>
            <w:vAlign w:val="center"/>
          </w:tcPr>
          <w:p w14:paraId="243CAEF0">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核心素养能力</w:t>
            </w:r>
          </w:p>
        </w:tc>
        <w:tc>
          <w:tcPr>
            <w:tcW w:w="1739" w:type="pct"/>
            <w:tcMar>
              <w:top w:w="60" w:type="dxa"/>
              <w:left w:w="120" w:type="dxa"/>
              <w:bottom w:w="30" w:type="dxa"/>
              <w:right w:w="120" w:type="dxa"/>
            </w:tcMar>
          </w:tcPr>
          <w:p w14:paraId="68E97FBC">
            <w:pPr>
              <w:pStyle w:val="24"/>
              <w:keepNext w:val="0"/>
              <w:keepLines w:val="0"/>
              <w:pageBreakBefore w:val="0"/>
              <w:widowControl/>
              <w:numPr>
                <w:ilvl w:val="0"/>
                <w:numId w:val="37"/>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通过案例分析和实践活动，提升沟通协作、问题解决能力。</w:t>
            </w:r>
          </w:p>
          <w:p w14:paraId="48A549BA">
            <w:pPr>
              <w:pStyle w:val="24"/>
              <w:keepNext w:val="0"/>
              <w:keepLines w:val="0"/>
              <w:pageBreakBefore w:val="0"/>
              <w:widowControl/>
              <w:numPr>
                <w:ilvl w:val="0"/>
                <w:numId w:val="37"/>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培养职业规划意识和终身学习能力。</w:t>
            </w:r>
          </w:p>
          <w:p w14:paraId="470FF87E">
            <w:pPr>
              <w:pStyle w:val="24"/>
              <w:keepNext w:val="0"/>
              <w:keepLines w:val="0"/>
              <w:pageBreakBefore w:val="0"/>
              <w:widowControl/>
              <w:numPr>
                <w:ilvl w:val="0"/>
                <w:numId w:val="37"/>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树立职业道德规范和安全生产意识。</w:t>
            </w:r>
          </w:p>
        </w:tc>
        <w:tc>
          <w:tcPr>
            <w:tcW w:w="1874" w:type="pct"/>
            <w:tcMar>
              <w:top w:w="60" w:type="dxa"/>
              <w:left w:w="120" w:type="dxa"/>
              <w:bottom w:w="30" w:type="dxa"/>
              <w:right w:w="120" w:type="dxa"/>
            </w:tcMar>
          </w:tcPr>
          <w:p w14:paraId="1CC6F57A">
            <w:pPr>
              <w:pStyle w:val="24"/>
              <w:keepNext w:val="0"/>
              <w:keepLines w:val="0"/>
              <w:pageBreakBefore w:val="0"/>
              <w:widowControl/>
              <w:numPr>
                <w:ilvl w:val="0"/>
                <w:numId w:val="38"/>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掌握职场沟通技巧、团队协作方法和问题分析解决模型。</w:t>
            </w:r>
          </w:p>
          <w:p w14:paraId="361FE9E8">
            <w:pPr>
              <w:pStyle w:val="24"/>
              <w:keepNext w:val="0"/>
              <w:keepLines w:val="0"/>
              <w:pageBreakBefore w:val="0"/>
              <w:widowControl/>
              <w:numPr>
                <w:ilvl w:val="0"/>
                <w:numId w:val="38"/>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理解职业素养的核心内涵和行业职业要求。</w:t>
            </w:r>
          </w:p>
          <w:p w14:paraId="693232B7">
            <w:pPr>
              <w:pStyle w:val="24"/>
              <w:keepNext w:val="0"/>
              <w:keepLines w:val="0"/>
              <w:pageBreakBefore w:val="0"/>
              <w:widowControl/>
              <w:numPr>
                <w:ilvl w:val="0"/>
                <w:numId w:val="38"/>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能在实践中践行职业道德和安全准则。</w:t>
            </w:r>
          </w:p>
          <w:p w14:paraId="4ABCC24E">
            <w:pPr>
              <w:pStyle w:val="24"/>
              <w:keepNext w:val="0"/>
              <w:keepLines w:val="0"/>
              <w:pageBreakBefore w:val="0"/>
              <w:widowControl/>
              <w:numPr>
                <w:ilvl w:val="0"/>
                <w:numId w:val="38"/>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具备自主学习和适应职业变化的能力。</w:t>
            </w:r>
          </w:p>
        </w:tc>
      </w:tr>
      <w:tr w14:paraId="610A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5DEB0F66">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904" w:type="pct"/>
            <w:tcMar>
              <w:top w:w="60" w:type="dxa"/>
              <w:left w:w="120" w:type="dxa"/>
              <w:bottom w:w="30" w:type="dxa"/>
              <w:right w:w="120" w:type="dxa"/>
            </w:tcMar>
            <w:vAlign w:val="center"/>
          </w:tcPr>
          <w:p w14:paraId="1DBAA6D4">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汽车内外饰拆装</w:t>
            </w:r>
          </w:p>
        </w:tc>
        <w:tc>
          <w:tcPr>
            <w:tcW w:w="1739" w:type="pct"/>
            <w:tcMar>
              <w:top w:w="60" w:type="dxa"/>
              <w:left w:w="120" w:type="dxa"/>
              <w:bottom w:w="30" w:type="dxa"/>
              <w:right w:w="120" w:type="dxa"/>
            </w:tcMar>
          </w:tcPr>
          <w:p w14:paraId="2262A666">
            <w:pPr>
              <w:pStyle w:val="24"/>
              <w:keepNext w:val="0"/>
              <w:keepLines w:val="0"/>
              <w:pageBreakBefore w:val="0"/>
              <w:widowControl/>
              <w:numPr>
                <w:ilvl w:val="0"/>
                <w:numId w:val="39"/>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依据拆装手册，使用专用工具完成汽车座椅、仪表台、车门内饰板等内饰部件的拆装。</w:t>
            </w:r>
          </w:p>
          <w:p w14:paraId="7BB9BAF3">
            <w:pPr>
              <w:pStyle w:val="24"/>
              <w:keepNext w:val="0"/>
              <w:keepLines w:val="0"/>
              <w:pageBreakBefore w:val="0"/>
              <w:widowControl/>
              <w:numPr>
                <w:ilvl w:val="0"/>
                <w:numId w:val="39"/>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进行保险杠、车灯、后视镜等外饰部件的拆卸与安装。</w:t>
            </w:r>
          </w:p>
          <w:p w14:paraId="1C9EE6A3">
            <w:pPr>
              <w:pStyle w:val="24"/>
              <w:keepNext w:val="0"/>
              <w:keepLines w:val="0"/>
              <w:pageBreakBefore w:val="0"/>
              <w:widowControl/>
              <w:numPr>
                <w:ilvl w:val="0"/>
                <w:numId w:val="39"/>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处理拆装过程中的卡扣、固定件维护与更换。</w:t>
            </w:r>
          </w:p>
        </w:tc>
        <w:tc>
          <w:tcPr>
            <w:tcW w:w="1874" w:type="pct"/>
            <w:tcMar>
              <w:top w:w="60" w:type="dxa"/>
              <w:left w:w="120" w:type="dxa"/>
              <w:bottom w:w="30" w:type="dxa"/>
              <w:right w:w="120" w:type="dxa"/>
            </w:tcMar>
          </w:tcPr>
          <w:p w14:paraId="4B788C4D">
            <w:pPr>
              <w:pStyle w:val="24"/>
              <w:keepNext w:val="0"/>
              <w:keepLines w:val="0"/>
              <w:pageBreakBefore w:val="0"/>
              <w:widowControl/>
              <w:numPr>
                <w:ilvl w:val="0"/>
                <w:numId w:val="40"/>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熟悉汽车内外饰部件的安装结构和固定方式。</w:t>
            </w:r>
          </w:p>
          <w:p w14:paraId="637C2658">
            <w:pPr>
              <w:pStyle w:val="24"/>
              <w:keepNext w:val="0"/>
              <w:keepLines w:val="0"/>
              <w:pageBreakBefore w:val="0"/>
              <w:widowControl/>
              <w:numPr>
                <w:ilvl w:val="0"/>
                <w:numId w:val="40"/>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掌握专用拆装工具的使用方法和操作规范。</w:t>
            </w:r>
          </w:p>
          <w:p w14:paraId="670E53B1">
            <w:pPr>
              <w:pStyle w:val="24"/>
              <w:keepNext w:val="0"/>
              <w:keepLines w:val="0"/>
              <w:pageBreakBefore w:val="0"/>
              <w:widowControl/>
              <w:numPr>
                <w:ilvl w:val="0"/>
                <w:numId w:val="40"/>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能安全高效完成各类饰件的拆装作业。</w:t>
            </w:r>
          </w:p>
          <w:p w14:paraId="1702C9F8">
            <w:pPr>
              <w:pStyle w:val="24"/>
              <w:keepNext w:val="0"/>
              <w:keepLines w:val="0"/>
              <w:pageBreakBefore w:val="0"/>
              <w:widowControl/>
              <w:numPr>
                <w:ilvl w:val="0"/>
                <w:numId w:val="40"/>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具备避免拆装过程中部件损坏的防护意识。</w:t>
            </w:r>
          </w:p>
        </w:tc>
      </w:tr>
      <w:tr w14:paraId="687C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7915F30B">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904" w:type="pct"/>
            <w:tcMar>
              <w:top w:w="60" w:type="dxa"/>
              <w:left w:w="120" w:type="dxa"/>
              <w:bottom w:w="30" w:type="dxa"/>
              <w:right w:w="120" w:type="dxa"/>
            </w:tcMar>
            <w:vAlign w:val="center"/>
          </w:tcPr>
          <w:p w14:paraId="5A19F6DD">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人工智能应用基础</w:t>
            </w:r>
          </w:p>
        </w:tc>
        <w:tc>
          <w:tcPr>
            <w:tcW w:w="1739" w:type="pct"/>
            <w:tcMar>
              <w:top w:w="60" w:type="dxa"/>
              <w:left w:w="120" w:type="dxa"/>
              <w:bottom w:w="30" w:type="dxa"/>
              <w:right w:w="120" w:type="dxa"/>
            </w:tcMar>
          </w:tcPr>
          <w:p w14:paraId="67B9B73A">
            <w:pPr>
              <w:pStyle w:val="24"/>
              <w:keepNext w:val="0"/>
              <w:keepLines w:val="0"/>
              <w:pageBreakBefore w:val="0"/>
              <w:widowControl/>
              <w:numPr>
                <w:ilvl w:val="0"/>
                <w:numId w:val="41"/>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了解人工智能在汽车自动驾驶、智能座舱、故障诊断等领域的应用场景。</w:t>
            </w:r>
          </w:p>
          <w:p w14:paraId="37CD38B3">
            <w:pPr>
              <w:pStyle w:val="24"/>
              <w:keepNext w:val="0"/>
              <w:keepLines w:val="0"/>
              <w:pageBreakBefore w:val="0"/>
              <w:widowControl/>
              <w:numPr>
                <w:ilvl w:val="0"/>
                <w:numId w:val="41"/>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初步操作简单的人工智能诊断设备和数据分析工具。</w:t>
            </w:r>
          </w:p>
          <w:p w14:paraId="31205E84">
            <w:pPr>
              <w:pStyle w:val="24"/>
              <w:keepNext w:val="0"/>
              <w:keepLines w:val="0"/>
              <w:pageBreakBefore w:val="0"/>
              <w:widowControl/>
              <w:numPr>
                <w:ilvl w:val="0"/>
                <w:numId w:val="41"/>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分析人工智能技术对汽车行业的影响。</w:t>
            </w:r>
          </w:p>
        </w:tc>
        <w:tc>
          <w:tcPr>
            <w:tcW w:w="1874" w:type="pct"/>
            <w:tcMar>
              <w:top w:w="60" w:type="dxa"/>
              <w:left w:w="120" w:type="dxa"/>
              <w:bottom w:w="30" w:type="dxa"/>
              <w:right w:w="120" w:type="dxa"/>
            </w:tcMar>
          </w:tcPr>
          <w:p w14:paraId="7AAB8330">
            <w:pPr>
              <w:pStyle w:val="24"/>
              <w:keepNext w:val="0"/>
              <w:keepLines w:val="0"/>
              <w:pageBreakBefore w:val="0"/>
              <w:widowControl/>
              <w:numPr>
                <w:ilvl w:val="0"/>
                <w:numId w:val="42"/>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掌握人工智能的基本概念、核心技术及发展趋势。(</w:t>
            </w:r>
          </w:p>
          <w:p w14:paraId="05473934">
            <w:pPr>
              <w:pStyle w:val="24"/>
              <w:keepNext w:val="0"/>
              <w:keepLines w:val="0"/>
              <w:pageBreakBefore w:val="0"/>
              <w:widowControl/>
              <w:numPr>
                <w:ilvl w:val="0"/>
                <w:numId w:val="42"/>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熟悉汽车领域人工智能应用的典型案例和工作逻辑。</w:t>
            </w:r>
          </w:p>
          <w:p w14:paraId="6417269C">
            <w:pPr>
              <w:pStyle w:val="24"/>
              <w:keepNext w:val="0"/>
              <w:keepLines w:val="0"/>
              <w:pageBreakBefore w:val="0"/>
              <w:widowControl/>
              <w:numPr>
                <w:ilvl w:val="0"/>
                <w:numId w:val="42"/>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能初步使用智能检测设备进行数据采集与分析。</w:t>
            </w:r>
          </w:p>
          <w:p w14:paraId="41D6CCD0">
            <w:pPr>
              <w:pStyle w:val="24"/>
              <w:keepNext w:val="0"/>
              <w:keepLines w:val="0"/>
              <w:pageBreakBefore w:val="0"/>
              <w:widowControl/>
              <w:numPr>
                <w:ilvl w:val="0"/>
                <w:numId w:val="42"/>
              </w:numPr>
              <w:kinsoku/>
              <w:wordWrap/>
              <w:overflowPunct/>
              <w:topLinePunct w:val="0"/>
              <w:autoSpaceDE/>
              <w:autoSpaceDN/>
              <w:bidi w:val="0"/>
              <w:adjustRightInd/>
              <w:spacing w:before="0" w:after="0" w:line="460" w:lineRule="exact"/>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具备探索人工智能汽车技术的学习能力。</w:t>
            </w:r>
          </w:p>
        </w:tc>
      </w:tr>
      <w:tr w14:paraId="5150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7CDB00EE">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904" w:type="pct"/>
            <w:tcMar>
              <w:top w:w="60" w:type="dxa"/>
              <w:left w:w="120" w:type="dxa"/>
              <w:bottom w:w="30" w:type="dxa"/>
              <w:right w:w="120" w:type="dxa"/>
            </w:tcMar>
            <w:vAlign w:val="center"/>
          </w:tcPr>
          <w:p w14:paraId="78BFB826">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汽车营销</w:t>
            </w:r>
          </w:p>
        </w:tc>
        <w:tc>
          <w:tcPr>
            <w:tcW w:w="1739" w:type="pct"/>
            <w:tcMar>
              <w:top w:w="60" w:type="dxa"/>
              <w:left w:w="120" w:type="dxa"/>
              <w:bottom w:w="30" w:type="dxa"/>
              <w:right w:w="120" w:type="dxa"/>
            </w:tcMar>
            <w:vAlign w:val="center"/>
          </w:tcPr>
          <w:p w14:paraId="5F716F6F">
            <w:pPr>
              <w:pStyle w:val="24"/>
              <w:keepNext w:val="0"/>
              <w:keepLines w:val="0"/>
              <w:pageBreakBefore w:val="0"/>
              <w:widowControl/>
              <w:numPr>
                <w:ilvl w:val="0"/>
                <w:numId w:val="43"/>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开展汽车市场调研，分析目标客户需求和市场竞争态势；</w:t>
            </w:r>
          </w:p>
          <w:p w14:paraId="7F6275DD">
            <w:pPr>
              <w:pStyle w:val="24"/>
              <w:keepNext w:val="0"/>
              <w:keepLines w:val="0"/>
              <w:pageBreakBefore w:val="0"/>
              <w:widowControl/>
              <w:numPr>
                <w:ilvl w:val="0"/>
                <w:numId w:val="43"/>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运用营销技巧完成汽车产品介绍、咨询解答和销售洽谈；</w:t>
            </w:r>
          </w:p>
          <w:p w14:paraId="6E087639">
            <w:pPr>
              <w:pStyle w:val="24"/>
              <w:keepNext w:val="0"/>
              <w:keepLines w:val="0"/>
              <w:pageBreakBefore w:val="0"/>
              <w:widowControl/>
              <w:numPr>
                <w:ilvl w:val="0"/>
                <w:numId w:val="43"/>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协助完成汽车销售合同签订、交付等流程。</w:t>
            </w:r>
          </w:p>
        </w:tc>
        <w:tc>
          <w:tcPr>
            <w:tcW w:w="1874" w:type="pct"/>
            <w:tcMar>
              <w:top w:w="60" w:type="dxa"/>
              <w:left w:w="120" w:type="dxa"/>
              <w:bottom w:w="30" w:type="dxa"/>
              <w:right w:w="120" w:type="dxa"/>
            </w:tcMar>
            <w:vAlign w:val="center"/>
          </w:tcPr>
          <w:p w14:paraId="5F77EEAC">
            <w:pPr>
              <w:pStyle w:val="24"/>
              <w:keepNext w:val="0"/>
              <w:keepLines w:val="0"/>
              <w:pageBreakBefore w:val="0"/>
              <w:widowControl/>
              <w:numPr>
                <w:ilvl w:val="0"/>
                <w:numId w:val="44"/>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掌握汽车营销的基本理论、策略和销售流程；</w:t>
            </w:r>
          </w:p>
          <w:p w14:paraId="1170190B">
            <w:pPr>
              <w:pStyle w:val="24"/>
              <w:keepNext w:val="0"/>
              <w:keepLines w:val="0"/>
              <w:pageBreakBefore w:val="0"/>
              <w:widowControl/>
              <w:numPr>
                <w:ilvl w:val="0"/>
                <w:numId w:val="44"/>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熟悉汽车产品的性能参数、配置特点和卖点提炼方法；</w:t>
            </w:r>
          </w:p>
          <w:p w14:paraId="74E58DED">
            <w:pPr>
              <w:pStyle w:val="24"/>
              <w:keepNext w:val="0"/>
              <w:keepLines w:val="0"/>
              <w:pageBreakBefore w:val="0"/>
              <w:widowControl/>
              <w:numPr>
                <w:ilvl w:val="0"/>
                <w:numId w:val="44"/>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具备客户沟通、需求挖掘和异议处理能力；</w:t>
            </w:r>
          </w:p>
          <w:p w14:paraId="55AC629D">
            <w:pPr>
              <w:pStyle w:val="24"/>
              <w:keepNext w:val="0"/>
              <w:keepLines w:val="0"/>
              <w:pageBreakBefore w:val="0"/>
              <w:widowControl/>
              <w:numPr>
                <w:ilvl w:val="0"/>
                <w:numId w:val="44"/>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了解汽车金融、保险等相关增值服务知识。</w:t>
            </w:r>
          </w:p>
        </w:tc>
      </w:tr>
      <w:tr w14:paraId="318A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076611E0">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904" w:type="pct"/>
            <w:tcMar>
              <w:top w:w="60" w:type="dxa"/>
              <w:left w:w="120" w:type="dxa"/>
              <w:bottom w:w="30" w:type="dxa"/>
              <w:right w:w="120" w:type="dxa"/>
            </w:tcMar>
            <w:vAlign w:val="center"/>
          </w:tcPr>
          <w:p w14:paraId="71C86902">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售后服务管理</w:t>
            </w:r>
          </w:p>
        </w:tc>
        <w:tc>
          <w:tcPr>
            <w:tcW w:w="1739" w:type="pct"/>
            <w:tcMar>
              <w:top w:w="60" w:type="dxa"/>
              <w:left w:w="120" w:type="dxa"/>
              <w:bottom w:w="30" w:type="dxa"/>
              <w:right w:w="120" w:type="dxa"/>
            </w:tcMar>
            <w:vAlign w:val="center"/>
          </w:tcPr>
          <w:p w14:paraId="34CCD410">
            <w:pPr>
              <w:pStyle w:val="24"/>
              <w:keepNext w:val="0"/>
              <w:keepLines w:val="0"/>
              <w:pageBreakBefore w:val="0"/>
              <w:widowControl/>
              <w:numPr>
                <w:ilvl w:val="0"/>
                <w:numId w:val="45"/>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对接客户需求，安排汽车保养、维修预约及接待工作；</w:t>
            </w:r>
          </w:p>
          <w:p w14:paraId="54072E5E">
            <w:pPr>
              <w:pStyle w:val="24"/>
              <w:keepNext w:val="0"/>
              <w:keepLines w:val="0"/>
              <w:pageBreakBefore w:val="0"/>
              <w:widowControl/>
              <w:numPr>
                <w:ilvl w:val="0"/>
                <w:numId w:val="45"/>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跟踪维修进度，协调解决售后服务过程中的客户投诉；</w:t>
            </w:r>
          </w:p>
          <w:p w14:paraId="30715921">
            <w:pPr>
              <w:pStyle w:val="24"/>
              <w:keepNext w:val="0"/>
              <w:keepLines w:val="0"/>
              <w:pageBreakBefore w:val="0"/>
              <w:widowControl/>
              <w:numPr>
                <w:ilvl w:val="0"/>
                <w:numId w:val="45"/>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整理售后服务档案，进行客户关系维护。</w:t>
            </w:r>
          </w:p>
        </w:tc>
        <w:tc>
          <w:tcPr>
            <w:tcW w:w="1874" w:type="pct"/>
            <w:tcMar>
              <w:top w:w="60" w:type="dxa"/>
              <w:left w:w="120" w:type="dxa"/>
              <w:bottom w:w="30" w:type="dxa"/>
              <w:right w:w="120" w:type="dxa"/>
            </w:tcMar>
            <w:vAlign w:val="center"/>
          </w:tcPr>
          <w:p w14:paraId="072698D9">
            <w:pPr>
              <w:pStyle w:val="24"/>
              <w:keepNext w:val="0"/>
              <w:keepLines w:val="0"/>
              <w:pageBreakBefore w:val="0"/>
              <w:widowControl/>
              <w:numPr>
                <w:ilvl w:val="0"/>
                <w:numId w:val="46"/>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掌握汽车售后服务的流程规范和管理体系；</w:t>
            </w:r>
          </w:p>
          <w:p w14:paraId="23710C20">
            <w:pPr>
              <w:pStyle w:val="24"/>
              <w:keepNext w:val="0"/>
              <w:keepLines w:val="0"/>
              <w:pageBreakBefore w:val="0"/>
              <w:widowControl/>
              <w:numPr>
                <w:ilvl w:val="0"/>
                <w:numId w:val="46"/>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熟悉客户关系管理的方法和投诉处理技巧；</w:t>
            </w:r>
          </w:p>
          <w:p w14:paraId="04825BC3">
            <w:pPr>
              <w:pStyle w:val="24"/>
              <w:keepNext w:val="0"/>
              <w:keepLines w:val="0"/>
              <w:pageBreakBefore w:val="0"/>
              <w:widowControl/>
              <w:numPr>
                <w:ilvl w:val="0"/>
                <w:numId w:val="46"/>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能合理调配资源保障售后服务效率；</w:t>
            </w:r>
          </w:p>
          <w:p w14:paraId="077513F2">
            <w:pPr>
              <w:pStyle w:val="24"/>
              <w:keepNext w:val="0"/>
              <w:keepLines w:val="0"/>
              <w:pageBreakBefore w:val="0"/>
              <w:widowControl/>
              <w:numPr>
                <w:ilvl w:val="0"/>
                <w:numId w:val="46"/>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具备提升客户满意度和忠诚度的服务意识。</w:t>
            </w:r>
          </w:p>
        </w:tc>
      </w:tr>
      <w:tr w14:paraId="5D22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44" w:hRule="atLeast"/>
        </w:trPr>
        <w:tc>
          <w:tcPr>
            <w:tcW w:w="481" w:type="pct"/>
            <w:tcMar>
              <w:top w:w="60" w:type="dxa"/>
              <w:left w:w="120" w:type="dxa"/>
              <w:bottom w:w="30" w:type="dxa"/>
              <w:right w:w="120" w:type="dxa"/>
            </w:tcMar>
            <w:vAlign w:val="center"/>
          </w:tcPr>
          <w:p w14:paraId="34E4B222">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904" w:type="pct"/>
            <w:tcMar>
              <w:top w:w="60" w:type="dxa"/>
              <w:left w:w="120" w:type="dxa"/>
              <w:bottom w:w="30" w:type="dxa"/>
              <w:right w:w="120" w:type="dxa"/>
            </w:tcMar>
            <w:vAlign w:val="center"/>
          </w:tcPr>
          <w:p w14:paraId="44929CDD">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汽车美容装饰</w:t>
            </w:r>
          </w:p>
        </w:tc>
        <w:tc>
          <w:tcPr>
            <w:tcW w:w="1739" w:type="pct"/>
            <w:tcMar>
              <w:top w:w="60" w:type="dxa"/>
              <w:left w:w="120" w:type="dxa"/>
              <w:bottom w:w="30" w:type="dxa"/>
              <w:right w:w="120" w:type="dxa"/>
            </w:tcMar>
            <w:vAlign w:val="center"/>
          </w:tcPr>
          <w:p w14:paraId="2E12A225">
            <w:pPr>
              <w:pStyle w:val="24"/>
              <w:keepNext w:val="0"/>
              <w:keepLines w:val="0"/>
              <w:pageBreakBefore w:val="0"/>
              <w:widowControl/>
              <w:numPr>
                <w:ilvl w:val="0"/>
                <w:numId w:val="47"/>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按照美容标准完成汽车清洗、打蜡、抛光、镀膜等外观养护作业；</w:t>
            </w:r>
          </w:p>
          <w:p w14:paraId="286C8CE5">
            <w:pPr>
              <w:pStyle w:val="24"/>
              <w:keepNext w:val="0"/>
              <w:keepLines w:val="0"/>
              <w:pageBreakBefore w:val="0"/>
              <w:widowControl/>
              <w:numPr>
                <w:ilvl w:val="0"/>
                <w:numId w:val="47"/>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进行汽车内饰清洁、杀菌、香薰等护理；</w:t>
            </w:r>
          </w:p>
          <w:p w14:paraId="4798B44F">
            <w:pPr>
              <w:pStyle w:val="24"/>
              <w:keepNext w:val="0"/>
              <w:keepLines w:val="0"/>
              <w:pageBreakBefore w:val="0"/>
              <w:widowControl/>
              <w:numPr>
                <w:ilvl w:val="0"/>
                <w:numId w:val="47"/>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开展车窗贴膜、车身改色、内饰个性化装饰等项目施工。</w:t>
            </w:r>
          </w:p>
        </w:tc>
        <w:tc>
          <w:tcPr>
            <w:tcW w:w="1874" w:type="pct"/>
            <w:tcMar>
              <w:top w:w="60" w:type="dxa"/>
              <w:left w:w="120" w:type="dxa"/>
              <w:bottom w:w="30" w:type="dxa"/>
              <w:right w:w="120" w:type="dxa"/>
            </w:tcMar>
            <w:vAlign w:val="center"/>
          </w:tcPr>
          <w:p w14:paraId="7F7F7AEF">
            <w:pPr>
              <w:pStyle w:val="24"/>
              <w:keepNext w:val="0"/>
              <w:keepLines w:val="0"/>
              <w:pageBreakBefore w:val="0"/>
              <w:widowControl/>
              <w:numPr>
                <w:ilvl w:val="0"/>
                <w:numId w:val="48"/>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掌握汽车美容装饰的常用材料特性和工具使用方法；</w:t>
            </w:r>
          </w:p>
          <w:p w14:paraId="18D69E5E">
            <w:pPr>
              <w:pStyle w:val="24"/>
              <w:keepNext w:val="0"/>
              <w:keepLines w:val="0"/>
              <w:pageBreakBefore w:val="0"/>
              <w:widowControl/>
              <w:numPr>
                <w:ilvl w:val="0"/>
                <w:numId w:val="48"/>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理解不同美容项目的施工工艺和质量标准；</w:t>
            </w:r>
          </w:p>
          <w:p w14:paraId="75C4365A">
            <w:pPr>
              <w:pStyle w:val="24"/>
              <w:keepNext w:val="0"/>
              <w:keepLines w:val="0"/>
              <w:pageBreakBefore w:val="0"/>
              <w:widowControl/>
              <w:numPr>
                <w:ilvl w:val="0"/>
                <w:numId w:val="48"/>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能根据车辆情况制定个性化美容方案；</w:t>
            </w:r>
          </w:p>
          <w:p w14:paraId="484A155D">
            <w:pPr>
              <w:pStyle w:val="24"/>
              <w:keepNext w:val="0"/>
              <w:keepLines w:val="0"/>
              <w:pageBreakBefore w:val="0"/>
              <w:widowControl/>
              <w:numPr>
                <w:ilvl w:val="0"/>
                <w:numId w:val="48"/>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具备美容作业安全防护和环保意识。</w:t>
            </w:r>
          </w:p>
        </w:tc>
      </w:tr>
      <w:tr w14:paraId="5955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0B251C07">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904" w:type="pct"/>
            <w:tcMar>
              <w:top w:w="60" w:type="dxa"/>
              <w:left w:w="120" w:type="dxa"/>
              <w:bottom w:w="30" w:type="dxa"/>
              <w:right w:w="120" w:type="dxa"/>
            </w:tcMar>
            <w:vAlign w:val="center"/>
          </w:tcPr>
          <w:p w14:paraId="29B0E487">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中华传统文化</w:t>
            </w:r>
          </w:p>
        </w:tc>
        <w:tc>
          <w:tcPr>
            <w:tcW w:w="1739" w:type="pct"/>
            <w:tcMar>
              <w:top w:w="60" w:type="dxa"/>
              <w:left w:w="120" w:type="dxa"/>
              <w:bottom w:w="30" w:type="dxa"/>
              <w:right w:w="120" w:type="dxa"/>
            </w:tcMar>
            <w:vAlign w:val="center"/>
          </w:tcPr>
          <w:p w14:paraId="1ED4A12C">
            <w:pPr>
              <w:pStyle w:val="24"/>
              <w:keepNext w:val="0"/>
              <w:keepLines w:val="0"/>
              <w:pageBreakBefore w:val="0"/>
              <w:widowControl/>
              <w:numPr>
                <w:ilvl w:val="0"/>
                <w:numId w:val="49"/>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学习中华优秀传统文化的核心思想、历史脉络和精神内涵；</w:t>
            </w:r>
          </w:p>
          <w:p w14:paraId="4A8EC00A">
            <w:pPr>
              <w:pStyle w:val="24"/>
              <w:keepNext w:val="0"/>
              <w:keepLines w:val="0"/>
              <w:pageBreakBefore w:val="0"/>
              <w:widowControl/>
              <w:numPr>
                <w:ilvl w:val="0"/>
                <w:numId w:val="49"/>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欣赏传统文学、艺术、民俗等文化形式；</w:t>
            </w:r>
          </w:p>
          <w:p w14:paraId="023BDA6D">
            <w:pPr>
              <w:pStyle w:val="24"/>
              <w:keepNext w:val="0"/>
              <w:keepLines w:val="0"/>
              <w:pageBreakBefore w:val="0"/>
              <w:widowControl/>
              <w:numPr>
                <w:ilvl w:val="0"/>
                <w:numId w:val="49"/>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践行传统文化中的道德规范和人文精神。</w:t>
            </w:r>
          </w:p>
        </w:tc>
        <w:tc>
          <w:tcPr>
            <w:tcW w:w="1874" w:type="pct"/>
            <w:tcMar>
              <w:top w:w="60" w:type="dxa"/>
              <w:left w:w="120" w:type="dxa"/>
              <w:bottom w:w="30" w:type="dxa"/>
              <w:right w:w="120" w:type="dxa"/>
            </w:tcMar>
            <w:vAlign w:val="center"/>
          </w:tcPr>
          <w:p w14:paraId="619A20E4">
            <w:pPr>
              <w:pStyle w:val="24"/>
              <w:keepNext w:val="0"/>
              <w:keepLines w:val="0"/>
              <w:pageBreakBefore w:val="0"/>
              <w:widowControl/>
              <w:numPr>
                <w:ilvl w:val="0"/>
                <w:numId w:val="50"/>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掌握中华传统文化的主要流派、代表人物和经典著作；</w:t>
            </w:r>
          </w:p>
          <w:p w14:paraId="2745E105">
            <w:pPr>
              <w:pStyle w:val="24"/>
              <w:keepNext w:val="0"/>
              <w:keepLines w:val="0"/>
              <w:pageBreakBefore w:val="0"/>
              <w:widowControl/>
              <w:numPr>
                <w:ilvl w:val="0"/>
                <w:numId w:val="50"/>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理解传统文化与现代职业素养的融合点；</w:t>
            </w:r>
          </w:p>
          <w:p w14:paraId="455C6A65">
            <w:pPr>
              <w:pStyle w:val="24"/>
              <w:keepNext w:val="0"/>
              <w:keepLines w:val="0"/>
              <w:pageBreakBefore w:val="0"/>
              <w:widowControl/>
              <w:numPr>
                <w:ilvl w:val="0"/>
                <w:numId w:val="50"/>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能运用传统文化智慧提升个人品德修养；</w:t>
            </w:r>
          </w:p>
          <w:p w14:paraId="4D3730BC">
            <w:pPr>
              <w:pStyle w:val="24"/>
              <w:keepNext w:val="0"/>
              <w:keepLines w:val="0"/>
              <w:pageBreakBefore w:val="0"/>
              <w:widowControl/>
              <w:numPr>
                <w:ilvl w:val="0"/>
                <w:numId w:val="50"/>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具备传承和弘扬中华优秀传统文化的意识。</w:t>
            </w:r>
          </w:p>
        </w:tc>
      </w:tr>
      <w:tr w14:paraId="04C8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pct"/>
            <w:tcMar>
              <w:top w:w="60" w:type="dxa"/>
              <w:left w:w="120" w:type="dxa"/>
              <w:bottom w:w="30" w:type="dxa"/>
              <w:right w:w="120" w:type="dxa"/>
            </w:tcMar>
            <w:vAlign w:val="center"/>
          </w:tcPr>
          <w:p w14:paraId="3D06F7E2">
            <w:pPr>
              <w:pStyle w:val="24"/>
              <w:spacing w:before="0"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904" w:type="pct"/>
            <w:tcMar>
              <w:top w:w="60" w:type="dxa"/>
              <w:left w:w="120" w:type="dxa"/>
              <w:bottom w:w="30" w:type="dxa"/>
              <w:right w:w="120" w:type="dxa"/>
            </w:tcMar>
            <w:vAlign w:val="center"/>
          </w:tcPr>
          <w:p w14:paraId="4F607749">
            <w:pPr>
              <w:pStyle w:val="24"/>
              <w:spacing w:before="0" w:after="0" w:line="240" w:lineRule="auto"/>
              <w:jc w:val="center"/>
              <w:rPr>
                <w:rFonts w:hint="eastAsia" w:ascii="宋体" w:hAnsi="宋体" w:eastAsia="宋体" w:cs="宋体"/>
                <w:sz w:val="24"/>
                <w:szCs w:val="24"/>
              </w:rPr>
            </w:pPr>
            <w:r>
              <w:rPr>
                <w:rFonts w:hint="eastAsia" w:ascii="宋体" w:hAnsi="宋体" w:eastAsia="宋体" w:cs="宋体"/>
                <w:sz w:val="24"/>
                <w:szCs w:val="24"/>
              </w:rPr>
              <w:t>礼仪</w:t>
            </w:r>
          </w:p>
        </w:tc>
        <w:tc>
          <w:tcPr>
            <w:tcW w:w="1739" w:type="pct"/>
            <w:tcMar>
              <w:top w:w="60" w:type="dxa"/>
              <w:left w:w="120" w:type="dxa"/>
              <w:bottom w:w="30" w:type="dxa"/>
              <w:right w:w="120" w:type="dxa"/>
            </w:tcMar>
            <w:vAlign w:val="center"/>
          </w:tcPr>
          <w:p w14:paraId="3324F864">
            <w:pPr>
              <w:pStyle w:val="24"/>
              <w:keepNext w:val="0"/>
              <w:keepLines w:val="0"/>
              <w:pageBreakBefore w:val="0"/>
              <w:widowControl/>
              <w:numPr>
                <w:ilvl w:val="0"/>
                <w:numId w:val="51"/>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学习职场基本礼仪，包括仪容仪表、沟通礼仪、接待礼仪等；</w:t>
            </w:r>
          </w:p>
          <w:p w14:paraId="78325E65">
            <w:pPr>
              <w:pStyle w:val="24"/>
              <w:keepNext w:val="0"/>
              <w:keepLines w:val="0"/>
              <w:pageBreakBefore w:val="0"/>
              <w:widowControl/>
              <w:numPr>
                <w:ilvl w:val="0"/>
                <w:numId w:val="51"/>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掌握汽车行业服务礼仪、商务洽谈礼仪的具体要求；</w:t>
            </w:r>
          </w:p>
          <w:p w14:paraId="42CD11B9">
            <w:pPr>
              <w:pStyle w:val="24"/>
              <w:keepNext w:val="0"/>
              <w:keepLines w:val="0"/>
              <w:pageBreakBefore w:val="0"/>
              <w:widowControl/>
              <w:numPr>
                <w:ilvl w:val="0"/>
                <w:numId w:val="51"/>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在模拟场景中践行各类礼仪规范。</w:t>
            </w:r>
          </w:p>
        </w:tc>
        <w:tc>
          <w:tcPr>
            <w:tcW w:w="1874" w:type="pct"/>
            <w:tcMar>
              <w:top w:w="60" w:type="dxa"/>
              <w:left w:w="120" w:type="dxa"/>
              <w:bottom w:w="30" w:type="dxa"/>
              <w:right w:w="120" w:type="dxa"/>
            </w:tcMar>
            <w:vAlign w:val="center"/>
          </w:tcPr>
          <w:p w14:paraId="2AC0F3ED">
            <w:pPr>
              <w:pStyle w:val="24"/>
              <w:keepNext w:val="0"/>
              <w:keepLines w:val="0"/>
              <w:pageBreakBefore w:val="0"/>
              <w:widowControl/>
              <w:numPr>
                <w:ilvl w:val="0"/>
                <w:numId w:val="52"/>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理解礼仪的核心内涵和重要性；</w:t>
            </w:r>
          </w:p>
          <w:p w14:paraId="29036AF0">
            <w:pPr>
              <w:pStyle w:val="24"/>
              <w:keepNext w:val="0"/>
              <w:keepLines w:val="0"/>
              <w:pageBreakBefore w:val="0"/>
              <w:widowControl/>
              <w:numPr>
                <w:ilvl w:val="0"/>
                <w:numId w:val="52"/>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熟悉不同场合的礼仪标准和行为准则；</w:t>
            </w:r>
          </w:p>
          <w:p w14:paraId="70030883">
            <w:pPr>
              <w:pStyle w:val="24"/>
              <w:keepNext w:val="0"/>
              <w:keepLines w:val="0"/>
              <w:pageBreakBefore w:val="0"/>
              <w:widowControl/>
              <w:numPr>
                <w:ilvl w:val="0"/>
                <w:numId w:val="52"/>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能规范运用职场和服务礼仪与他人交往；</w:t>
            </w:r>
          </w:p>
          <w:p w14:paraId="502DB6C1">
            <w:pPr>
              <w:pStyle w:val="24"/>
              <w:keepNext w:val="0"/>
              <w:keepLines w:val="0"/>
              <w:pageBreakBefore w:val="0"/>
              <w:widowControl/>
              <w:numPr>
                <w:ilvl w:val="0"/>
                <w:numId w:val="52"/>
              </w:numPr>
              <w:kinsoku/>
              <w:wordWrap/>
              <w:overflowPunct/>
              <w:topLinePunct w:val="0"/>
              <w:autoSpaceDE/>
              <w:autoSpaceDN/>
              <w:bidi w:val="0"/>
              <w:adjustRightInd/>
              <w:spacing w:before="0" w:after="0" w:line="460" w:lineRule="exact"/>
              <w:ind w:left="0" w:leftChars="0" w:firstLine="40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具备通过礼仪展现职业素养和企业形象的能力。</w:t>
            </w:r>
          </w:p>
        </w:tc>
      </w:tr>
    </w:tbl>
    <w:p w14:paraId="660882B1">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3.实践性教学环节</w:t>
      </w:r>
    </w:p>
    <w:p w14:paraId="6F8A9ABD">
      <w:pPr>
        <w:pStyle w:val="24"/>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实践性教学应贯穿于人才培养全过程。实践性教学主要包括实验、实习实训、毕业设计、社会实践活动等形式，公共基础课程和专业课程等都要加强实践性教学。</w:t>
      </w:r>
    </w:p>
    <w:p w14:paraId="335F27B7">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（1）实训</w:t>
      </w:r>
    </w:p>
    <w:p w14:paraId="6483766A">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在校内外进行新能源汽车动力蓄电池、新能源汽车驱动、混合动力汽车发动机、新能源 汽车底盘、新能源汽车电气、新能源汽车充电桩等系统的维护和基本检修等实训，包括单项 技能实训、综合能力实训、生产性实训等。</w:t>
      </w:r>
    </w:p>
    <w:p w14:paraId="22629FAB">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（2）实习</w:t>
      </w:r>
    </w:p>
    <w:p w14:paraId="3C9430D3">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 xml:space="preserve">在汽车行业的新能源汽车售后服务企业进行新能源运用与维修专业等实习，包括认识实习和岗位实习。学校应建立稳定、够用的实习基地，选派专门的实习指导教师和人员，组织开展专业对口实习，加强对学生实习的指导、管理和考核。 </w:t>
      </w:r>
    </w:p>
    <w:p w14:paraId="1C21CFFE">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 xml:space="preserve">实习实训既是实践性教学，也是专业课教学的重要内容，应注重理论与实践一体化教学。学校可根据技能人才培养规律，结合企业生产周期，优化学期安排，灵活开展实践性教学。 </w:t>
      </w:r>
    </w:p>
    <w:p w14:paraId="583505BC">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应严格执行《职业学校学生实习管理规定》和相关专业岗位实习标准要求。</w:t>
      </w:r>
    </w:p>
    <w:p w14:paraId="0529DB90">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4.相关要求</w:t>
      </w:r>
    </w:p>
    <w:p w14:paraId="31D8C3C2">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63DAB5E7">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_GB2312" w:hAnsi="仿宋_GB2312" w:eastAsia="仿宋_GB2312" w:cs="仿宋_GB2312"/>
          <w:b/>
          <w:bCs/>
          <w:kern w:val="0"/>
          <w:sz w:val="32"/>
          <w:szCs w:val="32"/>
          <w:lang w:val="en-US" w:eastAsia="zh-CN"/>
        </w:rPr>
      </w:pPr>
      <w:bookmarkStart w:id="9" w:name="_Toc862"/>
      <w:r>
        <w:rPr>
          <w:rFonts w:hint="eastAsia" w:ascii="仿宋" w:hAnsi="仿宋" w:eastAsia="仿宋" w:cs="仿宋"/>
          <w:b/>
          <w:bCs/>
          <w:sz w:val="32"/>
          <w:szCs w:val="32"/>
          <w:lang w:val="en-US" w:eastAsia="zh-CN"/>
        </w:rPr>
        <w:t>（二）学时安排</w:t>
      </w:r>
      <w:bookmarkEnd w:id="9"/>
    </w:p>
    <w:p w14:paraId="5881433F">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每学年为 52 周，其中教学时间 40 周（含复习考试），累计假期 12 周，岗位实习按每周 30 学时安排，3 年总学时一般为 3630 学时。实行学分制的学校，16~18 学时折算 1 学分。军训、社会实践、入学教育、毕业教育等活动按 1 周为 1 学分。</w:t>
      </w:r>
    </w:p>
    <w:p w14:paraId="71FDAA0A">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公共基础课程学时一般占总学时的1/3，可根据不同专业人才培养的需要在规定范围内适当调整，但必须保证党和国家要求的课程和学时。专业课程学时一般占总学时的2/3。实习时间累计不超过6个月，可根据实际情况集中或分阶段安排，校外企业岗位实习时间一般不超过3个月。实践性教学学时原则上要占总学时50% 以上。各类选修课程的学时占总学时的比例应不少于10%。</w:t>
      </w:r>
    </w:p>
    <w:p w14:paraId="2B713FE3">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1.教学计划表</w:t>
      </w:r>
    </w:p>
    <w:tbl>
      <w:tblPr>
        <w:tblStyle w:val="16"/>
        <w:tblW w:w="4997" w:type="pct"/>
        <w:tblInd w:w="0" w:type="dxa"/>
        <w:tblLayout w:type="fixed"/>
        <w:tblCellMar>
          <w:top w:w="0" w:type="dxa"/>
          <w:left w:w="108" w:type="dxa"/>
          <w:bottom w:w="0" w:type="dxa"/>
          <w:right w:w="108" w:type="dxa"/>
        </w:tblCellMar>
      </w:tblPr>
      <w:tblGrid>
        <w:gridCol w:w="677"/>
        <w:gridCol w:w="495"/>
        <w:gridCol w:w="1830"/>
        <w:gridCol w:w="658"/>
        <w:gridCol w:w="576"/>
        <w:gridCol w:w="707"/>
        <w:gridCol w:w="501"/>
        <w:gridCol w:w="475"/>
        <w:gridCol w:w="475"/>
        <w:gridCol w:w="475"/>
        <w:gridCol w:w="494"/>
        <w:gridCol w:w="455"/>
        <w:gridCol w:w="693"/>
      </w:tblGrid>
      <w:tr w14:paraId="75B123E6">
        <w:tblPrEx>
          <w:tblCellMar>
            <w:top w:w="0" w:type="dxa"/>
            <w:left w:w="108" w:type="dxa"/>
            <w:bottom w:w="0" w:type="dxa"/>
            <w:right w:w="108" w:type="dxa"/>
          </w:tblCellMar>
        </w:tblPrEx>
        <w:trPr>
          <w:trHeight w:val="420" w:hRule="atLeast"/>
        </w:trPr>
        <w:tc>
          <w:tcPr>
            <w:tcW w:w="39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2ACC3DA">
            <w:pPr>
              <w:widowControl/>
              <w:jc w:val="center"/>
              <w:textAlignment w:val="center"/>
              <w:rPr>
                <w:rFonts w:hint="eastAsia" w:ascii="宋体" w:hAnsi="宋体" w:eastAsia="宋体" w:cs="宋体"/>
                <w:sz w:val="22"/>
                <w:szCs w:val="22"/>
              </w:rPr>
            </w:pPr>
            <w:r>
              <w:rPr>
                <w:rFonts w:hint="eastAsia" w:ascii="宋体" w:hAnsi="宋体" w:eastAsia="宋体" w:cs="宋体"/>
                <w:b/>
                <w:bCs/>
                <w:color w:val="000000"/>
                <w:kern w:val="0"/>
                <w:sz w:val="22"/>
                <w:szCs w:val="22"/>
                <w:lang w:bidi="ar"/>
              </w:rPr>
              <w:t>课程类别</w:t>
            </w:r>
          </w:p>
        </w:tc>
        <w:tc>
          <w:tcPr>
            <w:tcW w:w="290" w:type="pct"/>
            <w:vMerge w:val="restart"/>
            <w:tcBorders>
              <w:top w:val="single" w:color="000000" w:sz="8" w:space="0"/>
              <w:left w:val="nil"/>
              <w:bottom w:val="single" w:color="000000" w:sz="8" w:space="0"/>
              <w:right w:val="single" w:color="000000" w:sz="8" w:space="0"/>
            </w:tcBorders>
            <w:shd w:val="clear" w:color="auto" w:fill="FFFFFF"/>
            <w:vAlign w:val="center"/>
          </w:tcPr>
          <w:p w14:paraId="28E25A9D">
            <w:pPr>
              <w:widowControl/>
              <w:jc w:val="center"/>
              <w:textAlignment w:val="center"/>
              <w:rPr>
                <w:rFonts w:hint="eastAsia" w:ascii="宋体" w:hAnsi="宋体" w:eastAsia="宋体" w:cs="宋体"/>
                <w:sz w:val="22"/>
                <w:szCs w:val="22"/>
              </w:rPr>
            </w:pPr>
            <w:r>
              <w:rPr>
                <w:rFonts w:hint="eastAsia" w:ascii="宋体" w:hAnsi="宋体" w:eastAsia="宋体" w:cs="宋体"/>
                <w:b/>
                <w:bCs/>
                <w:color w:val="000000"/>
                <w:kern w:val="0"/>
                <w:sz w:val="22"/>
                <w:szCs w:val="22"/>
                <w:lang w:bidi="ar"/>
              </w:rPr>
              <w:t>序号</w:t>
            </w:r>
          </w:p>
        </w:tc>
        <w:tc>
          <w:tcPr>
            <w:tcW w:w="1075" w:type="pct"/>
            <w:vMerge w:val="restart"/>
            <w:tcBorders>
              <w:top w:val="single" w:color="000000" w:sz="8" w:space="0"/>
              <w:left w:val="nil"/>
              <w:bottom w:val="single" w:color="000000" w:sz="8" w:space="0"/>
              <w:right w:val="single" w:color="000000" w:sz="8" w:space="0"/>
            </w:tcBorders>
            <w:shd w:val="clear" w:color="auto" w:fill="FFFFFF"/>
            <w:vAlign w:val="center"/>
          </w:tcPr>
          <w:p w14:paraId="0EBAF967">
            <w:pPr>
              <w:widowControl/>
              <w:jc w:val="center"/>
              <w:textAlignment w:val="center"/>
              <w:rPr>
                <w:rFonts w:hint="eastAsia" w:ascii="宋体" w:hAnsi="宋体" w:eastAsia="宋体" w:cs="宋体"/>
                <w:sz w:val="22"/>
                <w:szCs w:val="22"/>
              </w:rPr>
            </w:pPr>
            <w:r>
              <w:rPr>
                <w:rFonts w:hint="eastAsia" w:ascii="宋体" w:hAnsi="宋体" w:eastAsia="宋体" w:cs="宋体"/>
                <w:b/>
                <w:bCs/>
                <w:color w:val="000000"/>
                <w:kern w:val="0"/>
                <w:sz w:val="22"/>
                <w:szCs w:val="22"/>
                <w:lang w:bidi="ar"/>
              </w:rPr>
              <w:t>课程名称</w:t>
            </w:r>
          </w:p>
        </w:tc>
        <w:tc>
          <w:tcPr>
            <w:tcW w:w="386" w:type="pct"/>
            <w:vMerge w:val="restart"/>
            <w:tcBorders>
              <w:top w:val="single" w:color="000000" w:sz="8" w:space="0"/>
              <w:left w:val="nil"/>
              <w:bottom w:val="single" w:color="000000" w:sz="8" w:space="0"/>
              <w:right w:val="single" w:color="000000" w:sz="8" w:space="0"/>
            </w:tcBorders>
            <w:shd w:val="clear" w:color="auto" w:fill="FFFFFF"/>
            <w:vAlign w:val="center"/>
          </w:tcPr>
          <w:p w14:paraId="35FE9905">
            <w:pPr>
              <w:widowControl/>
              <w:jc w:val="center"/>
              <w:textAlignment w:val="center"/>
              <w:rPr>
                <w:rFonts w:hint="eastAsia" w:ascii="宋体" w:hAnsi="宋体" w:eastAsia="宋体" w:cs="宋体"/>
                <w:sz w:val="22"/>
                <w:szCs w:val="22"/>
              </w:rPr>
            </w:pPr>
            <w:r>
              <w:rPr>
                <w:rFonts w:hint="eastAsia" w:ascii="宋体" w:hAnsi="宋体" w:eastAsia="宋体" w:cs="宋体"/>
                <w:b/>
                <w:bCs/>
                <w:color w:val="000000"/>
                <w:kern w:val="0"/>
                <w:sz w:val="22"/>
                <w:szCs w:val="22"/>
                <w:lang w:bidi="ar"/>
              </w:rPr>
              <w:t>课程性质</w:t>
            </w:r>
          </w:p>
        </w:tc>
        <w:tc>
          <w:tcPr>
            <w:tcW w:w="338" w:type="pct"/>
            <w:vMerge w:val="restart"/>
            <w:tcBorders>
              <w:top w:val="single" w:color="000000" w:sz="8" w:space="0"/>
              <w:left w:val="nil"/>
              <w:bottom w:val="single" w:color="000000" w:sz="8" w:space="0"/>
              <w:right w:val="single" w:color="000000" w:sz="8" w:space="0"/>
            </w:tcBorders>
            <w:shd w:val="clear" w:color="auto" w:fill="FFFFFF"/>
            <w:vAlign w:val="center"/>
          </w:tcPr>
          <w:p w14:paraId="03411BED">
            <w:pPr>
              <w:widowControl/>
              <w:jc w:val="center"/>
              <w:textAlignment w:val="center"/>
              <w:rPr>
                <w:rFonts w:hint="eastAsia" w:ascii="宋体" w:hAnsi="宋体" w:eastAsia="宋体" w:cs="宋体"/>
                <w:sz w:val="22"/>
                <w:szCs w:val="22"/>
              </w:rPr>
            </w:pPr>
            <w:r>
              <w:rPr>
                <w:rFonts w:hint="eastAsia" w:ascii="宋体" w:hAnsi="宋体" w:eastAsia="宋体" w:cs="宋体"/>
                <w:b/>
                <w:bCs/>
                <w:color w:val="000000"/>
                <w:kern w:val="0"/>
                <w:sz w:val="22"/>
                <w:szCs w:val="22"/>
                <w:lang w:bidi="ar"/>
              </w:rPr>
              <w:t>学分</w:t>
            </w:r>
          </w:p>
        </w:tc>
        <w:tc>
          <w:tcPr>
            <w:tcW w:w="415" w:type="pct"/>
            <w:vMerge w:val="restart"/>
            <w:tcBorders>
              <w:top w:val="single" w:color="000000" w:sz="8" w:space="0"/>
              <w:left w:val="nil"/>
              <w:bottom w:val="single" w:color="000000" w:sz="8" w:space="0"/>
              <w:right w:val="single" w:color="000000" w:sz="8" w:space="0"/>
            </w:tcBorders>
            <w:shd w:val="clear" w:color="auto" w:fill="FFFFFF"/>
            <w:vAlign w:val="center"/>
          </w:tcPr>
          <w:p w14:paraId="73D91508">
            <w:pPr>
              <w:widowControl/>
              <w:jc w:val="center"/>
              <w:textAlignment w:val="center"/>
              <w:rPr>
                <w:rFonts w:hint="eastAsia" w:ascii="宋体" w:hAnsi="宋体" w:eastAsia="宋体" w:cs="宋体"/>
                <w:sz w:val="22"/>
                <w:szCs w:val="22"/>
              </w:rPr>
            </w:pPr>
            <w:r>
              <w:rPr>
                <w:rFonts w:hint="eastAsia" w:ascii="宋体" w:hAnsi="宋体" w:eastAsia="宋体" w:cs="宋体"/>
                <w:b/>
                <w:bCs/>
                <w:color w:val="000000"/>
                <w:kern w:val="0"/>
                <w:sz w:val="22"/>
                <w:szCs w:val="22"/>
                <w:lang w:bidi="ar"/>
              </w:rPr>
              <w:t>学时</w:t>
            </w:r>
          </w:p>
        </w:tc>
        <w:tc>
          <w:tcPr>
            <w:tcW w:w="1688" w:type="pct"/>
            <w:gridSpan w:val="6"/>
            <w:tcBorders>
              <w:top w:val="single" w:color="000000" w:sz="8" w:space="0"/>
              <w:left w:val="nil"/>
              <w:bottom w:val="single" w:color="000000" w:sz="8" w:space="0"/>
              <w:right w:val="single" w:color="000000" w:sz="8" w:space="0"/>
            </w:tcBorders>
            <w:vAlign w:val="center"/>
          </w:tcPr>
          <w:p w14:paraId="6A08CE1D">
            <w:pPr>
              <w:widowControl/>
              <w:jc w:val="center"/>
              <w:textAlignment w:val="center"/>
              <w:rPr>
                <w:rFonts w:hint="eastAsia" w:ascii="宋体" w:hAnsi="宋体" w:eastAsia="宋体" w:cs="宋体"/>
                <w:sz w:val="22"/>
                <w:szCs w:val="22"/>
              </w:rPr>
            </w:pPr>
            <w:r>
              <w:rPr>
                <w:rFonts w:hint="eastAsia" w:ascii="宋体" w:hAnsi="宋体" w:eastAsia="宋体" w:cs="宋体"/>
                <w:b/>
                <w:bCs/>
                <w:color w:val="000000"/>
                <w:kern w:val="0"/>
                <w:sz w:val="22"/>
                <w:szCs w:val="22"/>
                <w:lang w:bidi="ar"/>
              </w:rPr>
              <w:t>学期课时安排</w:t>
            </w:r>
          </w:p>
        </w:tc>
        <w:tc>
          <w:tcPr>
            <w:tcW w:w="407" w:type="pct"/>
            <w:vMerge w:val="restart"/>
            <w:tcBorders>
              <w:top w:val="single" w:color="000000" w:sz="8" w:space="0"/>
              <w:left w:val="nil"/>
              <w:bottom w:val="single" w:color="000000" w:sz="8" w:space="0"/>
              <w:right w:val="single" w:color="000000" w:sz="8" w:space="0"/>
            </w:tcBorders>
            <w:shd w:val="clear" w:color="auto" w:fill="FFFFFF"/>
            <w:vAlign w:val="center"/>
          </w:tcPr>
          <w:p w14:paraId="6ED82931">
            <w:pPr>
              <w:widowControl/>
              <w:jc w:val="center"/>
              <w:textAlignment w:val="center"/>
              <w:rPr>
                <w:rFonts w:hint="eastAsia" w:ascii="宋体" w:hAnsi="宋体" w:eastAsia="宋体" w:cs="宋体"/>
                <w:sz w:val="22"/>
                <w:szCs w:val="22"/>
              </w:rPr>
            </w:pPr>
            <w:r>
              <w:rPr>
                <w:rFonts w:hint="eastAsia" w:ascii="宋体" w:hAnsi="宋体" w:eastAsia="宋体" w:cs="宋体"/>
                <w:b/>
                <w:bCs/>
                <w:color w:val="000000"/>
                <w:kern w:val="0"/>
                <w:sz w:val="22"/>
                <w:szCs w:val="22"/>
                <w:lang w:bidi="ar"/>
              </w:rPr>
              <w:t>考核方式</w:t>
            </w:r>
          </w:p>
        </w:tc>
      </w:tr>
      <w:tr w14:paraId="5FCF86CF">
        <w:tblPrEx>
          <w:tblCellMar>
            <w:top w:w="0" w:type="dxa"/>
            <w:left w:w="108" w:type="dxa"/>
            <w:bottom w:w="0" w:type="dxa"/>
            <w:right w:w="108" w:type="dxa"/>
          </w:tblCellMar>
        </w:tblPrEx>
        <w:trPr>
          <w:trHeight w:val="420" w:hRule="atLeast"/>
        </w:trPr>
        <w:tc>
          <w:tcPr>
            <w:tcW w:w="39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BB2C5C">
            <w:pPr>
              <w:jc w:val="center"/>
              <w:rPr>
                <w:rFonts w:hint="eastAsia" w:ascii="宋体" w:hAnsi="宋体" w:eastAsia="宋体" w:cs="宋体"/>
                <w:sz w:val="22"/>
                <w:szCs w:val="22"/>
              </w:rPr>
            </w:pPr>
          </w:p>
        </w:tc>
        <w:tc>
          <w:tcPr>
            <w:tcW w:w="290" w:type="pct"/>
            <w:vMerge w:val="continue"/>
            <w:tcBorders>
              <w:top w:val="single" w:color="000000" w:sz="8" w:space="0"/>
              <w:left w:val="nil"/>
              <w:bottom w:val="single" w:color="000000" w:sz="8" w:space="0"/>
              <w:right w:val="single" w:color="000000" w:sz="8" w:space="0"/>
            </w:tcBorders>
            <w:shd w:val="clear" w:color="auto" w:fill="FFFFFF"/>
            <w:vAlign w:val="center"/>
          </w:tcPr>
          <w:p w14:paraId="52A19E5C">
            <w:pPr>
              <w:jc w:val="center"/>
              <w:rPr>
                <w:rFonts w:hint="eastAsia" w:ascii="宋体" w:hAnsi="宋体" w:eastAsia="宋体" w:cs="宋体"/>
                <w:sz w:val="22"/>
                <w:szCs w:val="22"/>
              </w:rPr>
            </w:pPr>
          </w:p>
        </w:tc>
        <w:tc>
          <w:tcPr>
            <w:tcW w:w="1075" w:type="pct"/>
            <w:vMerge w:val="continue"/>
            <w:tcBorders>
              <w:top w:val="single" w:color="000000" w:sz="8" w:space="0"/>
              <w:left w:val="nil"/>
              <w:bottom w:val="single" w:color="000000" w:sz="8" w:space="0"/>
              <w:right w:val="single" w:color="000000" w:sz="8" w:space="0"/>
            </w:tcBorders>
            <w:shd w:val="clear" w:color="auto" w:fill="FFFFFF"/>
            <w:vAlign w:val="center"/>
          </w:tcPr>
          <w:p w14:paraId="1D452091">
            <w:pPr>
              <w:jc w:val="center"/>
              <w:rPr>
                <w:rFonts w:hint="eastAsia" w:ascii="宋体" w:hAnsi="宋体" w:eastAsia="宋体" w:cs="宋体"/>
                <w:sz w:val="22"/>
                <w:szCs w:val="22"/>
              </w:rPr>
            </w:pPr>
          </w:p>
        </w:tc>
        <w:tc>
          <w:tcPr>
            <w:tcW w:w="386" w:type="pct"/>
            <w:vMerge w:val="continue"/>
            <w:tcBorders>
              <w:top w:val="single" w:color="000000" w:sz="8" w:space="0"/>
              <w:left w:val="nil"/>
              <w:bottom w:val="single" w:color="000000" w:sz="8" w:space="0"/>
              <w:right w:val="single" w:color="000000" w:sz="8" w:space="0"/>
            </w:tcBorders>
            <w:shd w:val="clear" w:color="auto" w:fill="FFFFFF"/>
            <w:vAlign w:val="center"/>
          </w:tcPr>
          <w:p w14:paraId="7FFF18CA">
            <w:pPr>
              <w:jc w:val="center"/>
              <w:rPr>
                <w:rFonts w:hint="eastAsia" w:ascii="宋体" w:hAnsi="宋体" w:eastAsia="宋体" w:cs="宋体"/>
                <w:sz w:val="22"/>
                <w:szCs w:val="22"/>
              </w:rPr>
            </w:pPr>
          </w:p>
        </w:tc>
        <w:tc>
          <w:tcPr>
            <w:tcW w:w="338" w:type="pct"/>
            <w:vMerge w:val="continue"/>
            <w:tcBorders>
              <w:top w:val="single" w:color="000000" w:sz="8" w:space="0"/>
              <w:left w:val="nil"/>
              <w:bottom w:val="single" w:color="000000" w:sz="8" w:space="0"/>
              <w:right w:val="single" w:color="000000" w:sz="8" w:space="0"/>
            </w:tcBorders>
            <w:shd w:val="clear" w:color="auto" w:fill="FFFFFF"/>
            <w:vAlign w:val="center"/>
          </w:tcPr>
          <w:p w14:paraId="7866ED79">
            <w:pPr>
              <w:jc w:val="center"/>
              <w:rPr>
                <w:rFonts w:hint="eastAsia" w:ascii="宋体" w:hAnsi="宋体" w:eastAsia="宋体" w:cs="宋体"/>
                <w:sz w:val="22"/>
                <w:szCs w:val="22"/>
              </w:rPr>
            </w:pPr>
          </w:p>
        </w:tc>
        <w:tc>
          <w:tcPr>
            <w:tcW w:w="415" w:type="pct"/>
            <w:vMerge w:val="continue"/>
            <w:tcBorders>
              <w:top w:val="single" w:color="000000" w:sz="8" w:space="0"/>
              <w:left w:val="nil"/>
              <w:bottom w:val="single" w:color="000000" w:sz="8" w:space="0"/>
              <w:right w:val="single" w:color="000000" w:sz="8" w:space="0"/>
            </w:tcBorders>
            <w:shd w:val="clear" w:color="auto" w:fill="FFFFFF"/>
            <w:vAlign w:val="center"/>
          </w:tcPr>
          <w:p w14:paraId="1FB130F9">
            <w:pPr>
              <w:jc w:val="center"/>
              <w:rPr>
                <w:rFonts w:hint="eastAsia" w:ascii="宋体" w:hAnsi="宋体" w:eastAsia="宋体" w:cs="宋体"/>
                <w:sz w:val="22"/>
                <w:szCs w:val="22"/>
              </w:rPr>
            </w:pPr>
          </w:p>
        </w:tc>
        <w:tc>
          <w:tcPr>
            <w:tcW w:w="294" w:type="pct"/>
            <w:tcBorders>
              <w:top w:val="nil"/>
              <w:left w:val="nil"/>
              <w:bottom w:val="single" w:color="000000" w:sz="8" w:space="0"/>
              <w:right w:val="single" w:color="000000" w:sz="8" w:space="0"/>
            </w:tcBorders>
            <w:vAlign w:val="center"/>
          </w:tcPr>
          <w:p w14:paraId="6BB0773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一</w:t>
            </w:r>
          </w:p>
        </w:tc>
        <w:tc>
          <w:tcPr>
            <w:tcW w:w="279" w:type="pct"/>
            <w:tcBorders>
              <w:top w:val="nil"/>
              <w:left w:val="nil"/>
              <w:bottom w:val="single" w:color="000000" w:sz="8" w:space="0"/>
              <w:right w:val="single" w:color="000000" w:sz="8" w:space="0"/>
            </w:tcBorders>
            <w:vAlign w:val="center"/>
          </w:tcPr>
          <w:p w14:paraId="6BDAE3C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二</w:t>
            </w:r>
          </w:p>
        </w:tc>
        <w:tc>
          <w:tcPr>
            <w:tcW w:w="279" w:type="pct"/>
            <w:tcBorders>
              <w:top w:val="nil"/>
              <w:left w:val="nil"/>
              <w:bottom w:val="single" w:color="000000" w:sz="8" w:space="0"/>
              <w:right w:val="single" w:color="000000" w:sz="8" w:space="0"/>
            </w:tcBorders>
            <w:vAlign w:val="center"/>
          </w:tcPr>
          <w:p w14:paraId="476239D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三</w:t>
            </w:r>
          </w:p>
        </w:tc>
        <w:tc>
          <w:tcPr>
            <w:tcW w:w="279" w:type="pct"/>
            <w:tcBorders>
              <w:top w:val="nil"/>
              <w:left w:val="nil"/>
              <w:bottom w:val="single" w:color="000000" w:sz="8" w:space="0"/>
              <w:right w:val="single" w:color="000000" w:sz="8" w:space="0"/>
            </w:tcBorders>
            <w:vAlign w:val="center"/>
          </w:tcPr>
          <w:p w14:paraId="1E52C00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四</w:t>
            </w:r>
          </w:p>
        </w:tc>
        <w:tc>
          <w:tcPr>
            <w:tcW w:w="290" w:type="pct"/>
            <w:tcBorders>
              <w:top w:val="nil"/>
              <w:left w:val="nil"/>
              <w:bottom w:val="single" w:color="000000" w:sz="8" w:space="0"/>
              <w:right w:val="single" w:color="000000" w:sz="8" w:space="0"/>
            </w:tcBorders>
            <w:vAlign w:val="center"/>
          </w:tcPr>
          <w:p w14:paraId="679CD5B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五</w:t>
            </w:r>
          </w:p>
        </w:tc>
        <w:tc>
          <w:tcPr>
            <w:tcW w:w="267" w:type="pct"/>
            <w:tcBorders>
              <w:top w:val="nil"/>
              <w:left w:val="nil"/>
              <w:bottom w:val="single" w:color="000000" w:sz="8" w:space="0"/>
              <w:right w:val="single" w:color="000000" w:sz="8" w:space="0"/>
            </w:tcBorders>
            <w:vAlign w:val="center"/>
          </w:tcPr>
          <w:p w14:paraId="06BF577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六</w:t>
            </w:r>
          </w:p>
        </w:tc>
        <w:tc>
          <w:tcPr>
            <w:tcW w:w="407" w:type="pct"/>
            <w:vMerge w:val="continue"/>
            <w:tcBorders>
              <w:top w:val="single" w:color="000000" w:sz="8" w:space="0"/>
              <w:left w:val="nil"/>
              <w:bottom w:val="single" w:color="000000" w:sz="8" w:space="0"/>
              <w:right w:val="single" w:color="000000" w:sz="8" w:space="0"/>
            </w:tcBorders>
            <w:shd w:val="clear" w:color="auto" w:fill="FFFFFF"/>
            <w:vAlign w:val="center"/>
          </w:tcPr>
          <w:p w14:paraId="758A9052">
            <w:pPr>
              <w:jc w:val="center"/>
              <w:rPr>
                <w:rFonts w:hint="eastAsia" w:ascii="宋体" w:hAnsi="宋体" w:eastAsia="宋体" w:cs="宋体"/>
                <w:sz w:val="22"/>
                <w:szCs w:val="22"/>
              </w:rPr>
            </w:pPr>
          </w:p>
        </w:tc>
      </w:tr>
      <w:tr w14:paraId="4ACA9E8F">
        <w:tblPrEx>
          <w:tblCellMar>
            <w:top w:w="0" w:type="dxa"/>
            <w:left w:w="108" w:type="dxa"/>
            <w:bottom w:w="0" w:type="dxa"/>
            <w:right w:w="108" w:type="dxa"/>
          </w:tblCellMar>
        </w:tblPrEx>
        <w:trPr>
          <w:trHeight w:val="420" w:hRule="atLeast"/>
        </w:trPr>
        <w:tc>
          <w:tcPr>
            <w:tcW w:w="397" w:type="pct"/>
            <w:vMerge w:val="restart"/>
            <w:tcBorders>
              <w:top w:val="nil"/>
              <w:left w:val="single" w:color="000000" w:sz="8" w:space="0"/>
              <w:bottom w:val="single" w:color="000000" w:sz="8" w:space="0"/>
              <w:right w:val="single" w:color="000000" w:sz="8" w:space="0"/>
            </w:tcBorders>
            <w:shd w:val="clear" w:color="auto" w:fill="FFFFFF"/>
            <w:vAlign w:val="center"/>
          </w:tcPr>
          <w:p w14:paraId="104D2BA3">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公</w:t>
            </w:r>
          </w:p>
          <w:p w14:paraId="6CB5A8A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共</w:t>
            </w:r>
          </w:p>
          <w:p w14:paraId="37739821">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课</w:t>
            </w:r>
          </w:p>
        </w:tc>
        <w:tc>
          <w:tcPr>
            <w:tcW w:w="290" w:type="pct"/>
            <w:tcBorders>
              <w:top w:val="nil"/>
              <w:left w:val="nil"/>
              <w:bottom w:val="single" w:color="000000" w:sz="8" w:space="0"/>
              <w:right w:val="single" w:color="000000" w:sz="8" w:space="0"/>
            </w:tcBorders>
            <w:shd w:val="clear" w:color="auto" w:fill="FFFFFF"/>
            <w:vAlign w:val="center"/>
          </w:tcPr>
          <w:p w14:paraId="689FF72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w:t>
            </w:r>
          </w:p>
        </w:tc>
        <w:tc>
          <w:tcPr>
            <w:tcW w:w="1075" w:type="pct"/>
            <w:tcBorders>
              <w:top w:val="nil"/>
              <w:left w:val="nil"/>
              <w:bottom w:val="single" w:color="000000" w:sz="8" w:space="0"/>
              <w:right w:val="single" w:color="000000" w:sz="8" w:space="0"/>
            </w:tcBorders>
            <w:shd w:val="clear" w:color="auto" w:fill="FFFFFF"/>
            <w:vAlign w:val="center"/>
          </w:tcPr>
          <w:p w14:paraId="5BD9E38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语文</w:t>
            </w:r>
          </w:p>
        </w:tc>
        <w:tc>
          <w:tcPr>
            <w:tcW w:w="386" w:type="pct"/>
            <w:tcBorders>
              <w:top w:val="nil"/>
              <w:left w:val="nil"/>
              <w:bottom w:val="single" w:color="000000" w:sz="8" w:space="0"/>
              <w:right w:val="single" w:color="000000" w:sz="8" w:space="0"/>
            </w:tcBorders>
            <w:shd w:val="clear" w:color="auto" w:fill="FFFFFF"/>
            <w:vAlign w:val="center"/>
          </w:tcPr>
          <w:p w14:paraId="50FB2AC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4EA5FC7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16</w:t>
            </w:r>
          </w:p>
        </w:tc>
        <w:tc>
          <w:tcPr>
            <w:tcW w:w="415" w:type="pct"/>
            <w:tcBorders>
              <w:top w:val="nil"/>
              <w:left w:val="nil"/>
              <w:bottom w:val="single" w:color="000000" w:sz="8" w:space="0"/>
              <w:right w:val="single" w:color="000000" w:sz="8" w:space="0"/>
            </w:tcBorders>
            <w:shd w:val="clear" w:color="auto" w:fill="FFFFFF"/>
            <w:vAlign w:val="center"/>
          </w:tcPr>
          <w:p w14:paraId="50D38D6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288</w:t>
            </w:r>
          </w:p>
        </w:tc>
        <w:tc>
          <w:tcPr>
            <w:tcW w:w="294" w:type="pct"/>
            <w:tcBorders>
              <w:top w:val="nil"/>
              <w:left w:val="nil"/>
              <w:bottom w:val="single" w:color="000000" w:sz="8" w:space="0"/>
              <w:right w:val="single" w:color="000000" w:sz="8" w:space="0"/>
            </w:tcBorders>
            <w:vAlign w:val="center"/>
          </w:tcPr>
          <w:p w14:paraId="5EE5051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1300CDD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20E5C1C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294858E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90" w:type="pct"/>
            <w:tcBorders>
              <w:top w:val="nil"/>
              <w:left w:val="nil"/>
              <w:bottom w:val="single" w:color="000000" w:sz="8" w:space="0"/>
              <w:right w:val="single" w:color="000000" w:sz="8" w:space="0"/>
            </w:tcBorders>
            <w:vAlign w:val="center"/>
          </w:tcPr>
          <w:p w14:paraId="578816D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67" w:type="pct"/>
            <w:tcBorders>
              <w:top w:val="nil"/>
              <w:left w:val="nil"/>
              <w:bottom w:val="single" w:color="000000" w:sz="8" w:space="0"/>
              <w:right w:val="single" w:color="000000" w:sz="8" w:space="0"/>
            </w:tcBorders>
            <w:shd w:val="clear" w:color="auto" w:fill="FFFFFF"/>
            <w:vAlign w:val="center"/>
          </w:tcPr>
          <w:p w14:paraId="1AE156C1">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51C9EE5F">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16785198">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5A31AAF1">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3E77B4F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1075" w:type="pct"/>
            <w:tcBorders>
              <w:top w:val="nil"/>
              <w:left w:val="nil"/>
              <w:bottom w:val="single" w:color="000000" w:sz="8" w:space="0"/>
              <w:right w:val="single" w:color="000000" w:sz="8" w:space="0"/>
            </w:tcBorders>
            <w:shd w:val="clear" w:color="auto" w:fill="FFFFFF"/>
            <w:vAlign w:val="center"/>
          </w:tcPr>
          <w:p w14:paraId="11666AA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数学</w:t>
            </w:r>
          </w:p>
        </w:tc>
        <w:tc>
          <w:tcPr>
            <w:tcW w:w="386" w:type="pct"/>
            <w:tcBorders>
              <w:top w:val="nil"/>
              <w:left w:val="nil"/>
              <w:bottom w:val="single" w:color="000000" w:sz="8" w:space="0"/>
              <w:right w:val="single" w:color="000000" w:sz="8" w:space="0"/>
            </w:tcBorders>
            <w:shd w:val="clear" w:color="auto" w:fill="FFFFFF"/>
            <w:vAlign w:val="center"/>
          </w:tcPr>
          <w:p w14:paraId="211588D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522F7E9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16</w:t>
            </w:r>
          </w:p>
        </w:tc>
        <w:tc>
          <w:tcPr>
            <w:tcW w:w="415" w:type="pct"/>
            <w:tcBorders>
              <w:top w:val="nil"/>
              <w:left w:val="nil"/>
              <w:bottom w:val="single" w:color="000000" w:sz="8" w:space="0"/>
              <w:right w:val="single" w:color="000000" w:sz="8" w:space="0"/>
            </w:tcBorders>
            <w:shd w:val="clear" w:color="auto" w:fill="FFFFFF"/>
            <w:vAlign w:val="center"/>
          </w:tcPr>
          <w:p w14:paraId="0318429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288</w:t>
            </w:r>
          </w:p>
        </w:tc>
        <w:tc>
          <w:tcPr>
            <w:tcW w:w="294" w:type="pct"/>
            <w:tcBorders>
              <w:top w:val="nil"/>
              <w:left w:val="nil"/>
              <w:bottom w:val="single" w:color="000000" w:sz="8" w:space="0"/>
              <w:right w:val="single" w:color="000000" w:sz="8" w:space="0"/>
            </w:tcBorders>
            <w:vAlign w:val="center"/>
          </w:tcPr>
          <w:p w14:paraId="54BE9B1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2F5119E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555B7B2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31903E8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90" w:type="pct"/>
            <w:tcBorders>
              <w:top w:val="nil"/>
              <w:left w:val="nil"/>
              <w:bottom w:val="single" w:color="000000" w:sz="8" w:space="0"/>
              <w:right w:val="single" w:color="000000" w:sz="8" w:space="0"/>
            </w:tcBorders>
            <w:vAlign w:val="center"/>
          </w:tcPr>
          <w:p w14:paraId="05BC16E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67" w:type="pct"/>
            <w:tcBorders>
              <w:top w:val="nil"/>
              <w:left w:val="nil"/>
              <w:bottom w:val="single" w:color="000000" w:sz="8" w:space="0"/>
              <w:right w:val="single" w:color="000000" w:sz="8" w:space="0"/>
            </w:tcBorders>
            <w:shd w:val="clear" w:color="auto" w:fill="FFFFFF"/>
            <w:vAlign w:val="center"/>
          </w:tcPr>
          <w:p w14:paraId="1BC6EBBE">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394E935E">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0F1E9B18">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20DF02E5">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267EDA6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w:t>
            </w:r>
          </w:p>
        </w:tc>
        <w:tc>
          <w:tcPr>
            <w:tcW w:w="1075" w:type="pct"/>
            <w:tcBorders>
              <w:top w:val="nil"/>
              <w:left w:val="nil"/>
              <w:bottom w:val="single" w:color="000000" w:sz="8" w:space="0"/>
              <w:right w:val="single" w:color="000000" w:sz="8" w:space="0"/>
            </w:tcBorders>
            <w:shd w:val="clear" w:color="auto" w:fill="FFFFFF"/>
            <w:vAlign w:val="center"/>
          </w:tcPr>
          <w:p w14:paraId="6B8D07F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英语</w:t>
            </w:r>
          </w:p>
        </w:tc>
        <w:tc>
          <w:tcPr>
            <w:tcW w:w="386" w:type="pct"/>
            <w:tcBorders>
              <w:top w:val="nil"/>
              <w:left w:val="nil"/>
              <w:bottom w:val="single" w:color="000000" w:sz="8" w:space="0"/>
              <w:right w:val="single" w:color="000000" w:sz="8" w:space="0"/>
            </w:tcBorders>
            <w:shd w:val="clear" w:color="auto" w:fill="FFFFFF"/>
            <w:vAlign w:val="center"/>
          </w:tcPr>
          <w:p w14:paraId="1C768BA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0AD9780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16</w:t>
            </w:r>
          </w:p>
        </w:tc>
        <w:tc>
          <w:tcPr>
            <w:tcW w:w="415" w:type="pct"/>
            <w:tcBorders>
              <w:top w:val="nil"/>
              <w:left w:val="nil"/>
              <w:bottom w:val="single" w:color="000000" w:sz="8" w:space="0"/>
              <w:right w:val="single" w:color="000000" w:sz="8" w:space="0"/>
            </w:tcBorders>
            <w:shd w:val="clear" w:color="auto" w:fill="FFFFFF"/>
            <w:vAlign w:val="center"/>
          </w:tcPr>
          <w:p w14:paraId="53DEEBB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288</w:t>
            </w:r>
          </w:p>
        </w:tc>
        <w:tc>
          <w:tcPr>
            <w:tcW w:w="294" w:type="pct"/>
            <w:tcBorders>
              <w:top w:val="nil"/>
              <w:left w:val="nil"/>
              <w:bottom w:val="single" w:color="000000" w:sz="8" w:space="0"/>
              <w:right w:val="single" w:color="000000" w:sz="8" w:space="0"/>
            </w:tcBorders>
            <w:vAlign w:val="center"/>
          </w:tcPr>
          <w:p w14:paraId="2A052A9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233FA04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5AF55B5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11BE5A1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90" w:type="pct"/>
            <w:tcBorders>
              <w:top w:val="nil"/>
              <w:left w:val="nil"/>
              <w:bottom w:val="single" w:color="000000" w:sz="8" w:space="0"/>
              <w:right w:val="single" w:color="000000" w:sz="8" w:space="0"/>
            </w:tcBorders>
            <w:vAlign w:val="center"/>
          </w:tcPr>
          <w:p w14:paraId="4E923E3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67" w:type="pct"/>
            <w:tcBorders>
              <w:top w:val="nil"/>
              <w:left w:val="nil"/>
              <w:bottom w:val="single" w:color="000000" w:sz="8" w:space="0"/>
              <w:right w:val="single" w:color="000000" w:sz="8" w:space="0"/>
            </w:tcBorders>
            <w:shd w:val="clear" w:color="auto" w:fill="FFFFFF"/>
            <w:vAlign w:val="center"/>
          </w:tcPr>
          <w:p w14:paraId="5B6A212B">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11875041">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66A26AD6">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24309427">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76B06AF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1075" w:type="pct"/>
            <w:tcBorders>
              <w:top w:val="nil"/>
              <w:left w:val="nil"/>
              <w:bottom w:val="single" w:color="000000" w:sz="8" w:space="0"/>
              <w:right w:val="single" w:color="000000" w:sz="8" w:space="0"/>
            </w:tcBorders>
            <w:shd w:val="clear" w:color="auto" w:fill="FFFFFF"/>
            <w:vAlign w:val="center"/>
          </w:tcPr>
          <w:p w14:paraId="69056F6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中国特色社会主义</w:t>
            </w:r>
          </w:p>
        </w:tc>
        <w:tc>
          <w:tcPr>
            <w:tcW w:w="386" w:type="pct"/>
            <w:tcBorders>
              <w:top w:val="nil"/>
              <w:left w:val="nil"/>
              <w:bottom w:val="single" w:color="000000" w:sz="8" w:space="0"/>
              <w:right w:val="single" w:color="000000" w:sz="8" w:space="0"/>
            </w:tcBorders>
            <w:shd w:val="clear" w:color="auto" w:fill="FFFFFF"/>
            <w:vAlign w:val="center"/>
          </w:tcPr>
          <w:p w14:paraId="108FE09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7AA7EBB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170A32F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7D5291E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63B38EF9">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A80DAAB">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C51C7C2">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28693E36">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68846433">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3A04D66A">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57692017">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7FE974C5">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3A31B26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5</w:t>
            </w:r>
          </w:p>
        </w:tc>
        <w:tc>
          <w:tcPr>
            <w:tcW w:w="1075" w:type="pct"/>
            <w:tcBorders>
              <w:top w:val="nil"/>
              <w:left w:val="nil"/>
              <w:bottom w:val="single" w:color="000000" w:sz="8" w:space="0"/>
              <w:right w:val="single" w:color="000000" w:sz="8" w:space="0"/>
            </w:tcBorders>
            <w:shd w:val="clear" w:color="auto" w:fill="FFFFFF"/>
            <w:vAlign w:val="center"/>
          </w:tcPr>
          <w:p w14:paraId="1F954D8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心理健康与职业生涯</w:t>
            </w:r>
          </w:p>
        </w:tc>
        <w:tc>
          <w:tcPr>
            <w:tcW w:w="386" w:type="pct"/>
            <w:tcBorders>
              <w:top w:val="nil"/>
              <w:left w:val="nil"/>
              <w:bottom w:val="single" w:color="000000" w:sz="8" w:space="0"/>
              <w:right w:val="single" w:color="000000" w:sz="8" w:space="0"/>
            </w:tcBorders>
            <w:shd w:val="clear" w:color="auto" w:fill="FFFFFF"/>
            <w:vAlign w:val="center"/>
          </w:tcPr>
          <w:p w14:paraId="3DCB9AB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46FB4F8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32278B5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321A895D">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F14840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111B1409">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56DC55EA">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5DD8D822">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62E8804B">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0C8EA553">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4C3ACDC3">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7701025F">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7CC4E58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1075" w:type="pct"/>
            <w:tcBorders>
              <w:top w:val="nil"/>
              <w:left w:val="nil"/>
              <w:bottom w:val="single" w:color="000000" w:sz="8" w:space="0"/>
              <w:right w:val="single" w:color="000000" w:sz="8" w:space="0"/>
            </w:tcBorders>
            <w:shd w:val="clear" w:color="auto" w:fill="FFFFFF"/>
            <w:vAlign w:val="center"/>
          </w:tcPr>
          <w:p w14:paraId="28A759E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哲学与人生</w:t>
            </w:r>
          </w:p>
        </w:tc>
        <w:tc>
          <w:tcPr>
            <w:tcW w:w="386" w:type="pct"/>
            <w:tcBorders>
              <w:top w:val="nil"/>
              <w:left w:val="nil"/>
              <w:bottom w:val="single" w:color="000000" w:sz="8" w:space="0"/>
              <w:right w:val="single" w:color="000000" w:sz="8" w:space="0"/>
            </w:tcBorders>
            <w:shd w:val="clear" w:color="auto" w:fill="FFFFFF"/>
            <w:vAlign w:val="center"/>
          </w:tcPr>
          <w:p w14:paraId="3731646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7CE5FA6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1DC3BDE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7958E5DC">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27729CC">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108B612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4E1A3004">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5DB0DB0C">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64D05424">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2738E1CA">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7599D8B0">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06F48158">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6D12B5B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w:t>
            </w:r>
          </w:p>
        </w:tc>
        <w:tc>
          <w:tcPr>
            <w:tcW w:w="1075" w:type="pct"/>
            <w:tcBorders>
              <w:top w:val="nil"/>
              <w:left w:val="nil"/>
              <w:bottom w:val="single" w:color="000000" w:sz="8" w:space="0"/>
              <w:right w:val="single" w:color="000000" w:sz="8" w:space="0"/>
            </w:tcBorders>
            <w:shd w:val="clear" w:color="auto" w:fill="FFFFFF"/>
            <w:vAlign w:val="center"/>
          </w:tcPr>
          <w:p w14:paraId="01D2999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职业道德与法治</w:t>
            </w:r>
          </w:p>
        </w:tc>
        <w:tc>
          <w:tcPr>
            <w:tcW w:w="386" w:type="pct"/>
            <w:tcBorders>
              <w:top w:val="nil"/>
              <w:left w:val="nil"/>
              <w:bottom w:val="single" w:color="000000" w:sz="8" w:space="0"/>
              <w:right w:val="single" w:color="000000" w:sz="8" w:space="0"/>
            </w:tcBorders>
            <w:shd w:val="clear" w:color="auto" w:fill="FFFFFF"/>
            <w:vAlign w:val="center"/>
          </w:tcPr>
          <w:p w14:paraId="075AAA1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3C3C20B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69BF7CE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7226E368">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58EF0FE8">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6420C53">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EDFAC3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90" w:type="pct"/>
            <w:tcBorders>
              <w:top w:val="nil"/>
              <w:left w:val="nil"/>
              <w:bottom w:val="single" w:color="000000" w:sz="8" w:space="0"/>
              <w:right w:val="single" w:color="000000" w:sz="8" w:space="0"/>
            </w:tcBorders>
            <w:vAlign w:val="center"/>
          </w:tcPr>
          <w:p w14:paraId="35DE6836">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3050BC3B">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2451EA65">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2FF459AE">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2A1ADA64">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6338EAF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8</w:t>
            </w:r>
          </w:p>
        </w:tc>
        <w:tc>
          <w:tcPr>
            <w:tcW w:w="1075" w:type="pct"/>
            <w:tcBorders>
              <w:top w:val="nil"/>
              <w:left w:val="nil"/>
              <w:bottom w:val="single" w:color="000000" w:sz="8" w:space="0"/>
              <w:right w:val="single" w:color="000000" w:sz="8" w:space="0"/>
            </w:tcBorders>
            <w:shd w:val="clear" w:color="auto" w:fill="FFFFFF"/>
            <w:vAlign w:val="center"/>
          </w:tcPr>
          <w:p w14:paraId="199A1DB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体育与健康</w:t>
            </w:r>
          </w:p>
        </w:tc>
        <w:tc>
          <w:tcPr>
            <w:tcW w:w="386" w:type="pct"/>
            <w:tcBorders>
              <w:top w:val="nil"/>
              <w:left w:val="nil"/>
              <w:bottom w:val="single" w:color="000000" w:sz="8" w:space="0"/>
              <w:right w:val="single" w:color="000000" w:sz="8" w:space="0"/>
            </w:tcBorders>
            <w:shd w:val="clear" w:color="auto" w:fill="FFFFFF"/>
            <w:vAlign w:val="center"/>
          </w:tcPr>
          <w:p w14:paraId="4873644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0DDACD5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10</w:t>
            </w:r>
          </w:p>
        </w:tc>
        <w:tc>
          <w:tcPr>
            <w:tcW w:w="415" w:type="pct"/>
            <w:tcBorders>
              <w:top w:val="nil"/>
              <w:left w:val="nil"/>
              <w:bottom w:val="single" w:color="000000" w:sz="8" w:space="0"/>
              <w:right w:val="single" w:color="000000" w:sz="8" w:space="0"/>
            </w:tcBorders>
            <w:shd w:val="clear" w:color="auto" w:fill="FFFFFF"/>
            <w:vAlign w:val="center"/>
          </w:tcPr>
          <w:p w14:paraId="1E052CE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180</w:t>
            </w:r>
          </w:p>
        </w:tc>
        <w:tc>
          <w:tcPr>
            <w:tcW w:w="294" w:type="pct"/>
            <w:tcBorders>
              <w:top w:val="nil"/>
              <w:left w:val="nil"/>
              <w:bottom w:val="single" w:color="000000" w:sz="8" w:space="0"/>
              <w:right w:val="single" w:color="000000" w:sz="8" w:space="0"/>
            </w:tcBorders>
            <w:vAlign w:val="center"/>
          </w:tcPr>
          <w:p w14:paraId="47982B4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33C2083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35C1ADE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623A1A50">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90" w:type="pct"/>
            <w:tcBorders>
              <w:top w:val="nil"/>
              <w:left w:val="nil"/>
              <w:bottom w:val="single" w:color="000000" w:sz="8" w:space="0"/>
              <w:right w:val="single" w:color="000000" w:sz="8" w:space="0"/>
            </w:tcBorders>
            <w:vAlign w:val="center"/>
          </w:tcPr>
          <w:p w14:paraId="6A10584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67" w:type="pct"/>
            <w:tcBorders>
              <w:top w:val="nil"/>
              <w:left w:val="nil"/>
              <w:bottom w:val="single" w:color="000000" w:sz="8" w:space="0"/>
              <w:right w:val="single" w:color="000000" w:sz="8" w:space="0"/>
            </w:tcBorders>
            <w:shd w:val="clear" w:color="auto" w:fill="FFFFFF"/>
            <w:vAlign w:val="center"/>
          </w:tcPr>
          <w:p w14:paraId="1016DD15">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582C20D4">
            <w:pPr>
              <w:widowControl/>
              <w:jc w:val="center"/>
              <w:textAlignment w:val="center"/>
              <w:rPr>
                <w:rFonts w:hint="eastAsia" w:ascii="宋体" w:hAnsi="宋体" w:eastAsia="宋体" w:cs="宋体"/>
                <w:sz w:val="22"/>
                <w:szCs w:val="22"/>
              </w:rPr>
            </w:pPr>
          </w:p>
        </w:tc>
      </w:tr>
      <w:tr w14:paraId="4A7879A4">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4C213AEE">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31DEAAA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9</w:t>
            </w:r>
          </w:p>
        </w:tc>
        <w:tc>
          <w:tcPr>
            <w:tcW w:w="1075" w:type="pct"/>
            <w:tcBorders>
              <w:top w:val="nil"/>
              <w:left w:val="nil"/>
              <w:bottom w:val="single" w:color="000000" w:sz="8" w:space="0"/>
              <w:right w:val="single" w:color="000000" w:sz="8" w:space="0"/>
            </w:tcBorders>
            <w:shd w:val="clear" w:color="auto" w:fill="FFFFFF"/>
            <w:vAlign w:val="center"/>
          </w:tcPr>
          <w:p w14:paraId="4646B67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信息技术</w:t>
            </w:r>
          </w:p>
        </w:tc>
        <w:tc>
          <w:tcPr>
            <w:tcW w:w="386" w:type="pct"/>
            <w:tcBorders>
              <w:top w:val="nil"/>
              <w:left w:val="nil"/>
              <w:bottom w:val="single" w:color="000000" w:sz="8" w:space="0"/>
              <w:right w:val="single" w:color="000000" w:sz="8" w:space="0"/>
            </w:tcBorders>
            <w:shd w:val="clear" w:color="auto" w:fill="FFFFFF"/>
            <w:vAlign w:val="center"/>
          </w:tcPr>
          <w:p w14:paraId="21D2EA9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337E8A4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188AD2E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20CABCD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1CBB6FC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5DBBFFCE">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10516BDD">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1EA3B196">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08E09918">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2B5DD9C7">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52AC9D47">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0ADF53F6">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34A4AD8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10</w:t>
            </w:r>
          </w:p>
        </w:tc>
        <w:tc>
          <w:tcPr>
            <w:tcW w:w="1075" w:type="pct"/>
            <w:tcBorders>
              <w:top w:val="nil"/>
              <w:left w:val="nil"/>
              <w:bottom w:val="single" w:color="000000" w:sz="8" w:space="0"/>
              <w:right w:val="single" w:color="000000" w:sz="8" w:space="0"/>
            </w:tcBorders>
            <w:shd w:val="clear" w:color="auto" w:fill="FFFFFF"/>
            <w:vAlign w:val="center"/>
          </w:tcPr>
          <w:p w14:paraId="2CA0FCF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历史</w:t>
            </w:r>
          </w:p>
        </w:tc>
        <w:tc>
          <w:tcPr>
            <w:tcW w:w="386" w:type="pct"/>
            <w:tcBorders>
              <w:top w:val="nil"/>
              <w:left w:val="nil"/>
              <w:bottom w:val="single" w:color="000000" w:sz="8" w:space="0"/>
              <w:right w:val="single" w:color="000000" w:sz="8" w:space="0"/>
            </w:tcBorders>
            <w:shd w:val="clear" w:color="auto" w:fill="FFFFFF"/>
            <w:vAlign w:val="center"/>
          </w:tcPr>
          <w:p w14:paraId="3716488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6CEA56D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7512351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568CB6F5">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F53C6F8">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C04FC7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66577D42">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456D472F">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0C50B9BB">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0FF204BE">
            <w:pPr>
              <w:widowControl/>
              <w:jc w:val="center"/>
              <w:textAlignment w:val="center"/>
              <w:rPr>
                <w:rFonts w:hint="eastAsia" w:ascii="宋体" w:hAnsi="宋体" w:eastAsia="宋体" w:cs="宋体"/>
                <w:sz w:val="22"/>
                <w:szCs w:val="22"/>
              </w:rPr>
            </w:pPr>
          </w:p>
        </w:tc>
      </w:tr>
      <w:tr w14:paraId="25369EDF">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431A85BC">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6B89481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11</w:t>
            </w:r>
          </w:p>
        </w:tc>
        <w:tc>
          <w:tcPr>
            <w:tcW w:w="1075" w:type="pct"/>
            <w:tcBorders>
              <w:top w:val="nil"/>
              <w:left w:val="nil"/>
              <w:bottom w:val="single" w:color="000000" w:sz="8" w:space="0"/>
              <w:right w:val="single" w:color="000000" w:sz="8" w:space="0"/>
            </w:tcBorders>
            <w:shd w:val="clear" w:color="auto" w:fill="FFFFFF"/>
            <w:vAlign w:val="center"/>
          </w:tcPr>
          <w:p w14:paraId="0C9EE56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艺术欣赏</w:t>
            </w:r>
          </w:p>
        </w:tc>
        <w:tc>
          <w:tcPr>
            <w:tcW w:w="386" w:type="pct"/>
            <w:tcBorders>
              <w:top w:val="nil"/>
              <w:left w:val="nil"/>
              <w:bottom w:val="single" w:color="000000" w:sz="8" w:space="0"/>
              <w:right w:val="single" w:color="000000" w:sz="8" w:space="0"/>
            </w:tcBorders>
            <w:shd w:val="clear" w:color="auto" w:fill="FFFFFF"/>
            <w:vAlign w:val="center"/>
          </w:tcPr>
          <w:p w14:paraId="46D2AA6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1AE02E6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2560D7F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0F4B1C6B">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F8DF2FC">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13AF9DA5">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533F6C3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90" w:type="pct"/>
            <w:tcBorders>
              <w:top w:val="nil"/>
              <w:left w:val="nil"/>
              <w:bottom w:val="nil"/>
              <w:right w:val="nil"/>
            </w:tcBorders>
            <w:noWrap/>
            <w:vAlign w:val="center"/>
          </w:tcPr>
          <w:p w14:paraId="4327CA22">
            <w:pPr>
              <w:jc w:val="center"/>
              <w:rPr>
                <w:rFonts w:hint="eastAsia" w:ascii="宋体" w:hAnsi="宋体" w:eastAsia="宋体" w:cs="宋体"/>
                <w:sz w:val="22"/>
                <w:szCs w:val="22"/>
              </w:rPr>
            </w:pPr>
          </w:p>
        </w:tc>
        <w:tc>
          <w:tcPr>
            <w:tcW w:w="267" w:type="pct"/>
            <w:tcBorders>
              <w:top w:val="nil"/>
              <w:left w:val="single" w:color="000000" w:sz="8" w:space="0"/>
              <w:bottom w:val="single" w:color="000000" w:sz="8" w:space="0"/>
              <w:right w:val="single" w:color="000000" w:sz="8" w:space="0"/>
            </w:tcBorders>
            <w:shd w:val="clear" w:color="auto" w:fill="FFFFFF"/>
            <w:vAlign w:val="center"/>
          </w:tcPr>
          <w:p w14:paraId="688244C1">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6894881D">
            <w:pPr>
              <w:widowControl/>
              <w:jc w:val="center"/>
              <w:textAlignment w:val="center"/>
              <w:rPr>
                <w:rFonts w:hint="eastAsia" w:ascii="宋体" w:hAnsi="宋体" w:eastAsia="宋体" w:cs="宋体"/>
                <w:sz w:val="22"/>
                <w:szCs w:val="22"/>
              </w:rPr>
            </w:pPr>
          </w:p>
        </w:tc>
      </w:tr>
      <w:tr w14:paraId="19B94E36">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000000" w:sz="8" w:space="0"/>
              <w:right w:val="single" w:color="000000" w:sz="8" w:space="0"/>
            </w:tcBorders>
            <w:shd w:val="clear" w:color="auto" w:fill="FFFFFF"/>
            <w:vAlign w:val="center"/>
          </w:tcPr>
          <w:p w14:paraId="3B799ECA">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43CD73B0">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12</w:t>
            </w:r>
          </w:p>
        </w:tc>
        <w:tc>
          <w:tcPr>
            <w:tcW w:w="1075" w:type="pct"/>
            <w:tcBorders>
              <w:top w:val="nil"/>
              <w:left w:val="nil"/>
              <w:bottom w:val="single" w:color="000000" w:sz="8" w:space="0"/>
              <w:right w:val="single" w:color="000000" w:sz="8" w:space="0"/>
            </w:tcBorders>
            <w:shd w:val="clear" w:color="auto" w:fill="FFFFFF"/>
            <w:vAlign w:val="center"/>
          </w:tcPr>
          <w:p w14:paraId="3BDC0BA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劳动教育</w:t>
            </w:r>
          </w:p>
        </w:tc>
        <w:tc>
          <w:tcPr>
            <w:tcW w:w="386" w:type="pct"/>
            <w:tcBorders>
              <w:top w:val="nil"/>
              <w:left w:val="nil"/>
              <w:bottom w:val="single" w:color="000000" w:sz="8" w:space="0"/>
              <w:right w:val="single" w:color="000000" w:sz="8" w:space="0"/>
            </w:tcBorders>
            <w:shd w:val="clear" w:color="auto" w:fill="FFFFFF"/>
            <w:vAlign w:val="center"/>
          </w:tcPr>
          <w:p w14:paraId="03B7713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2F7F0E4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w:t>
            </w:r>
          </w:p>
        </w:tc>
        <w:tc>
          <w:tcPr>
            <w:tcW w:w="415" w:type="pct"/>
            <w:tcBorders>
              <w:top w:val="nil"/>
              <w:left w:val="nil"/>
              <w:bottom w:val="single" w:color="000000" w:sz="8" w:space="0"/>
              <w:right w:val="single" w:color="000000" w:sz="8" w:space="0"/>
            </w:tcBorders>
            <w:shd w:val="clear" w:color="auto" w:fill="FFFFFF"/>
            <w:vAlign w:val="center"/>
          </w:tcPr>
          <w:p w14:paraId="385324E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30</w:t>
            </w:r>
          </w:p>
        </w:tc>
        <w:tc>
          <w:tcPr>
            <w:tcW w:w="294" w:type="pct"/>
            <w:tcBorders>
              <w:top w:val="nil"/>
              <w:left w:val="nil"/>
              <w:bottom w:val="single" w:color="000000" w:sz="8" w:space="0"/>
              <w:right w:val="single" w:color="000000" w:sz="8" w:space="0"/>
            </w:tcBorders>
            <w:vAlign w:val="center"/>
          </w:tcPr>
          <w:p w14:paraId="68BAFEAA">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8C8B6AB">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714A213">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D9A9894">
            <w:pPr>
              <w:jc w:val="center"/>
              <w:rPr>
                <w:rFonts w:hint="eastAsia" w:ascii="宋体" w:hAnsi="宋体" w:eastAsia="宋体" w:cs="宋体"/>
                <w:sz w:val="22"/>
                <w:szCs w:val="22"/>
              </w:rPr>
            </w:pPr>
          </w:p>
        </w:tc>
        <w:tc>
          <w:tcPr>
            <w:tcW w:w="290" w:type="pct"/>
            <w:tcBorders>
              <w:top w:val="single" w:color="000000" w:sz="8" w:space="0"/>
              <w:left w:val="nil"/>
              <w:bottom w:val="single" w:color="000000" w:sz="8" w:space="0"/>
              <w:right w:val="single" w:color="000000" w:sz="8" w:space="0"/>
            </w:tcBorders>
            <w:vAlign w:val="center"/>
          </w:tcPr>
          <w:p w14:paraId="5EDC5256">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454F8EB9">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1823351D">
            <w:pPr>
              <w:widowControl/>
              <w:jc w:val="center"/>
              <w:textAlignment w:val="center"/>
              <w:rPr>
                <w:rFonts w:hint="eastAsia" w:ascii="宋体" w:hAnsi="宋体" w:eastAsia="宋体" w:cs="宋体"/>
                <w:sz w:val="22"/>
                <w:szCs w:val="22"/>
              </w:rPr>
            </w:pPr>
          </w:p>
        </w:tc>
      </w:tr>
      <w:tr w14:paraId="26765013">
        <w:tblPrEx>
          <w:tblCellMar>
            <w:top w:w="0" w:type="dxa"/>
            <w:left w:w="108" w:type="dxa"/>
            <w:bottom w:w="0" w:type="dxa"/>
            <w:right w:w="108" w:type="dxa"/>
          </w:tblCellMar>
        </w:tblPrEx>
        <w:trPr>
          <w:trHeight w:val="420" w:hRule="atLeast"/>
        </w:trPr>
        <w:tc>
          <w:tcPr>
            <w:tcW w:w="397" w:type="pct"/>
            <w:vMerge w:val="continue"/>
            <w:tcBorders>
              <w:top w:val="nil"/>
              <w:left w:val="single" w:color="000000" w:sz="8" w:space="0"/>
              <w:bottom w:val="single" w:color="auto" w:sz="4" w:space="0"/>
              <w:right w:val="single" w:color="000000" w:sz="8" w:space="0"/>
            </w:tcBorders>
            <w:shd w:val="clear" w:color="auto" w:fill="FFFFFF"/>
            <w:vAlign w:val="center"/>
          </w:tcPr>
          <w:p w14:paraId="74FA3BB1">
            <w:pPr>
              <w:jc w:val="center"/>
              <w:rPr>
                <w:rFonts w:hint="eastAsia" w:ascii="宋体" w:hAnsi="宋体" w:eastAsia="宋体" w:cs="宋体"/>
                <w:sz w:val="22"/>
                <w:szCs w:val="22"/>
              </w:rPr>
            </w:pPr>
          </w:p>
        </w:tc>
        <w:tc>
          <w:tcPr>
            <w:tcW w:w="1752" w:type="pct"/>
            <w:gridSpan w:val="3"/>
            <w:tcBorders>
              <w:top w:val="nil"/>
              <w:left w:val="nil"/>
              <w:bottom w:val="single" w:color="000000" w:sz="8" w:space="0"/>
              <w:right w:val="single" w:color="000000" w:sz="8" w:space="0"/>
            </w:tcBorders>
            <w:shd w:val="clear" w:color="auto" w:fill="FFFFFF"/>
            <w:vAlign w:val="center"/>
          </w:tcPr>
          <w:p w14:paraId="3ED0D97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小计</w:t>
            </w:r>
          </w:p>
        </w:tc>
        <w:tc>
          <w:tcPr>
            <w:tcW w:w="338" w:type="pct"/>
            <w:tcBorders>
              <w:top w:val="nil"/>
              <w:left w:val="nil"/>
              <w:bottom w:val="single" w:color="000000" w:sz="8" w:space="0"/>
              <w:right w:val="single" w:color="000000" w:sz="8" w:space="0"/>
            </w:tcBorders>
            <w:shd w:val="clear" w:color="auto" w:fill="FFFFFF"/>
            <w:vAlign w:val="center"/>
          </w:tcPr>
          <w:p w14:paraId="6D3417F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75</w:t>
            </w:r>
          </w:p>
        </w:tc>
        <w:tc>
          <w:tcPr>
            <w:tcW w:w="415" w:type="pct"/>
            <w:tcBorders>
              <w:top w:val="nil"/>
              <w:left w:val="nil"/>
              <w:bottom w:val="single" w:color="000000" w:sz="8" w:space="0"/>
              <w:right w:val="single" w:color="000000" w:sz="8" w:space="0"/>
            </w:tcBorders>
            <w:shd w:val="clear" w:color="auto" w:fill="FFFFFF"/>
            <w:vAlign w:val="center"/>
          </w:tcPr>
          <w:p w14:paraId="0288B8E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1362</w:t>
            </w:r>
          </w:p>
        </w:tc>
        <w:tc>
          <w:tcPr>
            <w:tcW w:w="294" w:type="pct"/>
            <w:tcBorders>
              <w:top w:val="nil"/>
              <w:left w:val="nil"/>
              <w:bottom w:val="single" w:color="000000" w:sz="8" w:space="0"/>
              <w:right w:val="single" w:color="000000" w:sz="8" w:space="0"/>
            </w:tcBorders>
            <w:vAlign w:val="center"/>
          </w:tcPr>
          <w:p w14:paraId="522B0D2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18</w:t>
            </w:r>
          </w:p>
        </w:tc>
        <w:tc>
          <w:tcPr>
            <w:tcW w:w="279" w:type="pct"/>
            <w:tcBorders>
              <w:top w:val="nil"/>
              <w:left w:val="nil"/>
              <w:bottom w:val="single" w:color="000000" w:sz="8" w:space="0"/>
              <w:right w:val="single" w:color="000000" w:sz="8" w:space="0"/>
            </w:tcBorders>
            <w:vAlign w:val="center"/>
          </w:tcPr>
          <w:p w14:paraId="58A5503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18</w:t>
            </w:r>
          </w:p>
        </w:tc>
        <w:tc>
          <w:tcPr>
            <w:tcW w:w="279" w:type="pct"/>
            <w:tcBorders>
              <w:top w:val="nil"/>
              <w:left w:val="nil"/>
              <w:bottom w:val="single" w:color="000000" w:sz="8" w:space="0"/>
              <w:right w:val="single" w:color="000000" w:sz="8" w:space="0"/>
            </w:tcBorders>
            <w:vAlign w:val="center"/>
          </w:tcPr>
          <w:p w14:paraId="590328C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12</w:t>
            </w:r>
          </w:p>
        </w:tc>
        <w:tc>
          <w:tcPr>
            <w:tcW w:w="279" w:type="pct"/>
            <w:tcBorders>
              <w:top w:val="nil"/>
              <w:left w:val="nil"/>
              <w:bottom w:val="single" w:color="000000" w:sz="8" w:space="0"/>
              <w:right w:val="single" w:color="000000" w:sz="8" w:space="0"/>
            </w:tcBorders>
            <w:vAlign w:val="center"/>
          </w:tcPr>
          <w:p w14:paraId="6940D34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12</w:t>
            </w:r>
          </w:p>
        </w:tc>
        <w:tc>
          <w:tcPr>
            <w:tcW w:w="290" w:type="pct"/>
            <w:tcBorders>
              <w:top w:val="nil"/>
              <w:left w:val="nil"/>
              <w:bottom w:val="single" w:color="000000" w:sz="8" w:space="0"/>
              <w:right w:val="single" w:color="000000" w:sz="8" w:space="0"/>
            </w:tcBorders>
            <w:vAlign w:val="center"/>
          </w:tcPr>
          <w:p w14:paraId="76F63B5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14</w:t>
            </w:r>
          </w:p>
        </w:tc>
        <w:tc>
          <w:tcPr>
            <w:tcW w:w="267" w:type="pct"/>
            <w:tcBorders>
              <w:top w:val="nil"/>
              <w:left w:val="nil"/>
              <w:bottom w:val="single" w:color="000000" w:sz="8" w:space="0"/>
              <w:right w:val="single" w:color="000000" w:sz="8" w:space="0"/>
            </w:tcBorders>
            <w:shd w:val="clear" w:color="auto" w:fill="FFFFFF"/>
            <w:vAlign w:val="center"/>
          </w:tcPr>
          <w:p w14:paraId="5F4F2556">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7A583F03">
            <w:pPr>
              <w:jc w:val="center"/>
              <w:rPr>
                <w:rFonts w:hint="eastAsia" w:ascii="宋体" w:hAnsi="宋体" w:eastAsia="宋体" w:cs="宋体"/>
                <w:sz w:val="22"/>
                <w:szCs w:val="22"/>
              </w:rPr>
            </w:pPr>
          </w:p>
        </w:tc>
      </w:tr>
      <w:tr w14:paraId="18F44A8F">
        <w:tblPrEx>
          <w:tblCellMar>
            <w:top w:w="0" w:type="dxa"/>
            <w:left w:w="108" w:type="dxa"/>
            <w:bottom w:w="0" w:type="dxa"/>
            <w:right w:w="108" w:type="dxa"/>
          </w:tblCellMar>
        </w:tblPrEx>
        <w:trPr>
          <w:trHeight w:val="420" w:hRule="atLeast"/>
        </w:trPr>
        <w:tc>
          <w:tcPr>
            <w:tcW w:w="39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3EAB7A7">
            <w:pPr>
              <w:widowControl/>
              <w:jc w:val="center"/>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专</w:t>
            </w:r>
          </w:p>
          <w:p w14:paraId="5B20B24E">
            <w:pPr>
              <w:widowControl/>
              <w:jc w:val="center"/>
              <w:textAlignment w:val="center"/>
              <w:rPr>
                <w:rFonts w:hint="eastAsia" w:ascii="宋体" w:hAnsi="宋体" w:eastAsia="宋体" w:cs="宋体"/>
                <w:sz w:val="22"/>
                <w:szCs w:val="22"/>
                <w:lang w:val="en-US" w:eastAsia="zh-CN" w:bidi="ar"/>
              </w:rPr>
            </w:pPr>
            <w:r>
              <w:rPr>
                <w:rFonts w:hint="eastAsia" w:ascii="宋体" w:hAnsi="宋体" w:eastAsia="宋体" w:cs="宋体"/>
                <w:sz w:val="22"/>
                <w:szCs w:val="22"/>
                <w:lang w:val="en-US" w:eastAsia="zh-CN" w:bidi="ar"/>
              </w:rPr>
              <w:t>业</w:t>
            </w:r>
          </w:p>
          <w:p w14:paraId="6E1C6735">
            <w:pPr>
              <w:widowControl/>
              <w:jc w:val="center"/>
              <w:textAlignment w:val="center"/>
              <w:rPr>
                <w:rFonts w:hint="eastAsia" w:ascii="宋体" w:hAnsi="宋体" w:eastAsia="宋体" w:cs="宋体"/>
                <w:sz w:val="22"/>
                <w:szCs w:val="22"/>
                <w:lang w:val="en-US" w:eastAsia="zh-CN" w:bidi="ar"/>
              </w:rPr>
            </w:pPr>
            <w:r>
              <w:rPr>
                <w:rFonts w:hint="eastAsia" w:ascii="宋体" w:hAnsi="宋体" w:eastAsia="宋体" w:cs="宋体"/>
                <w:sz w:val="22"/>
                <w:szCs w:val="22"/>
                <w:lang w:val="en-US" w:eastAsia="zh-CN" w:bidi="ar"/>
              </w:rPr>
              <w:t>基</w:t>
            </w:r>
          </w:p>
          <w:p w14:paraId="03F989C7">
            <w:pPr>
              <w:widowControl/>
              <w:jc w:val="center"/>
              <w:textAlignment w:val="center"/>
              <w:rPr>
                <w:rFonts w:hint="eastAsia" w:ascii="宋体" w:hAnsi="宋体" w:eastAsia="宋体" w:cs="宋体"/>
                <w:sz w:val="22"/>
                <w:szCs w:val="22"/>
                <w:lang w:val="en-US" w:eastAsia="zh-CN" w:bidi="ar"/>
              </w:rPr>
            </w:pPr>
            <w:r>
              <w:rPr>
                <w:rFonts w:hint="eastAsia" w:ascii="宋体" w:hAnsi="宋体" w:eastAsia="宋体" w:cs="宋体"/>
                <w:sz w:val="22"/>
                <w:szCs w:val="22"/>
                <w:lang w:val="en-US" w:eastAsia="zh-CN" w:bidi="ar"/>
              </w:rPr>
              <w:t>础</w:t>
            </w:r>
          </w:p>
          <w:p w14:paraId="1BFA823D">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bidi="ar"/>
              </w:rPr>
              <w:t>课</w:t>
            </w:r>
          </w:p>
        </w:tc>
        <w:tc>
          <w:tcPr>
            <w:tcW w:w="290" w:type="pct"/>
            <w:tcBorders>
              <w:top w:val="nil"/>
              <w:left w:val="single" w:color="auto" w:sz="4" w:space="0"/>
              <w:bottom w:val="single" w:color="000000" w:sz="8" w:space="0"/>
              <w:right w:val="single" w:color="000000" w:sz="8" w:space="0"/>
            </w:tcBorders>
            <w:shd w:val="clear" w:color="auto" w:fill="FFFFFF"/>
            <w:vAlign w:val="center"/>
          </w:tcPr>
          <w:p w14:paraId="74631B60">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w:t>
            </w:r>
          </w:p>
        </w:tc>
        <w:tc>
          <w:tcPr>
            <w:tcW w:w="1075" w:type="pct"/>
            <w:tcBorders>
              <w:top w:val="nil"/>
              <w:left w:val="nil"/>
              <w:bottom w:val="single" w:color="000000" w:sz="8" w:space="0"/>
              <w:right w:val="single" w:color="000000" w:sz="8" w:space="0"/>
            </w:tcBorders>
            <w:shd w:val="clear" w:color="auto" w:fill="FFFFFF"/>
            <w:vAlign w:val="center"/>
          </w:tcPr>
          <w:p w14:paraId="191E1B1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汽车机械常识</w:t>
            </w:r>
          </w:p>
        </w:tc>
        <w:tc>
          <w:tcPr>
            <w:tcW w:w="386" w:type="pct"/>
            <w:tcBorders>
              <w:top w:val="nil"/>
              <w:left w:val="nil"/>
              <w:bottom w:val="single" w:color="000000" w:sz="8" w:space="0"/>
              <w:right w:val="single" w:color="000000" w:sz="8" w:space="0"/>
            </w:tcBorders>
            <w:shd w:val="clear" w:color="auto" w:fill="FFFFFF"/>
            <w:vAlign w:val="center"/>
          </w:tcPr>
          <w:p w14:paraId="330182A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5BFDA62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2CDBA7B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01BEF6C0">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160CC53F">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2F7BCC9">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5122CA7">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5548075E">
            <w:pPr>
              <w:jc w:val="center"/>
              <w:rPr>
                <w:rFonts w:hint="eastAsia" w:ascii="宋体" w:hAnsi="宋体" w:eastAsia="宋体" w:cs="宋体"/>
                <w:sz w:val="22"/>
                <w:szCs w:val="22"/>
              </w:rPr>
            </w:pPr>
          </w:p>
        </w:tc>
        <w:tc>
          <w:tcPr>
            <w:tcW w:w="267" w:type="pct"/>
            <w:tcBorders>
              <w:top w:val="single" w:color="000000" w:sz="8" w:space="0"/>
              <w:left w:val="nil"/>
              <w:bottom w:val="single" w:color="000000" w:sz="8" w:space="0"/>
              <w:right w:val="single" w:color="000000" w:sz="8" w:space="0"/>
            </w:tcBorders>
            <w:shd w:val="clear" w:color="auto" w:fill="FFFFFF"/>
            <w:vAlign w:val="center"/>
          </w:tcPr>
          <w:p w14:paraId="474F85ED">
            <w:pPr>
              <w:jc w:val="center"/>
              <w:rPr>
                <w:rFonts w:hint="eastAsia" w:ascii="宋体" w:hAnsi="宋体" w:eastAsia="宋体" w:cs="宋体"/>
                <w:sz w:val="22"/>
                <w:szCs w:val="22"/>
              </w:rPr>
            </w:pPr>
          </w:p>
        </w:tc>
        <w:tc>
          <w:tcPr>
            <w:tcW w:w="407" w:type="pct"/>
            <w:tcBorders>
              <w:top w:val="single" w:color="000000" w:sz="8" w:space="0"/>
              <w:left w:val="nil"/>
              <w:bottom w:val="single" w:color="000000" w:sz="8" w:space="0"/>
              <w:right w:val="single" w:color="000000" w:sz="8" w:space="0"/>
            </w:tcBorders>
            <w:shd w:val="clear" w:color="auto" w:fill="FFFFFF"/>
            <w:vAlign w:val="center"/>
          </w:tcPr>
          <w:p w14:paraId="50D1BAB3">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379D8633">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DD0825">
            <w:pPr>
              <w:jc w:val="center"/>
              <w:rPr>
                <w:rFonts w:hint="eastAsia" w:ascii="宋体" w:hAnsi="宋体" w:eastAsia="宋体" w:cs="宋体"/>
                <w:sz w:val="22"/>
                <w:szCs w:val="22"/>
              </w:rPr>
            </w:pPr>
          </w:p>
        </w:tc>
        <w:tc>
          <w:tcPr>
            <w:tcW w:w="290" w:type="pct"/>
            <w:tcBorders>
              <w:top w:val="nil"/>
              <w:left w:val="single" w:color="auto" w:sz="4" w:space="0"/>
              <w:bottom w:val="single" w:color="000000" w:sz="8" w:space="0"/>
              <w:right w:val="single" w:color="000000" w:sz="8" w:space="0"/>
            </w:tcBorders>
            <w:shd w:val="clear" w:color="auto" w:fill="FFFFFF"/>
            <w:vAlign w:val="center"/>
          </w:tcPr>
          <w:p w14:paraId="308E5620">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1075" w:type="pct"/>
            <w:tcBorders>
              <w:top w:val="nil"/>
              <w:left w:val="nil"/>
              <w:bottom w:val="single" w:color="000000" w:sz="8" w:space="0"/>
              <w:right w:val="single" w:color="000000" w:sz="8" w:space="0"/>
            </w:tcBorders>
            <w:shd w:val="clear" w:color="auto" w:fill="FFFFFF"/>
            <w:vAlign w:val="center"/>
          </w:tcPr>
          <w:p w14:paraId="5F8AC5A4">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新能源汽车概论</w:t>
            </w:r>
          </w:p>
        </w:tc>
        <w:tc>
          <w:tcPr>
            <w:tcW w:w="386" w:type="pct"/>
            <w:tcBorders>
              <w:top w:val="nil"/>
              <w:left w:val="nil"/>
              <w:bottom w:val="single" w:color="000000" w:sz="8" w:space="0"/>
              <w:right w:val="single" w:color="000000" w:sz="8" w:space="0"/>
            </w:tcBorders>
            <w:shd w:val="clear" w:color="auto" w:fill="FFFFFF"/>
            <w:vAlign w:val="center"/>
          </w:tcPr>
          <w:p w14:paraId="69CD115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7B205FD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2408F43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068E0F2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12E7A927">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5C51052C">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2B40582E">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5E83A577">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7B6FAE61">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0681AB83">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13785AA7">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32228D">
            <w:pPr>
              <w:jc w:val="center"/>
              <w:rPr>
                <w:rFonts w:hint="eastAsia" w:ascii="宋体" w:hAnsi="宋体" w:eastAsia="宋体" w:cs="宋体"/>
                <w:sz w:val="22"/>
                <w:szCs w:val="22"/>
              </w:rPr>
            </w:pPr>
          </w:p>
        </w:tc>
        <w:tc>
          <w:tcPr>
            <w:tcW w:w="290" w:type="pct"/>
            <w:tcBorders>
              <w:top w:val="nil"/>
              <w:left w:val="single" w:color="auto" w:sz="4" w:space="0"/>
              <w:bottom w:val="single" w:color="000000" w:sz="8" w:space="0"/>
              <w:right w:val="single" w:color="000000" w:sz="8" w:space="0"/>
            </w:tcBorders>
            <w:shd w:val="clear" w:color="auto" w:fill="FFFFFF"/>
            <w:vAlign w:val="center"/>
          </w:tcPr>
          <w:p w14:paraId="6B6454C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w:t>
            </w:r>
          </w:p>
        </w:tc>
        <w:tc>
          <w:tcPr>
            <w:tcW w:w="1075" w:type="pct"/>
            <w:tcBorders>
              <w:top w:val="nil"/>
              <w:left w:val="nil"/>
              <w:bottom w:val="single" w:color="000000" w:sz="8" w:space="0"/>
              <w:right w:val="single" w:color="000000" w:sz="8" w:space="0"/>
            </w:tcBorders>
            <w:shd w:val="clear" w:color="auto" w:fill="FFFFFF"/>
            <w:vAlign w:val="center"/>
          </w:tcPr>
          <w:p w14:paraId="0314990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新能源汽车电学基础与高压安全</w:t>
            </w:r>
          </w:p>
        </w:tc>
        <w:tc>
          <w:tcPr>
            <w:tcW w:w="386" w:type="pct"/>
            <w:tcBorders>
              <w:top w:val="nil"/>
              <w:left w:val="nil"/>
              <w:bottom w:val="single" w:color="000000" w:sz="8" w:space="0"/>
              <w:right w:val="single" w:color="000000" w:sz="8" w:space="0"/>
            </w:tcBorders>
            <w:shd w:val="clear" w:color="auto" w:fill="FFFFFF"/>
            <w:vAlign w:val="center"/>
          </w:tcPr>
          <w:p w14:paraId="483E7F0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209BE3D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1780BE1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410881E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7E6C015C">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107D1817">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2A11F2F6">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0DA2A196">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331D9F48">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127451F2">
            <w:pPr>
              <w:widowControl/>
              <w:jc w:val="center"/>
              <w:textAlignment w:val="center"/>
              <w:rPr>
                <w:rFonts w:hint="eastAsia" w:ascii="宋体" w:hAnsi="宋体" w:eastAsia="宋体" w:cs="宋体"/>
                <w:sz w:val="22"/>
                <w:szCs w:val="22"/>
              </w:rPr>
            </w:pPr>
          </w:p>
        </w:tc>
      </w:tr>
      <w:tr w14:paraId="3A8FF9E2">
        <w:tblPrEx>
          <w:tblCellMar>
            <w:top w:w="0" w:type="dxa"/>
            <w:left w:w="108" w:type="dxa"/>
            <w:bottom w:w="0" w:type="dxa"/>
            <w:right w:w="108" w:type="dxa"/>
          </w:tblCellMar>
        </w:tblPrEx>
        <w:trPr>
          <w:trHeight w:val="420" w:hRule="atLeast"/>
        </w:trPr>
        <w:tc>
          <w:tcPr>
            <w:tcW w:w="397" w:type="pct"/>
            <w:vMerge w:val="restart"/>
            <w:tcBorders>
              <w:top w:val="single" w:color="auto" w:sz="4" w:space="0"/>
              <w:left w:val="single" w:color="000000" w:sz="8" w:space="0"/>
              <w:bottom w:val="single" w:color="auto" w:sz="4" w:space="0"/>
              <w:right w:val="single" w:color="000000" w:sz="8" w:space="0"/>
            </w:tcBorders>
            <w:shd w:val="clear" w:color="auto" w:fill="FFFFFF"/>
            <w:vAlign w:val="center"/>
          </w:tcPr>
          <w:p w14:paraId="6B42015D">
            <w:pPr>
              <w:widowControl/>
              <w:jc w:val="center"/>
              <w:textAlignment w:val="center"/>
              <w:rPr>
                <w:rFonts w:hint="eastAsia" w:ascii="宋体" w:hAnsi="宋体" w:eastAsia="宋体" w:cs="宋体"/>
                <w:sz w:val="22"/>
                <w:szCs w:val="22"/>
                <w:lang w:bidi="ar"/>
              </w:rPr>
            </w:pPr>
          </w:p>
          <w:p w14:paraId="75C52BB7">
            <w:pPr>
              <w:widowControl/>
              <w:jc w:val="center"/>
              <w:textAlignment w:val="center"/>
              <w:rPr>
                <w:rFonts w:hint="eastAsia" w:ascii="宋体" w:hAnsi="宋体" w:eastAsia="宋体" w:cs="宋体"/>
                <w:sz w:val="22"/>
                <w:szCs w:val="22"/>
                <w:lang w:bidi="ar"/>
              </w:rPr>
            </w:pPr>
          </w:p>
          <w:p w14:paraId="629B1726">
            <w:pPr>
              <w:widowControl/>
              <w:jc w:val="center"/>
              <w:textAlignment w:val="center"/>
              <w:rPr>
                <w:rFonts w:hint="eastAsia" w:ascii="宋体" w:hAnsi="宋体" w:eastAsia="宋体" w:cs="宋体"/>
                <w:sz w:val="22"/>
                <w:szCs w:val="22"/>
                <w:lang w:bidi="ar"/>
              </w:rPr>
            </w:pPr>
          </w:p>
          <w:p w14:paraId="69C24AC7">
            <w:pPr>
              <w:widowControl/>
              <w:jc w:val="center"/>
              <w:textAlignment w:val="center"/>
              <w:rPr>
                <w:rFonts w:hint="eastAsia" w:ascii="宋体" w:hAnsi="宋体" w:eastAsia="宋体" w:cs="宋体"/>
                <w:sz w:val="22"/>
                <w:szCs w:val="22"/>
                <w:lang w:bidi="ar"/>
              </w:rPr>
            </w:pPr>
          </w:p>
          <w:p w14:paraId="1D0D1703">
            <w:pPr>
              <w:widowControl/>
              <w:jc w:val="center"/>
              <w:textAlignment w:val="center"/>
              <w:rPr>
                <w:rFonts w:hint="eastAsia" w:ascii="宋体" w:hAnsi="宋体" w:eastAsia="宋体" w:cs="宋体"/>
                <w:sz w:val="22"/>
                <w:szCs w:val="22"/>
                <w:lang w:bidi="ar"/>
              </w:rPr>
            </w:pPr>
          </w:p>
          <w:p w14:paraId="32C19842">
            <w:pPr>
              <w:widowControl/>
              <w:jc w:val="center"/>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专</w:t>
            </w:r>
          </w:p>
          <w:p w14:paraId="6335768C">
            <w:pPr>
              <w:widowControl/>
              <w:jc w:val="center"/>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业</w:t>
            </w:r>
          </w:p>
          <w:p w14:paraId="178AF5CE">
            <w:pPr>
              <w:widowControl/>
              <w:jc w:val="center"/>
              <w:textAlignment w:val="center"/>
              <w:rPr>
                <w:rFonts w:hint="eastAsia" w:ascii="宋体" w:hAnsi="宋体" w:eastAsia="宋体" w:cs="宋体"/>
                <w:sz w:val="22"/>
                <w:szCs w:val="22"/>
                <w:lang w:val="en-US" w:eastAsia="zh-CN" w:bidi="ar"/>
              </w:rPr>
            </w:pPr>
            <w:r>
              <w:rPr>
                <w:rFonts w:hint="eastAsia" w:ascii="宋体" w:hAnsi="宋体" w:eastAsia="宋体" w:cs="宋体"/>
                <w:sz w:val="22"/>
                <w:szCs w:val="22"/>
                <w:lang w:val="en-US" w:eastAsia="zh-CN" w:bidi="ar"/>
              </w:rPr>
              <w:t>核</w:t>
            </w:r>
          </w:p>
          <w:p w14:paraId="7E1AD295">
            <w:pPr>
              <w:widowControl/>
              <w:jc w:val="center"/>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心</w:t>
            </w:r>
          </w:p>
          <w:p w14:paraId="6187F77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课</w:t>
            </w:r>
          </w:p>
          <w:p w14:paraId="30F873E8">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5C536D9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1075" w:type="pct"/>
            <w:tcBorders>
              <w:top w:val="nil"/>
              <w:left w:val="nil"/>
              <w:bottom w:val="single" w:color="000000" w:sz="8" w:space="0"/>
              <w:right w:val="single" w:color="000000" w:sz="8" w:space="0"/>
            </w:tcBorders>
            <w:shd w:val="clear" w:color="auto" w:fill="FFFFFF"/>
            <w:vAlign w:val="center"/>
          </w:tcPr>
          <w:p w14:paraId="07A0973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新能源汽车驱动电机</w:t>
            </w:r>
          </w:p>
        </w:tc>
        <w:tc>
          <w:tcPr>
            <w:tcW w:w="386" w:type="pct"/>
            <w:tcBorders>
              <w:top w:val="nil"/>
              <w:left w:val="nil"/>
              <w:bottom w:val="single" w:color="000000" w:sz="8" w:space="0"/>
              <w:right w:val="single" w:color="000000" w:sz="8" w:space="0"/>
            </w:tcBorders>
            <w:shd w:val="clear" w:color="auto" w:fill="FFFFFF"/>
            <w:vAlign w:val="center"/>
          </w:tcPr>
          <w:p w14:paraId="36D5225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29945BB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3B9081E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31D5759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79" w:type="pct"/>
            <w:tcBorders>
              <w:top w:val="nil"/>
              <w:left w:val="nil"/>
              <w:bottom w:val="single" w:color="000000" w:sz="8" w:space="0"/>
              <w:right w:val="single" w:color="000000" w:sz="8" w:space="0"/>
            </w:tcBorders>
            <w:vAlign w:val="center"/>
          </w:tcPr>
          <w:p w14:paraId="650D9598">
            <w:pPr>
              <w:widowControl/>
              <w:jc w:val="center"/>
              <w:textAlignment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5530E3B3">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F9C310E">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3612B68F">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06F268F0">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1CB082A0">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3772A2CB">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760AD029">
            <w:pPr>
              <w:jc w:val="center"/>
              <w:rPr>
                <w:rFonts w:hint="eastAsia" w:ascii="宋体" w:hAnsi="宋体" w:eastAsia="宋体" w:cs="宋体"/>
                <w:sz w:val="22"/>
                <w:szCs w:val="22"/>
              </w:rPr>
            </w:pPr>
          </w:p>
        </w:tc>
        <w:tc>
          <w:tcPr>
            <w:tcW w:w="290" w:type="pct"/>
            <w:tcBorders>
              <w:top w:val="nil"/>
              <w:left w:val="single" w:color="auto" w:sz="4" w:space="0"/>
              <w:bottom w:val="single" w:color="000000" w:sz="8" w:space="0"/>
              <w:right w:val="single" w:color="000000" w:sz="8" w:space="0"/>
            </w:tcBorders>
            <w:shd w:val="clear" w:color="auto" w:fill="FFFFFF"/>
            <w:vAlign w:val="center"/>
          </w:tcPr>
          <w:p w14:paraId="77D1041B">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075" w:type="pct"/>
            <w:tcBorders>
              <w:top w:val="nil"/>
              <w:left w:val="nil"/>
              <w:bottom w:val="single" w:color="000000" w:sz="8" w:space="0"/>
              <w:right w:val="single" w:color="000000" w:sz="8" w:space="0"/>
            </w:tcBorders>
            <w:shd w:val="clear" w:color="auto" w:fill="FFFFFF"/>
            <w:vAlign w:val="center"/>
          </w:tcPr>
          <w:p w14:paraId="28978316">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bidi="ar"/>
              </w:rPr>
              <w:t>汽车发动机</w:t>
            </w:r>
            <w:r>
              <w:rPr>
                <w:rFonts w:hint="eastAsia" w:ascii="宋体" w:hAnsi="宋体" w:eastAsia="宋体" w:cs="宋体"/>
                <w:sz w:val="22"/>
                <w:szCs w:val="22"/>
                <w:lang w:val="en-US" w:eastAsia="zh-CN" w:bidi="ar"/>
              </w:rPr>
              <w:t>与底盘拆装</w:t>
            </w:r>
          </w:p>
        </w:tc>
        <w:tc>
          <w:tcPr>
            <w:tcW w:w="386" w:type="pct"/>
            <w:tcBorders>
              <w:top w:val="nil"/>
              <w:left w:val="nil"/>
              <w:bottom w:val="single" w:color="000000" w:sz="8" w:space="0"/>
              <w:right w:val="single" w:color="000000" w:sz="8" w:space="0"/>
            </w:tcBorders>
            <w:shd w:val="clear" w:color="auto" w:fill="FFFFFF"/>
            <w:vAlign w:val="center"/>
          </w:tcPr>
          <w:p w14:paraId="578C9F7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48CE3BB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2AD6EBF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12278447">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110A62F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5682BEDF">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0E14C7F">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0E409C06">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5FAE5DA2">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3F4AE652">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39F70EE9">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43DC18C4">
            <w:pPr>
              <w:jc w:val="center"/>
              <w:rPr>
                <w:rFonts w:hint="eastAsia" w:ascii="宋体" w:hAnsi="宋体" w:eastAsia="宋体" w:cs="宋体"/>
                <w:sz w:val="22"/>
                <w:szCs w:val="22"/>
              </w:rPr>
            </w:pPr>
          </w:p>
        </w:tc>
        <w:tc>
          <w:tcPr>
            <w:tcW w:w="290" w:type="pct"/>
            <w:tcBorders>
              <w:top w:val="nil"/>
              <w:left w:val="single" w:color="auto" w:sz="4" w:space="0"/>
              <w:bottom w:val="single" w:color="000000" w:sz="8" w:space="0"/>
              <w:right w:val="single" w:color="000000" w:sz="8" w:space="0"/>
            </w:tcBorders>
            <w:shd w:val="clear" w:color="auto" w:fill="FFFFFF"/>
            <w:vAlign w:val="center"/>
          </w:tcPr>
          <w:p w14:paraId="6DAEFAEE">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1075" w:type="pct"/>
            <w:tcBorders>
              <w:top w:val="nil"/>
              <w:left w:val="nil"/>
              <w:bottom w:val="single" w:color="000000" w:sz="8" w:space="0"/>
              <w:right w:val="single" w:color="000000" w:sz="8" w:space="0"/>
            </w:tcBorders>
            <w:shd w:val="clear" w:color="auto" w:fill="FFFFFF"/>
            <w:vAlign w:val="center"/>
          </w:tcPr>
          <w:p w14:paraId="6CDD739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新能源汽车动力电池</w:t>
            </w:r>
          </w:p>
        </w:tc>
        <w:tc>
          <w:tcPr>
            <w:tcW w:w="386" w:type="pct"/>
            <w:tcBorders>
              <w:top w:val="nil"/>
              <w:left w:val="nil"/>
              <w:bottom w:val="single" w:color="000000" w:sz="8" w:space="0"/>
              <w:right w:val="single" w:color="000000" w:sz="8" w:space="0"/>
            </w:tcBorders>
            <w:shd w:val="clear" w:color="auto" w:fill="FFFFFF"/>
            <w:vAlign w:val="center"/>
          </w:tcPr>
          <w:p w14:paraId="06A8873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0A58A36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0581460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4B68BA22">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BB995A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69AEDF56">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4BAE4DE">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40EB17CD">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15FCF6C1">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24931771">
            <w:pPr>
              <w:widowControl/>
              <w:jc w:val="center"/>
              <w:textAlignment w:val="center"/>
              <w:rPr>
                <w:rFonts w:hint="eastAsia" w:ascii="宋体" w:hAnsi="宋体" w:eastAsia="宋体" w:cs="宋体"/>
                <w:sz w:val="22"/>
                <w:szCs w:val="22"/>
              </w:rPr>
            </w:pPr>
          </w:p>
        </w:tc>
      </w:tr>
      <w:tr w14:paraId="38599EEF">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5603D7B6">
            <w:pPr>
              <w:jc w:val="center"/>
              <w:rPr>
                <w:rFonts w:hint="eastAsia" w:ascii="宋体" w:hAnsi="宋体" w:eastAsia="宋体" w:cs="宋体"/>
                <w:sz w:val="22"/>
                <w:szCs w:val="22"/>
              </w:rPr>
            </w:pPr>
          </w:p>
        </w:tc>
        <w:tc>
          <w:tcPr>
            <w:tcW w:w="290" w:type="pct"/>
            <w:tcBorders>
              <w:top w:val="nil"/>
              <w:left w:val="single" w:color="auto" w:sz="4" w:space="0"/>
              <w:bottom w:val="single" w:color="000000" w:sz="8" w:space="0"/>
              <w:right w:val="single" w:color="000000" w:sz="8" w:space="0"/>
            </w:tcBorders>
            <w:shd w:val="clear" w:color="auto" w:fill="FFFFFF"/>
            <w:vAlign w:val="center"/>
          </w:tcPr>
          <w:p w14:paraId="6C773D80">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1075" w:type="pct"/>
            <w:tcBorders>
              <w:top w:val="nil"/>
              <w:left w:val="nil"/>
              <w:bottom w:val="single" w:color="000000" w:sz="8" w:space="0"/>
              <w:right w:val="single" w:color="000000" w:sz="8" w:space="0"/>
            </w:tcBorders>
            <w:shd w:val="clear" w:color="auto" w:fill="FFFFFF"/>
            <w:vAlign w:val="center"/>
          </w:tcPr>
          <w:p w14:paraId="357F5648">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bidi="ar"/>
              </w:rPr>
              <w:t>汽车</w:t>
            </w:r>
            <w:r>
              <w:rPr>
                <w:rFonts w:hint="eastAsia" w:ascii="宋体" w:hAnsi="宋体" w:eastAsia="宋体" w:cs="宋体"/>
                <w:sz w:val="22"/>
                <w:szCs w:val="22"/>
                <w:lang w:val="en-US" w:eastAsia="zh-CN" w:bidi="ar"/>
              </w:rPr>
              <w:t>车身电气设备检修</w:t>
            </w:r>
          </w:p>
        </w:tc>
        <w:tc>
          <w:tcPr>
            <w:tcW w:w="386" w:type="pct"/>
            <w:tcBorders>
              <w:top w:val="nil"/>
              <w:left w:val="nil"/>
              <w:bottom w:val="single" w:color="000000" w:sz="8" w:space="0"/>
              <w:right w:val="single" w:color="000000" w:sz="8" w:space="0"/>
            </w:tcBorders>
            <w:shd w:val="clear" w:color="auto" w:fill="FFFFFF"/>
            <w:vAlign w:val="center"/>
          </w:tcPr>
          <w:p w14:paraId="711DC88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1EA2714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415" w:type="pct"/>
            <w:tcBorders>
              <w:top w:val="nil"/>
              <w:left w:val="nil"/>
              <w:bottom w:val="single" w:color="000000" w:sz="8" w:space="0"/>
              <w:right w:val="single" w:color="000000" w:sz="8" w:space="0"/>
            </w:tcBorders>
            <w:shd w:val="clear" w:color="auto" w:fill="FFFFFF"/>
            <w:vAlign w:val="center"/>
          </w:tcPr>
          <w:p w14:paraId="58E09E6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108</w:t>
            </w:r>
          </w:p>
        </w:tc>
        <w:tc>
          <w:tcPr>
            <w:tcW w:w="294" w:type="pct"/>
            <w:tcBorders>
              <w:top w:val="nil"/>
              <w:left w:val="nil"/>
              <w:bottom w:val="single" w:color="000000" w:sz="8" w:space="0"/>
              <w:right w:val="single" w:color="000000" w:sz="8" w:space="0"/>
            </w:tcBorders>
            <w:vAlign w:val="center"/>
          </w:tcPr>
          <w:p w14:paraId="3C2A1862">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5F63335">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117364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279" w:type="pct"/>
            <w:tcBorders>
              <w:top w:val="nil"/>
              <w:left w:val="nil"/>
              <w:bottom w:val="single" w:color="000000" w:sz="8" w:space="0"/>
              <w:right w:val="single" w:color="000000" w:sz="8" w:space="0"/>
            </w:tcBorders>
            <w:vAlign w:val="center"/>
          </w:tcPr>
          <w:p w14:paraId="328AC45F">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109C4449">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55F45AD7">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1A4DDE66">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2EEC0862">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61331349">
            <w:pPr>
              <w:jc w:val="center"/>
              <w:rPr>
                <w:rFonts w:hint="eastAsia" w:ascii="宋体" w:hAnsi="宋体" w:eastAsia="宋体" w:cs="宋体"/>
                <w:sz w:val="22"/>
                <w:szCs w:val="22"/>
              </w:rPr>
            </w:pPr>
          </w:p>
        </w:tc>
        <w:tc>
          <w:tcPr>
            <w:tcW w:w="290" w:type="pct"/>
            <w:tcBorders>
              <w:top w:val="nil"/>
              <w:left w:val="single" w:color="auto" w:sz="4" w:space="0"/>
              <w:bottom w:val="single" w:color="000000" w:sz="8" w:space="0"/>
              <w:right w:val="single" w:color="000000" w:sz="8" w:space="0"/>
            </w:tcBorders>
            <w:shd w:val="clear" w:color="auto" w:fill="FFFFFF"/>
            <w:vAlign w:val="center"/>
          </w:tcPr>
          <w:p w14:paraId="7F77B6E6">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1075" w:type="pct"/>
            <w:tcBorders>
              <w:top w:val="nil"/>
              <w:left w:val="nil"/>
              <w:bottom w:val="single" w:color="000000" w:sz="8" w:space="0"/>
              <w:right w:val="single" w:color="000000" w:sz="8" w:space="0"/>
            </w:tcBorders>
            <w:shd w:val="clear" w:color="auto" w:fill="FFFFFF"/>
            <w:vAlign w:val="center"/>
          </w:tcPr>
          <w:p w14:paraId="2EB09E86">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bidi="ar"/>
              </w:rPr>
              <w:t>汽车底盘</w:t>
            </w:r>
            <w:r>
              <w:rPr>
                <w:rFonts w:hint="eastAsia" w:ascii="宋体" w:hAnsi="宋体" w:eastAsia="宋体" w:cs="宋体"/>
                <w:sz w:val="22"/>
                <w:szCs w:val="22"/>
                <w:lang w:val="en-US" w:eastAsia="zh-CN" w:bidi="ar"/>
              </w:rPr>
              <w:t>构造与维修</w:t>
            </w:r>
          </w:p>
        </w:tc>
        <w:tc>
          <w:tcPr>
            <w:tcW w:w="386" w:type="pct"/>
            <w:tcBorders>
              <w:top w:val="nil"/>
              <w:left w:val="nil"/>
              <w:bottom w:val="single" w:color="000000" w:sz="8" w:space="0"/>
              <w:right w:val="single" w:color="000000" w:sz="8" w:space="0"/>
            </w:tcBorders>
            <w:shd w:val="clear" w:color="auto" w:fill="FFFFFF"/>
            <w:vAlign w:val="center"/>
          </w:tcPr>
          <w:p w14:paraId="48BE560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48F6C16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415" w:type="pct"/>
            <w:tcBorders>
              <w:top w:val="nil"/>
              <w:left w:val="nil"/>
              <w:bottom w:val="single" w:color="000000" w:sz="8" w:space="0"/>
              <w:right w:val="single" w:color="000000" w:sz="8" w:space="0"/>
            </w:tcBorders>
            <w:shd w:val="clear" w:color="auto" w:fill="FFFFFF"/>
            <w:vAlign w:val="center"/>
          </w:tcPr>
          <w:p w14:paraId="3D66601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108</w:t>
            </w:r>
          </w:p>
        </w:tc>
        <w:tc>
          <w:tcPr>
            <w:tcW w:w="294" w:type="pct"/>
            <w:tcBorders>
              <w:top w:val="nil"/>
              <w:left w:val="nil"/>
              <w:bottom w:val="single" w:color="000000" w:sz="8" w:space="0"/>
              <w:right w:val="single" w:color="000000" w:sz="8" w:space="0"/>
            </w:tcBorders>
            <w:vAlign w:val="center"/>
          </w:tcPr>
          <w:p w14:paraId="1B820E41">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769A5A8">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5B051A4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279" w:type="pct"/>
            <w:tcBorders>
              <w:top w:val="nil"/>
              <w:left w:val="nil"/>
              <w:bottom w:val="single" w:color="000000" w:sz="8" w:space="0"/>
              <w:right w:val="single" w:color="000000" w:sz="8" w:space="0"/>
            </w:tcBorders>
            <w:vAlign w:val="center"/>
          </w:tcPr>
          <w:p w14:paraId="6DCD5C52">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7A5BA9C6">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298D1807">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24DF8B34">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5034159D">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300A5DD0">
            <w:pPr>
              <w:jc w:val="center"/>
              <w:rPr>
                <w:rFonts w:hint="eastAsia" w:ascii="宋体" w:hAnsi="宋体" w:eastAsia="宋体" w:cs="宋体"/>
                <w:sz w:val="22"/>
                <w:szCs w:val="22"/>
              </w:rPr>
            </w:pPr>
          </w:p>
        </w:tc>
        <w:tc>
          <w:tcPr>
            <w:tcW w:w="290" w:type="pct"/>
            <w:tcBorders>
              <w:top w:val="nil"/>
              <w:left w:val="single" w:color="auto" w:sz="4" w:space="0"/>
              <w:bottom w:val="single" w:color="000000" w:sz="8" w:space="0"/>
              <w:right w:val="single" w:color="000000" w:sz="8" w:space="0"/>
            </w:tcBorders>
            <w:shd w:val="clear" w:color="auto" w:fill="FFFFFF"/>
            <w:vAlign w:val="center"/>
          </w:tcPr>
          <w:p w14:paraId="18BDAF9C">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1075" w:type="pct"/>
            <w:tcBorders>
              <w:top w:val="nil"/>
              <w:left w:val="nil"/>
              <w:bottom w:val="single" w:color="000000" w:sz="8" w:space="0"/>
              <w:right w:val="single" w:color="000000" w:sz="8" w:space="0"/>
            </w:tcBorders>
            <w:shd w:val="clear" w:color="auto" w:fill="FFFFFF"/>
            <w:vAlign w:val="center"/>
          </w:tcPr>
          <w:p w14:paraId="4006AC3E">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bidi="ar"/>
              </w:rPr>
              <w:t>汽车钣金</w:t>
            </w:r>
            <w:r>
              <w:rPr>
                <w:rFonts w:hint="eastAsia" w:ascii="宋体" w:hAnsi="宋体" w:eastAsia="宋体" w:cs="宋体"/>
                <w:sz w:val="22"/>
                <w:szCs w:val="22"/>
                <w:lang w:val="en-US" w:eastAsia="zh-CN" w:bidi="ar"/>
              </w:rPr>
              <w:t>技术</w:t>
            </w:r>
          </w:p>
        </w:tc>
        <w:tc>
          <w:tcPr>
            <w:tcW w:w="386" w:type="pct"/>
            <w:tcBorders>
              <w:top w:val="nil"/>
              <w:left w:val="nil"/>
              <w:bottom w:val="single" w:color="000000" w:sz="8" w:space="0"/>
              <w:right w:val="single" w:color="000000" w:sz="8" w:space="0"/>
            </w:tcBorders>
            <w:shd w:val="clear" w:color="auto" w:fill="FFFFFF"/>
            <w:vAlign w:val="center"/>
          </w:tcPr>
          <w:p w14:paraId="5B0AA5A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4282F84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415" w:type="pct"/>
            <w:tcBorders>
              <w:top w:val="nil"/>
              <w:left w:val="nil"/>
              <w:bottom w:val="single" w:color="000000" w:sz="8" w:space="0"/>
              <w:right w:val="single" w:color="000000" w:sz="8" w:space="0"/>
            </w:tcBorders>
            <w:shd w:val="clear" w:color="auto" w:fill="FFFFFF"/>
            <w:vAlign w:val="center"/>
          </w:tcPr>
          <w:p w14:paraId="357B7D2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108</w:t>
            </w:r>
          </w:p>
        </w:tc>
        <w:tc>
          <w:tcPr>
            <w:tcW w:w="294" w:type="pct"/>
            <w:tcBorders>
              <w:top w:val="nil"/>
              <w:left w:val="nil"/>
              <w:bottom w:val="single" w:color="000000" w:sz="8" w:space="0"/>
              <w:right w:val="single" w:color="000000" w:sz="8" w:space="0"/>
            </w:tcBorders>
            <w:vAlign w:val="center"/>
          </w:tcPr>
          <w:p w14:paraId="5D7C43D0">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34260D4">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2489457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279" w:type="pct"/>
            <w:tcBorders>
              <w:top w:val="nil"/>
              <w:left w:val="nil"/>
              <w:bottom w:val="single" w:color="000000" w:sz="8" w:space="0"/>
              <w:right w:val="single" w:color="000000" w:sz="8" w:space="0"/>
            </w:tcBorders>
            <w:vAlign w:val="center"/>
          </w:tcPr>
          <w:p w14:paraId="413A8C4C">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7E251493">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6F934ADA">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00AB8C5A">
            <w:pPr>
              <w:widowControl/>
              <w:jc w:val="center"/>
              <w:textAlignment w:val="center"/>
              <w:rPr>
                <w:rFonts w:hint="eastAsia" w:ascii="宋体" w:hAnsi="宋体" w:eastAsia="宋体" w:cs="宋体"/>
                <w:sz w:val="22"/>
                <w:szCs w:val="22"/>
              </w:rPr>
            </w:pPr>
          </w:p>
        </w:tc>
      </w:tr>
      <w:tr w14:paraId="07E92D24">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792DF55C">
            <w:pPr>
              <w:jc w:val="center"/>
              <w:rPr>
                <w:rFonts w:hint="eastAsia" w:ascii="宋体" w:hAnsi="宋体" w:eastAsia="宋体" w:cs="宋体"/>
                <w:sz w:val="22"/>
                <w:szCs w:val="22"/>
              </w:rPr>
            </w:pPr>
          </w:p>
        </w:tc>
        <w:tc>
          <w:tcPr>
            <w:tcW w:w="290" w:type="pct"/>
            <w:tcBorders>
              <w:top w:val="nil"/>
              <w:left w:val="single" w:color="auto" w:sz="4" w:space="0"/>
              <w:bottom w:val="single" w:color="000000" w:sz="8" w:space="0"/>
              <w:right w:val="single" w:color="000000" w:sz="8" w:space="0"/>
            </w:tcBorders>
            <w:shd w:val="clear" w:color="auto" w:fill="FFFFFF"/>
            <w:vAlign w:val="center"/>
          </w:tcPr>
          <w:p w14:paraId="732AC11B">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075" w:type="pct"/>
            <w:tcBorders>
              <w:top w:val="nil"/>
              <w:left w:val="nil"/>
              <w:bottom w:val="single" w:color="000000" w:sz="8" w:space="0"/>
              <w:right w:val="single" w:color="000000" w:sz="8" w:space="0"/>
            </w:tcBorders>
            <w:shd w:val="clear" w:color="auto" w:fill="FFFFFF"/>
            <w:vAlign w:val="center"/>
          </w:tcPr>
          <w:p w14:paraId="4A3F1E3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新能源故障诊断与排除</w:t>
            </w:r>
          </w:p>
        </w:tc>
        <w:tc>
          <w:tcPr>
            <w:tcW w:w="386" w:type="pct"/>
            <w:tcBorders>
              <w:top w:val="nil"/>
              <w:left w:val="nil"/>
              <w:bottom w:val="single" w:color="000000" w:sz="8" w:space="0"/>
              <w:right w:val="single" w:color="000000" w:sz="8" w:space="0"/>
            </w:tcBorders>
            <w:shd w:val="clear" w:color="auto" w:fill="FFFFFF"/>
            <w:vAlign w:val="center"/>
          </w:tcPr>
          <w:p w14:paraId="72773C7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635746D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415" w:type="pct"/>
            <w:tcBorders>
              <w:top w:val="nil"/>
              <w:left w:val="nil"/>
              <w:bottom w:val="single" w:color="000000" w:sz="8" w:space="0"/>
              <w:right w:val="single" w:color="000000" w:sz="8" w:space="0"/>
            </w:tcBorders>
            <w:shd w:val="clear" w:color="auto" w:fill="FFFFFF"/>
            <w:vAlign w:val="center"/>
          </w:tcPr>
          <w:p w14:paraId="2645AD8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108</w:t>
            </w:r>
          </w:p>
        </w:tc>
        <w:tc>
          <w:tcPr>
            <w:tcW w:w="294" w:type="pct"/>
            <w:tcBorders>
              <w:top w:val="nil"/>
              <w:left w:val="nil"/>
              <w:bottom w:val="single" w:color="000000" w:sz="8" w:space="0"/>
              <w:right w:val="single" w:color="000000" w:sz="8" w:space="0"/>
            </w:tcBorders>
            <w:vAlign w:val="center"/>
          </w:tcPr>
          <w:p w14:paraId="5A1DE9F4">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8A52968">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332469D">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ACBA19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290" w:type="pct"/>
            <w:tcBorders>
              <w:top w:val="nil"/>
              <w:left w:val="nil"/>
              <w:bottom w:val="single" w:color="000000" w:sz="8" w:space="0"/>
              <w:right w:val="single" w:color="000000" w:sz="8" w:space="0"/>
            </w:tcBorders>
            <w:vAlign w:val="center"/>
          </w:tcPr>
          <w:p w14:paraId="3104072A">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02939BCC">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73CC83CC">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4274EE1E">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17756438">
            <w:pPr>
              <w:jc w:val="center"/>
              <w:rPr>
                <w:rFonts w:hint="eastAsia" w:ascii="宋体" w:hAnsi="宋体" w:eastAsia="宋体" w:cs="宋体"/>
                <w:sz w:val="22"/>
                <w:szCs w:val="22"/>
              </w:rPr>
            </w:pPr>
          </w:p>
        </w:tc>
        <w:tc>
          <w:tcPr>
            <w:tcW w:w="290" w:type="pct"/>
            <w:tcBorders>
              <w:top w:val="nil"/>
              <w:left w:val="single" w:color="auto" w:sz="4" w:space="0"/>
              <w:bottom w:val="single" w:color="000000" w:sz="8" w:space="0"/>
              <w:right w:val="single" w:color="000000" w:sz="8" w:space="0"/>
            </w:tcBorders>
            <w:shd w:val="clear" w:color="auto" w:fill="FFFFFF"/>
            <w:vAlign w:val="center"/>
          </w:tcPr>
          <w:p w14:paraId="0D927D48">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1075" w:type="pct"/>
            <w:tcBorders>
              <w:top w:val="nil"/>
              <w:left w:val="nil"/>
              <w:bottom w:val="single" w:color="000000" w:sz="8" w:space="0"/>
              <w:right w:val="single" w:color="000000" w:sz="8" w:space="0"/>
            </w:tcBorders>
            <w:shd w:val="clear" w:color="auto" w:fill="FFFFFF"/>
            <w:vAlign w:val="center"/>
          </w:tcPr>
          <w:p w14:paraId="47DCEAD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新能源汽车维护</w:t>
            </w:r>
          </w:p>
        </w:tc>
        <w:tc>
          <w:tcPr>
            <w:tcW w:w="386" w:type="pct"/>
            <w:tcBorders>
              <w:top w:val="nil"/>
              <w:left w:val="nil"/>
              <w:bottom w:val="single" w:color="000000" w:sz="8" w:space="0"/>
              <w:right w:val="single" w:color="000000" w:sz="8" w:space="0"/>
            </w:tcBorders>
            <w:shd w:val="clear" w:color="auto" w:fill="FFFFFF"/>
            <w:vAlign w:val="center"/>
          </w:tcPr>
          <w:p w14:paraId="01299F4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必修</w:t>
            </w:r>
          </w:p>
        </w:tc>
        <w:tc>
          <w:tcPr>
            <w:tcW w:w="338" w:type="pct"/>
            <w:tcBorders>
              <w:top w:val="nil"/>
              <w:left w:val="nil"/>
              <w:bottom w:val="single" w:color="000000" w:sz="8" w:space="0"/>
              <w:right w:val="single" w:color="000000" w:sz="8" w:space="0"/>
            </w:tcBorders>
            <w:shd w:val="clear" w:color="auto" w:fill="FFFFFF"/>
            <w:vAlign w:val="center"/>
          </w:tcPr>
          <w:p w14:paraId="34D065F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415" w:type="pct"/>
            <w:tcBorders>
              <w:top w:val="nil"/>
              <w:left w:val="nil"/>
              <w:bottom w:val="single" w:color="000000" w:sz="8" w:space="0"/>
              <w:right w:val="single" w:color="000000" w:sz="8" w:space="0"/>
            </w:tcBorders>
            <w:shd w:val="clear" w:color="auto" w:fill="FFFFFF"/>
            <w:vAlign w:val="center"/>
          </w:tcPr>
          <w:p w14:paraId="39E3D81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108</w:t>
            </w:r>
          </w:p>
        </w:tc>
        <w:tc>
          <w:tcPr>
            <w:tcW w:w="294" w:type="pct"/>
            <w:tcBorders>
              <w:top w:val="nil"/>
              <w:left w:val="nil"/>
              <w:bottom w:val="single" w:color="000000" w:sz="8" w:space="0"/>
              <w:right w:val="single" w:color="000000" w:sz="8" w:space="0"/>
            </w:tcBorders>
            <w:vAlign w:val="center"/>
          </w:tcPr>
          <w:p w14:paraId="74E6EF1E">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5A704FED">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21B72505">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A13F63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290" w:type="pct"/>
            <w:tcBorders>
              <w:top w:val="nil"/>
              <w:left w:val="nil"/>
              <w:bottom w:val="single" w:color="000000" w:sz="8" w:space="0"/>
              <w:right w:val="single" w:color="000000" w:sz="8" w:space="0"/>
            </w:tcBorders>
            <w:vAlign w:val="center"/>
          </w:tcPr>
          <w:p w14:paraId="3AD8E402">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2DB006A1">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54FB2986">
            <w:pPr>
              <w:jc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673E1144">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4632767A">
            <w:pPr>
              <w:jc w:val="center"/>
              <w:rPr>
                <w:rFonts w:hint="eastAsia" w:ascii="宋体" w:hAnsi="宋体" w:eastAsia="宋体" w:cs="宋体"/>
                <w:sz w:val="22"/>
                <w:szCs w:val="22"/>
              </w:rPr>
            </w:pPr>
          </w:p>
        </w:tc>
        <w:tc>
          <w:tcPr>
            <w:tcW w:w="290" w:type="pct"/>
            <w:tcBorders>
              <w:top w:val="nil"/>
              <w:left w:val="single" w:color="auto" w:sz="4" w:space="0"/>
              <w:bottom w:val="single" w:color="000000" w:sz="8" w:space="0"/>
              <w:right w:val="single" w:color="000000" w:sz="8" w:space="0"/>
            </w:tcBorders>
            <w:shd w:val="clear" w:color="auto" w:fill="FFFFFF"/>
            <w:vAlign w:val="center"/>
          </w:tcPr>
          <w:p w14:paraId="1897A87D">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1075" w:type="pct"/>
            <w:tcBorders>
              <w:top w:val="nil"/>
              <w:left w:val="nil"/>
              <w:bottom w:val="single" w:color="000000" w:sz="8" w:space="0"/>
              <w:right w:val="single" w:color="000000" w:sz="8" w:space="0"/>
            </w:tcBorders>
            <w:shd w:val="clear" w:color="auto" w:fill="FFFFFF"/>
            <w:vAlign w:val="center"/>
          </w:tcPr>
          <w:p w14:paraId="0D277D2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汽车涂装</w:t>
            </w:r>
          </w:p>
        </w:tc>
        <w:tc>
          <w:tcPr>
            <w:tcW w:w="386" w:type="pct"/>
            <w:tcBorders>
              <w:top w:val="nil"/>
              <w:left w:val="nil"/>
              <w:bottom w:val="single" w:color="000000" w:sz="8" w:space="0"/>
              <w:right w:val="single" w:color="000000" w:sz="8" w:space="0"/>
            </w:tcBorders>
            <w:shd w:val="clear" w:color="auto" w:fill="FFFFFF"/>
            <w:vAlign w:val="center"/>
          </w:tcPr>
          <w:p w14:paraId="3EFA2946">
            <w:pPr>
              <w:widowControl/>
              <w:jc w:val="center"/>
              <w:textAlignment w:val="center"/>
              <w:rPr>
                <w:rFonts w:hint="eastAsia" w:ascii="宋体" w:hAnsi="宋体" w:eastAsia="宋体" w:cs="宋体"/>
                <w:sz w:val="22"/>
                <w:szCs w:val="22"/>
              </w:rPr>
            </w:pPr>
          </w:p>
        </w:tc>
        <w:tc>
          <w:tcPr>
            <w:tcW w:w="338" w:type="pct"/>
            <w:tcBorders>
              <w:top w:val="nil"/>
              <w:left w:val="nil"/>
              <w:bottom w:val="single" w:color="000000" w:sz="8" w:space="0"/>
              <w:right w:val="single" w:color="000000" w:sz="8" w:space="0"/>
            </w:tcBorders>
            <w:shd w:val="clear" w:color="auto" w:fill="FFFFFF"/>
            <w:vAlign w:val="center"/>
          </w:tcPr>
          <w:p w14:paraId="1E0E3AE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415" w:type="pct"/>
            <w:tcBorders>
              <w:top w:val="nil"/>
              <w:left w:val="nil"/>
              <w:bottom w:val="single" w:color="000000" w:sz="8" w:space="0"/>
              <w:right w:val="single" w:color="000000" w:sz="8" w:space="0"/>
            </w:tcBorders>
            <w:shd w:val="clear" w:color="auto" w:fill="FFFFFF"/>
            <w:vAlign w:val="center"/>
          </w:tcPr>
          <w:p w14:paraId="22F7371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108</w:t>
            </w:r>
          </w:p>
        </w:tc>
        <w:tc>
          <w:tcPr>
            <w:tcW w:w="294" w:type="pct"/>
            <w:tcBorders>
              <w:top w:val="nil"/>
              <w:left w:val="nil"/>
              <w:bottom w:val="single" w:color="000000" w:sz="8" w:space="0"/>
              <w:right w:val="single" w:color="000000" w:sz="8" w:space="0"/>
            </w:tcBorders>
            <w:vAlign w:val="center"/>
          </w:tcPr>
          <w:p w14:paraId="01085E06">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90BAD4C">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10042164">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981C40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290" w:type="pct"/>
            <w:tcBorders>
              <w:top w:val="nil"/>
              <w:left w:val="nil"/>
              <w:bottom w:val="single" w:color="000000" w:sz="8" w:space="0"/>
              <w:right w:val="single" w:color="000000" w:sz="8" w:space="0"/>
            </w:tcBorders>
            <w:vAlign w:val="center"/>
          </w:tcPr>
          <w:p w14:paraId="524A446A">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062F8ABA">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68E9AA7B">
            <w:pPr>
              <w:widowControl/>
              <w:jc w:val="center"/>
              <w:textAlignment w:val="center"/>
              <w:rPr>
                <w:rFonts w:hint="eastAsia" w:ascii="宋体" w:hAnsi="宋体" w:eastAsia="宋体" w:cs="宋体"/>
                <w:sz w:val="22"/>
                <w:szCs w:val="22"/>
              </w:rPr>
            </w:pPr>
          </w:p>
        </w:tc>
      </w:tr>
      <w:tr w14:paraId="4E2196E0">
        <w:tblPrEx>
          <w:tblCellMar>
            <w:top w:w="0" w:type="dxa"/>
            <w:left w:w="108" w:type="dxa"/>
            <w:bottom w:w="0" w:type="dxa"/>
            <w:right w:w="108" w:type="dxa"/>
          </w:tblCellMar>
        </w:tblPrEx>
        <w:trPr>
          <w:trHeight w:val="420" w:hRule="atLeast"/>
        </w:trPr>
        <w:tc>
          <w:tcPr>
            <w:tcW w:w="397" w:type="pct"/>
            <w:vMerge w:val="restart"/>
            <w:tcBorders>
              <w:top w:val="single" w:color="auto" w:sz="4" w:space="0"/>
              <w:left w:val="single" w:color="000000" w:sz="8" w:space="0"/>
              <w:bottom w:val="single" w:color="auto" w:sz="4" w:space="0"/>
              <w:right w:val="single" w:color="000000" w:sz="8" w:space="0"/>
            </w:tcBorders>
            <w:shd w:val="clear" w:color="auto" w:fill="FFFFFF"/>
            <w:vAlign w:val="center"/>
          </w:tcPr>
          <w:p w14:paraId="272D3E8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专</w:t>
            </w:r>
          </w:p>
          <w:p w14:paraId="2DCF8EA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业</w:t>
            </w:r>
          </w:p>
          <w:p w14:paraId="67D9825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拓</w:t>
            </w:r>
          </w:p>
          <w:p w14:paraId="6625E32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展</w:t>
            </w:r>
          </w:p>
          <w:p w14:paraId="29ED159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课</w:t>
            </w:r>
          </w:p>
        </w:tc>
        <w:tc>
          <w:tcPr>
            <w:tcW w:w="290" w:type="pct"/>
            <w:tcBorders>
              <w:top w:val="nil"/>
              <w:left w:val="nil"/>
              <w:bottom w:val="single" w:color="000000" w:sz="8" w:space="0"/>
              <w:right w:val="single" w:color="000000" w:sz="8" w:space="0"/>
            </w:tcBorders>
            <w:shd w:val="clear" w:color="auto" w:fill="FFFFFF"/>
            <w:vAlign w:val="center"/>
          </w:tcPr>
          <w:p w14:paraId="700AF83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13</w:t>
            </w:r>
          </w:p>
        </w:tc>
        <w:tc>
          <w:tcPr>
            <w:tcW w:w="1075" w:type="pct"/>
            <w:tcBorders>
              <w:top w:val="nil"/>
              <w:left w:val="nil"/>
              <w:bottom w:val="single" w:color="000000" w:sz="8" w:space="0"/>
              <w:right w:val="single" w:color="000000" w:sz="8" w:space="0"/>
            </w:tcBorders>
            <w:shd w:val="clear" w:color="auto" w:fill="FFFFFF"/>
            <w:vAlign w:val="center"/>
          </w:tcPr>
          <w:p w14:paraId="6FE2527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混合动力汽车原理与检修</w:t>
            </w:r>
          </w:p>
        </w:tc>
        <w:tc>
          <w:tcPr>
            <w:tcW w:w="386" w:type="pct"/>
            <w:tcBorders>
              <w:top w:val="nil"/>
              <w:left w:val="nil"/>
              <w:bottom w:val="single" w:color="000000" w:sz="8" w:space="0"/>
              <w:right w:val="single" w:color="000000" w:sz="8" w:space="0"/>
            </w:tcBorders>
            <w:shd w:val="clear" w:color="auto" w:fill="FFFFFF"/>
            <w:vAlign w:val="center"/>
          </w:tcPr>
          <w:p w14:paraId="5882877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2293607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0AE830E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08A839C7">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8BD3B72">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E9E4813">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293FDB91">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11D71B4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67" w:type="pct"/>
            <w:tcBorders>
              <w:top w:val="nil"/>
              <w:left w:val="nil"/>
              <w:bottom w:val="single" w:color="000000" w:sz="8" w:space="0"/>
              <w:right w:val="single" w:color="000000" w:sz="8" w:space="0"/>
            </w:tcBorders>
            <w:shd w:val="clear" w:color="auto" w:fill="FFFFFF"/>
            <w:vAlign w:val="center"/>
          </w:tcPr>
          <w:p w14:paraId="043E1EDB">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5E32638A">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389E5A06">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79A5DEDF">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6B64067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14</w:t>
            </w:r>
          </w:p>
        </w:tc>
        <w:tc>
          <w:tcPr>
            <w:tcW w:w="1075" w:type="pct"/>
            <w:tcBorders>
              <w:top w:val="nil"/>
              <w:left w:val="nil"/>
              <w:bottom w:val="single" w:color="000000" w:sz="8" w:space="0"/>
              <w:right w:val="single" w:color="000000" w:sz="8" w:space="0"/>
            </w:tcBorders>
            <w:shd w:val="clear" w:color="auto" w:fill="FFFFFF"/>
            <w:vAlign w:val="center"/>
          </w:tcPr>
          <w:p w14:paraId="775A2F2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燃料电池汽车原理与检修</w:t>
            </w:r>
          </w:p>
        </w:tc>
        <w:tc>
          <w:tcPr>
            <w:tcW w:w="386" w:type="pct"/>
            <w:tcBorders>
              <w:top w:val="nil"/>
              <w:left w:val="nil"/>
              <w:bottom w:val="single" w:color="000000" w:sz="8" w:space="0"/>
              <w:right w:val="single" w:color="000000" w:sz="8" w:space="0"/>
            </w:tcBorders>
            <w:shd w:val="clear" w:color="auto" w:fill="FFFFFF"/>
            <w:vAlign w:val="center"/>
          </w:tcPr>
          <w:p w14:paraId="59CF85C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094B9CA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34C4799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7079A364">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57E381B">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563B1230">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335A5FD">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2C2D99A0">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67" w:type="pct"/>
            <w:tcBorders>
              <w:top w:val="nil"/>
              <w:left w:val="nil"/>
              <w:bottom w:val="single" w:color="000000" w:sz="8" w:space="0"/>
              <w:right w:val="single" w:color="000000" w:sz="8" w:space="0"/>
            </w:tcBorders>
            <w:shd w:val="clear" w:color="auto" w:fill="FFFFFF"/>
            <w:vAlign w:val="center"/>
          </w:tcPr>
          <w:p w14:paraId="6C6B6A3C">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6FD77B34">
            <w:pPr>
              <w:widowControl/>
              <w:jc w:val="center"/>
              <w:textAlignment w:val="center"/>
              <w:rPr>
                <w:rFonts w:hint="eastAsia" w:ascii="宋体" w:hAnsi="宋体" w:eastAsia="宋体" w:cs="宋体"/>
                <w:sz w:val="22"/>
                <w:szCs w:val="22"/>
              </w:rPr>
            </w:pPr>
          </w:p>
        </w:tc>
      </w:tr>
      <w:tr w14:paraId="618D95F2">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2DF073D2">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7C97F86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15</w:t>
            </w:r>
          </w:p>
        </w:tc>
        <w:tc>
          <w:tcPr>
            <w:tcW w:w="1075" w:type="pct"/>
            <w:tcBorders>
              <w:top w:val="nil"/>
              <w:left w:val="nil"/>
              <w:bottom w:val="single" w:color="000000" w:sz="8" w:space="0"/>
              <w:right w:val="single" w:color="000000" w:sz="8" w:space="0"/>
            </w:tcBorders>
            <w:shd w:val="clear" w:color="auto" w:fill="FFFFFF"/>
            <w:vAlign w:val="center"/>
          </w:tcPr>
          <w:p w14:paraId="6D20B12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新能源汽车充电桩系统构造与检修</w:t>
            </w:r>
          </w:p>
        </w:tc>
        <w:tc>
          <w:tcPr>
            <w:tcW w:w="386" w:type="pct"/>
            <w:tcBorders>
              <w:top w:val="nil"/>
              <w:left w:val="nil"/>
              <w:bottom w:val="single" w:color="000000" w:sz="8" w:space="0"/>
              <w:right w:val="single" w:color="000000" w:sz="8" w:space="0"/>
            </w:tcBorders>
            <w:shd w:val="clear" w:color="auto" w:fill="FFFFFF"/>
            <w:vAlign w:val="center"/>
          </w:tcPr>
          <w:p w14:paraId="1A39E2A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39B8789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74F6BF2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390FF889">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4BE709E">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8F336DE">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58C917A">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2CB5E35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67" w:type="pct"/>
            <w:tcBorders>
              <w:top w:val="nil"/>
              <w:left w:val="nil"/>
              <w:bottom w:val="single" w:color="000000" w:sz="8" w:space="0"/>
              <w:right w:val="single" w:color="000000" w:sz="8" w:space="0"/>
            </w:tcBorders>
            <w:shd w:val="clear" w:color="auto" w:fill="FFFFFF"/>
            <w:vAlign w:val="center"/>
          </w:tcPr>
          <w:p w14:paraId="58DE66C7">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6719BDA7">
            <w:pPr>
              <w:widowControl/>
              <w:jc w:val="center"/>
              <w:textAlignment w:val="center"/>
              <w:rPr>
                <w:rFonts w:hint="eastAsia" w:ascii="宋体" w:hAnsi="宋体" w:eastAsia="宋体" w:cs="宋体"/>
                <w:sz w:val="22"/>
                <w:szCs w:val="22"/>
              </w:rPr>
            </w:pPr>
          </w:p>
        </w:tc>
      </w:tr>
      <w:tr w14:paraId="7D3C61BE">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0FBE3C6F">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102127C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16</w:t>
            </w:r>
          </w:p>
        </w:tc>
        <w:tc>
          <w:tcPr>
            <w:tcW w:w="1075" w:type="pct"/>
            <w:tcBorders>
              <w:top w:val="nil"/>
              <w:left w:val="nil"/>
              <w:bottom w:val="single" w:color="000000" w:sz="8" w:space="0"/>
              <w:right w:val="single" w:color="000000" w:sz="8" w:space="0"/>
            </w:tcBorders>
            <w:shd w:val="clear" w:color="auto" w:fill="FFFFFF"/>
            <w:vAlign w:val="center"/>
          </w:tcPr>
          <w:p w14:paraId="63007CCC">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新能源汽车装调与测试</w:t>
            </w:r>
          </w:p>
        </w:tc>
        <w:tc>
          <w:tcPr>
            <w:tcW w:w="386" w:type="pct"/>
            <w:tcBorders>
              <w:top w:val="nil"/>
              <w:left w:val="nil"/>
              <w:bottom w:val="single" w:color="000000" w:sz="8" w:space="0"/>
              <w:right w:val="single" w:color="000000" w:sz="8" w:space="0"/>
            </w:tcBorders>
            <w:shd w:val="clear" w:color="auto" w:fill="FFFFFF"/>
            <w:vAlign w:val="center"/>
          </w:tcPr>
          <w:p w14:paraId="24C0871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必修</w:t>
            </w:r>
          </w:p>
        </w:tc>
        <w:tc>
          <w:tcPr>
            <w:tcW w:w="338" w:type="pct"/>
            <w:tcBorders>
              <w:top w:val="nil"/>
              <w:left w:val="nil"/>
              <w:bottom w:val="single" w:color="000000" w:sz="8" w:space="0"/>
              <w:right w:val="single" w:color="000000" w:sz="8" w:space="0"/>
            </w:tcBorders>
            <w:shd w:val="clear" w:color="auto" w:fill="FFFFFF"/>
            <w:vAlign w:val="center"/>
          </w:tcPr>
          <w:p w14:paraId="090B1CD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415" w:type="pct"/>
            <w:tcBorders>
              <w:top w:val="nil"/>
              <w:left w:val="nil"/>
              <w:bottom w:val="single" w:color="000000" w:sz="8" w:space="0"/>
              <w:right w:val="single" w:color="000000" w:sz="8" w:space="0"/>
            </w:tcBorders>
            <w:shd w:val="clear" w:color="auto" w:fill="FFFFFF"/>
            <w:vAlign w:val="center"/>
          </w:tcPr>
          <w:p w14:paraId="0A5DAF9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72</w:t>
            </w:r>
          </w:p>
        </w:tc>
        <w:tc>
          <w:tcPr>
            <w:tcW w:w="294" w:type="pct"/>
            <w:tcBorders>
              <w:top w:val="nil"/>
              <w:left w:val="nil"/>
              <w:bottom w:val="single" w:color="000000" w:sz="8" w:space="0"/>
              <w:right w:val="single" w:color="000000" w:sz="8" w:space="0"/>
            </w:tcBorders>
            <w:vAlign w:val="center"/>
          </w:tcPr>
          <w:p w14:paraId="4725B44E">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C82F1A0">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167C4013">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7B2CE2D">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619C73C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67" w:type="pct"/>
            <w:tcBorders>
              <w:top w:val="nil"/>
              <w:left w:val="nil"/>
              <w:bottom w:val="single" w:color="000000" w:sz="8" w:space="0"/>
              <w:right w:val="single" w:color="000000" w:sz="8" w:space="0"/>
            </w:tcBorders>
            <w:shd w:val="clear" w:color="auto" w:fill="FFFFFF"/>
            <w:vAlign w:val="center"/>
          </w:tcPr>
          <w:p w14:paraId="4A138F69">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6B71865C">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w:t>
            </w:r>
          </w:p>
        </w:tc>
      </w:tr>
      <w:tr w14:paraId="0B30F75B">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107EACA3">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66B1B15E">
            <w:pPr>
              <w:jc w:val="center"/>
              <w:rPr>
                <w:rFonts w:hint="eastAsia" w:ascii="宋体" w:hAnsi="宋体" w:eastAsia="宋体" w:cs="宋体"/>
                <w:sz w:val="22"/>
                <w:szCs w:val="22"/>
              </w:rPr>
            </w:pPr>
          </w:p>
        </w:tc>
        <w:tc>
          <w:tcPr>
            <w:tcW w:w="1075" w:type="pct"/>
            <w:tcBorders>
              <w:top w:val="nil"/>
              <w:left w:val="nil"/>
              <w:bottom w:val="single" w:color="000000" w:sz="8" w:space="0"/>
              <w:right w:val="single" w:color="000000" w:sz="8" w:space="0"/>
            </w:tcBorders>
            <w:shd w:val="clear" w:color="auto" w:fill="FFFFFF"/>
            <w:vAlign w:val="center"/>
          </w:tcPr>
          <w:p w14:paraId="49EE604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小计</w:t>
            </w:r>
          </w:p>
        </w:tc>
        <w:tc>
          <w:tcPr>
            <w:tcW w:w="386" w:type="pct"/>
            <w:tcBorders>
              <w:top w:val="nil"/>
              <w:left w:val="nil"/>
              <w:bottom w:val="single" w:color="000000" w:sz="8" w:space="0"/>
              <w:right w:val="single" w:color="000000" w:sz="8" w:space="0"/>
            </w:tcBorders>
            <w:shd w:val="clear" w:color="auto" w:fill="FFFFFF"/>
            <w:vAlign w:val="center"/>
          </w:tcPr>
          <w:p w14:paraId="58F06AAB">
            <w:pPr>
              <w:jc w:val="center"/>
              <w:rPr>
                <w:rFonts w:hint="eastAsia" w:ascii="宋体" w:hAnsi="宋体" w:eastAsia="宋体" w:cs="宋体"/>
                <w:sz w:val="22"/>
                <w:szCs w:val="22"/>
              </w:rPr>
            </w:pPr>
          </w:p>
        </w:tc>
        <w:tc>
          <w:tcPr>
            <w:tcW w:w="338" w:type="pct"/>
            <w:tcBorders>
              <w:top w:val="nil"/>
              <w:left w:val="nil"/>
              <w:bottom w:val="single" w:color="000000" w:sz="8" w:space="0"/>
              <w:right w:val="single" w:color="000000" w:sz="8" w:space="0"/>
            </w:tcBorders>
            <w:shd w:val="clear" w:color="auto" w:fill="FFFFFF"/>
            <w:vAlign w:val="center"/>
          </w:tcPr>
          <w:p w14:paraId="1A390B0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76</w:t>
            </w:r>
          </w:p>
        </w:tc>
        <w:tc>
          <w:tcPr>
            <w:tcW w:w="415" w:type="pct"/>
            <w:tcBorders>
              <w:top w:val="nil"/>
              <w:left w:val="nil"/>
              <w:bottom w:val="single" w:color="000000" w:sz="8" w:space="0"/>
              <w:right w:val="single" w:color="000000" w:sz="8" w:space="0"/>
            </w:tcBorders>
            <w:shd w:val="clear" w:color="auto" w:fill="FFFFFF"/>
            <w:vAlign w:val="center"/>
          </w:tcPr>
          <w:p w14:paraId="1968A40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1368</w:t>
            </w:r>
          </w:p>
        </w:tc>
        <w:tc>
          <w:tcPr>
            <w:tcW w:w="294" w:type="pct"/>
            <w:tcBorders>
              <w:top w:val="nil"/>
              <w:left w:val="nil"/>
              <w:bottom w:val="single" w:color="000000" w:sz="8" w:space="0"/>
              <w:right w:val="single" w:color="000000" w:sz="8" w:space="0"/>
            </w:tcBorders>
            <w:vAlign w:val="center"/>
          </w:tcPr>
          <w:p w14:paraId="5E6A230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12</w:t>
            </w:r>
          </w:p>
        </w:tc>
        <w:tc>
          <w:tcPr>
            <w:tcW w:w="279" w:type="pct"/>
            <w:tcBorders>
              <w:top w:val="nil"/>
              <w:left w:val="nil"/>
              <w:bottom w:val="single" w:color="000000" w:sz="8" w:space="0"/>
              <w:right w:val="single" w:color="000000" w:sz="8" w:space="0"/>
            </w:tcBorders>
            <w:vAlign w:val="center"/>
          </w:tcPr>
          <w:p w14:paraId="28CF502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12</w:t>
            </w:r>
          </w:p>
        </w:tc>
        <w:tc>
          <w:tcPr>
            <w:tcW w:w="279" w:type="pct"/>
            <w:tcBorders>
              <w:top w:val="nil"/>
              <w:left w:val="nil"/>
              <w:bottom w:val="single" w:color="000000" w:sz="8" w:space="0"/>
              <w:right w:val="single" w:color="000000" w:sz="8" w:space="0"/>
            </w:tcBorders>
            <w:vAlign w:val="center"/>
          </w:tcPr>
          <w:p w14:paraId="344315B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18</w:t>
            </w:r>
          </w:p>
        </w:tc>
        <w:tc>
          <w:tcPr>
            <w:tcW w:w="279" w:type="pct"/>
            <w:tcBorders>
              <w:top w:val="nil"/>
              <w:left w:val="nil"/>
              <w:bottom w:val="single" w:color="000000" w:sz="8" w:space="0"/>
              <w:right w:val="single" w:color="000000" w:sz="8" w:space="0"/>
            </w:tcBorders>
            <w:vAlign w:val="center"/>
          </w:tcPr>
          <w:p w14:paraId="0CA467F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18</w:t>
            </w:r>
          </w:p>
        </w:tc>
        <w:tc>
          <w:tcPr>
            <w:tcW w:w="290" w:type="pct"/>
            <w:tcBorders>
              <w:top w:val="nil"/>
              <w:left w:val="nil"/>
              <w:bottom w:val="single" w:color="000000" w:sz="8" w:space="0"/>
              <w:right w:val="single" w:color="000000" w:sz="8" w:space="0"/>
            </w:tcBorders>
            <w:vAlign w:val="center"/>
          </w:tcPr>
          <w:p w14:paraId="1A34625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16</w:t>
            </w:r>
          </w:p>
        </w:tc>
        <w:tc>
          <w:tcPr>
            <w:tcW w:w="267" w:type="pct"/>
            <w:tcBorders>
              <w:top w:val="nil"/>
              <w:left w:val="nil"/>
              <w:bottom w:val="single" w:color="000000" w:sz="8" w:space="0"/>
              <w:right w:val="single" w:color="000000" w:sz="8" w:space="0"/>
            </w:tcBorders>
            <w:shd w:val="clear" w:color="auto" w:fill="FFFFFF"/>
            <w:vAlign w:val="center"/>
          </w:tcPr>
          <w:p w14:paraId="66AC8821">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03EF3781">
            <w:pPr>
              <w:jc w:val="center"/>
              <w:rPr>
                <w:rFonts w:hint="eastAsia" w:ascii="宋体" w:hAnsi="宋体" w:eastAsia="宋体" w:cs="宋体"/>
                <w:sz w:val="22"/>
                <w:szCs w:val="22"/>
              </w:rPr>
            </w:pPr>
          </w:p>
        </w:tc>
      </w:tr>
      <w:tr w14:paraId="3C3B709E">
        <w:tblPrEx>
          <w:tblCellMar>
            <w:top w:w="0" w:type="dxa"/>
            <w:left w:w="108" w:type="dxa"/>
            <w:bottom w:w="0" w:type="dxa"/>
            <w:right w:w="108" w:type="dxa"/>
          </w:tblCellMar>
        </w:tblPrEx>
        <w:trPr>
          <w:trHeight w:val="420" w:hRule="atLeast"/>
        </w:trPr>
        <w:tc>
          <w:tcPr>
            <w:tcW w:w="397" w:type="pct"/>
            <w:vMerge w:val="restart"/>
            <w:tcBorders>
              <w:top w:val="single" w:color="auto" w:sz="4" w:space="0"/>
              <w:left w:val="single" w:color="000000" w:sz="8" w:space="0"/>
              <w:bottom w:val="single" w:color="auto" w:sz="4" w:space="0"/>
              <w:right w:val="single" w:color="000000" w:sz="8" w:space="0"/>
            </w:tcBorders>
            <w:shd w:val="clear" w:color="auto" w:fill="FFFFFF"/>
            <w:vAlign w:val="center"/>
          </w:tcPr>
          <w:p w14:paraId="542D9A25">
            <w:pPr>
              <w:widowControl/>
              <w:jc w:val="center"/>
              <w:textAlignment w:val="center"/>
              <w:rPr>
                <w:rFonts w:hint="eastAsia" w:ascii="宋体" w:hAnsi="宋体" w:eastAsia="宋体" w:cs="宋体"/>
                <w:sz w:val="22"/>
                <w:szCs w:val="22"/>
                <w:lang w:val="en-US" w:eastAsia="zh-CN" w:bidi="ar"/>
              </w:rPr>
            </w:pPr>
            <w:r>
              <w:rPr>
                <w:rFonts w:hint="eastAsia" w:ascii="宋体" w:hAnsi="宋体" w:eastAsia="宋体" w:cs="宋体"/>
                <w:sz w:val="22"/>
                <w:szCs w:val="22"/>
                <w:lang w:val="en-US" w:eastAsia="zh-CN" w:bidi="ar"/>
              </w:rPr>
              <w:t>专</w:t>
            </w:r>
          </w:p>
          <w:p w14:paraId="26875D1B">
            <w:pPr>
              <w:widowControl/>
              <w:jc w:val="center"/>
              <w:textAlignment w:val="center"/>
              <w:rPr>
                <w:rFonts w:hint="eastAsia" w:ascii="宋体" w:hAnsi="宋体" w:eastAsia="宋体" w:cs="宋体"/>
                <w:sz w:val="22"/>
                <w:szCs w:val="22"/>
                <w:lang w:val="en-US" w:eastAsia="zh-CN" w:bidi="ar"/>
              </w:rPr>
            </w:pPr>
            <w:r>
              <w:rPr>
                <w:rFonts w:hint="eastAsia" w:ascii="宋体" w:hAnsi="宋体" w:eastAsia="宋体" w:cs="宋体"/>
                <w:sz w:val="22"/>
                <w:szCs w:val="22"/>
                <w:lang w:val="en-US" w:eastAsia="zh-CN" w:bidi="ar"/>
              </w:rPr>
              <w:t>业</w:t>
            </w:r>
          </w:p>
          <w:p w14:paraId="45EDB8A1">
            <w:pPr>
              <w:widowControl/>
              <w:jc w:val="center"/>
              <w:textAlignment w:val="center"/>
              <w:rPr>
                <w:rFonts w:hint="eastAsia" w:ascii="宋体" w:hAnsi="宋体" w:eastAsia="宋体" w:cs="宋体"/>
                <w:sz w:val="22"/>
                <w:szCs w:val="22"/>
                <w:lang w:val="en-US" w:eastAsia="zh-CN" w:bidi="ar"/>
              </w:rPr>
            </w:pPr>
            <w:r>
              <w:rPr>
                <w:rFonts w:hint="eastAsia" w:ascii="宋体" w:hAnsi="宋体" w:eastAsia="宋体" w:cs="宋体"/>
                <w:sz w:val="22"/>
                <w:szCs w:val="22"/>
                <w:lang w:val="en-US" w:eastAsia="zh-CN" w:bidi="ar"/>
              </w:rPr>
              <w:t>拓</w:t>
            </w:r>
          </w:p>
          <w:p w14:paraId="13AE38AE">
            <w:pPr>
              <w:widowControl/>
              <w:jc w:val="cente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val="en-US" w:eastAsia="zh-CN" w:bidi="ar"/>
              </w:rPr>
              <w:t>展</w:t>
            </w:r>
          </w:p>
          <w:p w14:paraId="1DC123E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课</w:t>
            </w:r>
          </w:p>
        </w:tc>
        <w:tc>
          <w:tcPr>
            <w:tcW w:w="290" w:type="pct"/>
            <w:tcBorders>
              <w:top w:val="nil"/>
              <w:left w:val="nil"/>
              <w:bottom w:val="single" w:color="000000" w:sz="8" w:space="0"/>
              <w:right w:val="single" w:color="000000" w:sz="8" w:space="0"/>
            </w:tcBorders>
            <w:shd w:val="clear" w:color="auto" w:fill="FFFFFF"/>
            <w:vAlign w:val="center"/>
          </w:tcPr>
          <w:p w14:paraId="158C4E8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w:t>
            </w:r>
          </w:p>
        </w:tc>
        <w:tc>
          <w:tcPr>
            <w:tcW w:w="1075" w:type="pct"/>
            <w:tcBorders>
              <w:top w:val="nil"/>
              <w:left w:val="nil"/>
              <w:bottom w:val="single" w:color="000000" w:sz="8" w:space="0"/>
              <w:right w:val="single" w:color="000000" w:sz="8" w:space="0"/>
            </w:tcBorders>
            <w:shd w:val="clear" w:color="auto" w:fill="FFFFFF"/>
            <w:vAlign w:val="center"/>
          </w:tcPr>
          <w:p w14:paraId="42AE896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钳工</w:t>
            </w:r>
          </w:p>
        </w:tc>
        <w:tc>
          <w:tcPr>
            <w:tcW w:w="386" w:type="pct"/>
            <w:tcBorders>
              <w:top w:val="nil"/>
              <w:left w:val="nil"/>
              <w:bottom w:val="single" w:color="000000" w:sz="8" w:space="0"/>
              <w:right w:val="single" w:color="000000" w:sz="8" w:space="0"/>
            </w:tcBorders>
            <w:shd w:val="clear" w:color="auto" w:fill="FFFFFF"/>
            <w:vAlign w:val="center"/>
          </w:tcPr>
          <w:p w14:paraId="3CDA433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1C52103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1344E96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55BA923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71894A75">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AFA66F6">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34CB9F8">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21872754">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58FC78E3">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noWrap/>
            <w:vAlign w:val="center"/>
          </w:tcPr>
          <w:p w14:paraId="68B67F38">
            <w:pPr>
              <w:widowControl/>
              <w:textAlignment w:val="center"/>
              <w:rPr>
                <w:rFonts w:hint="eastAsia" w:ascii="宋体" w:hAnsi="宋体" w:eastAsia="宋体" w:cs="宋体"/>
                <w:sz w:val="22"/>
                <w:szCs w:val="22"/>
              </w:rPr>
            </w:pPr>
          </w:p>
        </w:tc>
      </w:tr>
      <w:tr w14:paraId="5D43F601">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4F5C3F1B">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20EDC34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1075" w:type="pct"/>
            <w:tcBorders>
              <w:top w:val="nil"/>
              <w:left w:val="nil"/>
              <w:bottom w:val="single" w:color="000000" w:sz="8" w:space="0"/>
              <w:right w:val="single" w:color="000000" w:sz="8" w:space="0"/>
            </w:tcBorders>
            <w:shd w:val="clear" w:color="auto" w:fill="FFFFFF"/>
            <w:vAlign w:val="center"/>
          </w:tcPr>
          <w:p w14:paraId="5C68634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汽车系统与零部件识别</w:t>
            </w:r>
          </w:p>
        </w:tc>
        <w:tc>
          <w:tcPr>
            <w:tcW w:w="386" w:type="pct"/>
            <w:tcBorders>
              <w:top w:val="nil"/>
              <w:left w:val="nil"/>
              <w:bottom w:val="single" w:color="000000" w:sz="8" w:space="0"/>
              <w:right w:val="single" w:color="000000" w:sz="8" w:space="0"/>
            </w:tcBorders>
            <w:shd w:val="clear" w:color="auto" w:fill="FFFFFF"/>
            <w:vAlign w:val="center"/>
          </w:tcPr>
          <w:p w14:paraId="2BB5DD1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7AEF483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48B355A7">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22E9CD7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7E7D5534">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293AA474">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9C3B3A8">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73D012BD">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106BCD48">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12AEF6EF">
            <w:pPr>
              <w:widowControl/>
              <w:jc w:val="center"/>
              <w:textAlignment w:val="center"/>
              <w:rPr>
                <w:rFonts w:hint="eastAsia" w:ascii="宋体" w:hAnsi="宋体" w:eastAsia="宋体" w:cs="宋体"/>
                <w:sz w:val="22"/>
                <w:szCs w:val="22"/>
              </w:rPr>
            </w:pPr>
          </w:p>
        </w:tc>
      </w:tr>
      <w:tr w14:paraId="3AE2DB76">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134173A3">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50FDDD9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w:t>
            </w:r>
          </w:p>
        </w:tc>
        <w:tc>
          <w:tcPr>
            <w:tcW w:w="1075" w:type="pct"/>
            <w:tcBorders>
              <w:top w:val="nil"/>
              <w:left w:val="nil"/>
              <w:bottom w:val="single" w:color="000000" w:sz="8" w:space="0"/>
              <w:right w:val="single" w:color="000000" w:sz="8" w:space="0"/>
            </w:tcBorders>
            <w:shd w:val="clear" w:color="auto" w:fill="FFFFFF"/>
            <w:vAlign w:val="center"/>
          </w:tcPr>
          <w:p w14:paraId="362A346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核心素养能力</w:t>
            </w:r>
          </w:p>
        </w:tc>
        <w:tc>
          <w:tcPr>
            <w:tcW w:w="386" w:type="pct"/>
            <w:tcBorders>
              <w:top w:val="nil"/>
              <w:left w:val="nil"/>
              <w:bottom w:val="single" w:color="000000" w:sz="8" w:space="0"/>
              <w:right w:val="single" w:color="000000" w:sz="8" w:space="0"/>
            </w:tcBorders>
            <w:shd w:val="clear" w:color="auto" w:fill="FFFFFF"/>
            <w:vAlign w:val="center"/>
          </w:tcPr>
          <w:p w14:paraId="0C2A4C9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4DC9BEA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4FA51A6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0BF22780">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3E223A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757F9D4E">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BC2A409">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351BB9EC">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03B8659C">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541EC11A">
            <w:pPr>
              <w:widowControl/>
              <w:jc w:val="center"/>
              <w:textAlignment w:val="center"/>
              <w:rPr>
                <w:rFonts w:hint="eastAsia" w:ascii="宋体" w:hAnsi="宋体" w:eastAsia="宋体" w:cs="宋体"/>
                <w:sz w:val="22"/>
                <w:szCs w:val="22"/>
              </w:rPr>
            </w:pPr>
          </w:p>
        </w:tc>
      </w:tr>
      <w:tr w14:paraId="0AD3F062">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2C0A0F9E">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1905DA6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1075" w:type="pct"/>
            <w:tcBorders>
              <w:top w:val="nil"/>
              <w:left w:val="nil"/>
              <w:bottom w:val="single" w:color="000000" w:sz="8" w:space="0"/>
              <w:right w:val="single" w:color="000000" w:sz="8" w:space="0"/>
            </w:tcBorders>
            <w:shd w:val="clear" w:color="auto" w:fill="FFFFFF"/>
            <w:vAlign w:val="center"/>
          </w:tcPr>
          <w:p w14:paraId="10981ECC">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汽车内外饰拆装</w:t>
            </w:r>
          </w:p>
        </w:tc>
        <w:tc>
          <w:tcPr>
            <w:tcW w:w="386" w:type="pct"/>
            <w:tcBorders>
              <w:top w:val="nil"/>
              <w:left w:val="nil"/>
              <w:bottom w:val="single" w:color="000000" w:sz="8" w:space="0"/>
              <w:right w:val="single" w:color="000000" w:sz="8" w:space="0"/>
            </w:tcBorders>
            <w:shd w:val="clear" w:color="auto" w:fill="FFFFFF"/>
            <w:vAlign w:val="center"/>
          </w:tcPr>
          <w:p w14:paraId="36E2443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2160A09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12FE99A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4C5A583D">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0F8068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06207318">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25EC1CB6">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6E164669">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6798113E">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4FDA7554">
            <w:pPr>
              <w:widowControl/>
              <w:jc w:val="center"/>
              <w:textAlignment w:val="center"/>
              <w:rPr>
                <w:rFonts w:hint="eastAsia" w:ascii="宋体" w:hAnsi="宋体" w:eastAsia="宋体" w:cs="宋体"/>
                <w:sz w:val="22"/>
                <w:szCs w:val="22"/>
              </w:rPr>
            </w:pPr>
          </w:p>
        </w:tc>
      </w:tr>
      <w:tr w14:paraId="6A873F5A">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7FB9A368">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0FBEDBB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5</w:t>
            </w:r>
          </w:p>
        </w:tc>
        <w:tc>
          <w:tcPr>
            <w:tcW w:w="1075" w:type="pct"/>
            <w:tcBorders>
              <w:top w:val="nil"/>
              <w:left w:val="nil"/>
              <w:bottom w:val="single" w:color="000000" w:sz="8" w:space="0"/>
              <w:right w:val="single" w:color="000000" w:sz="8" w:space="0"/>
            </w:tcBorders>
            <w:shd w:val="clear" w:color="auto" w:fill="FFFFFF"/>
            <w:vAlign w:val="center"/>
          </w:tcPr>
          <w:p w14:paraId="2800F7B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人工智能应用基础</w:t>
            </w:r>
          </w:p>
        </w:tc>
        <w:tc>
          <w:tcPr>
            <w:tcW w:w="386" w:type="pct"/>
            <w:tcBorders>
              <w:top w:val="nil"/>
              <w:left w:val="nil"/>
              <w:bottom w:val="single" w:color="000000" w:sz="8" w:space="0"/>
              <w:right w:val="single" w:color="000000" w:sz="8" w:space="0"/>
            </w:tcBorders>
            <w:shd w:val="clear" w:color="auto" w:fill="FFFFFF"/>
            <w:vAlign w:val="center"/>
          </w:tcPr>
          <w:p w14:paraId="482D073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0279D47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16D8C82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158246E0">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1E5C249">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265B4C3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17882184">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5C7A93A0">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657E56AF">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3AD0778D">
            <w:pPr>
              <w:widowControl/>
              <w:jc w:val="center"/>
              <w:textAlignment w:val="center"/>
              <w:rPr>
                <w:rFonts w:hint="eastAsia" w:ascii="宋体" w:hAnsi="宋体" w:eastAsia="宋体" w:cs="宋体"/>
                <w:sz w:val="22"/>
                <w:szCs w:val="22"/>
              </w:rPr>
            </w:pPr>
          </w:p>
        </w:tc>
      </w:tr>
      <w:tr w14:paraId="087DA71B">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61964572">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5CF319E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1075" w:type="pct"/>
            <w:tcBorders>
              <w:top w:val="nil"/>
              <w:left w:val="nil"/>
              <w:bottom w:val="single" w:color="000000" w:sz="8" w:space="0"/>
              <w:right w:val="single" w:color="000000" w:sz="8" w:space="0"/>
            </w:tcBorders>
            <w:shd w:val="clear" w:color="auto" w:fill="FFFFFF"/>
            <w:vAlign w:val="center"/>
          </w:tcPr>
          <w:p w14:paraId="7534A30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汽车营销</w:t>
            </w:r>
          </w:p>
        </w:tc>
        <w:tc>
          <w:tcPr>
            <w:tcW w:w="386" w:type="pct"/>
            <w:tcBorders>
              <w:top w:val="nil"/>
              <w:left w:val="nil"/>
              <w:bottom w:val="single" w:color="000000" w:sz="8" w:space="0"/>
              <w:right w:val="single" w:color="000000" w:sz="8" w:space="0"/>
            </w:tcBorders>
            <w:shd w:val="clear" w:color="auto" w:fill="FFFFFF"/>
            <w:vAlign w:val="center"/>
          </w:tcPr>
          <w:p w14:paraId="7F60338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28A52A4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635442E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329798F2">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CD34D82">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51516D0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79" w:type="pct"/>
            <w:tcBorders>
              <w:top w:val="nil"/>
              <w:left w:val="nil"/>
              <w:bottom w:val="single" w:color="000000" w:sz="8" w:space="0"/>
              <w:right w:val="single" w:color="000000" w:sz="8" w:space="0"/>
            </w:tcBorders>
            <w:vAlign w:val="center"/>
          </w:tcPr>
          <w:p w14:paraId="3BCFDE70">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30953A11">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67E16DAC">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4E3954F9">
            <w:pPr>
              <w:widowControl/>
              <w:jc w:val="center"/>
              <w:textAlignment w:val="center"/>
              <w:rPr>
                <w:rFonts w:hint="eastAsia" w:ascii="宋体" w:hAnsi="宋体" w:eastAsia="宋体" w:cs="宋体"/>
                <w:sz w:val="22"/>
                <w:szCs w:val="22"/>
              </w:rPr>
            </w:pPr>
          </w:p>
        </w:tc>
      </w:tr>
      <w:tr w14:paraId="19FC0916">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578077B2">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767CCD0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7</w:t>
            </w:r>
          </w:p>
        </w:tc>
        <w:tc>
          <w:tcPr>
            <w:tcW w:w="1075" w:type="pct"/>
            <w:tcBorders>
              <w:top w:val="nil"/>
              <w:left w:val="nil"/>
              <w:bottom w:val="single" w:color="000000" w:sz="8" w:space="0"/>
              <w:right w:val="single" w:color="000000" w:sz="8" w:space="0"/>
            </w:tcBorders>
            <w:shd w:val="clear" w:color="auto" w:fill="FFFFFF"/>
            <w:vAlign w:val="center"/>
          </w:tcPr>
          <w:p w14:paraId="2CD2EF9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售后服务管理</w:t>
            </w:r>
          </w:p>
        </w:tc>
        <w:tc>
          <w:tcPr>
            <w:tcW w:w="386" w:type="pct"/>
            <w:tcBorders>
              <w:top w:val="nil"/>
              <w:left w:val="nil"/>
              <w:bottom w:val="single" w:color="000000" w:sz="8" w:space="0"/>
              <w:right w:val="single" w:color="000000" w:sz="8" w:space="0"/>
            </w:tcBorders>
            <w:shd w:val="clear" w:color="auto" w:fill="FFFFFF"/>
            <w:vAlign w:val="center"/>
          </w:tcPr>
          <w:p w14:paraId="333F6B5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23050A5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136ABED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01281507">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9BB55A0">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22D0E226">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28096F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90" w:type="pct"/>
            <w:tcBorders>
              <w:top w:val="nil"/>
              <w:left w:val="nil"/>
              <w:bottom w:val="single" w:color="000000" w:sz="8" w:space="0"/>
              <w:right w:val="single" w:color="000000" w:sz="8" w:space="0"/>
            </w:tcBorders>
            <w:vAlign w:val="center"/>
          </w:tcPr>
          <w:p w14:paraId="5A2C15F6">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685359DA">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60AAF814">
            <w:pPr>
              <w:widowControl/>
              <w:jc w:val="center"/>
              <w:textAlignment w:val="center"/>
              <w:rPr>
                <w:rFonts w:hint="eastAsia" w:ascii="宋体" w:hAnsi="宋体" w:eastAsia="宋体" w:cs="宋体"/>
                <w:sz w:val="22"/>
                <w:szCs w:val="22"/>
              </w:rPr>
            </w:pPr>
          </w:p>
        </w:tc>
      </w:tr>
      <w:tr w14:paraId="345806CE">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74F54118">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7FCF2715">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8</w:t>
            </w:r>
          </w:p>
        </w:tc>
        <w:tc>
          <w:tcPr>
            <w:tcW w:w="1075" w:type="pct"/>
            <w:tcBorders>
              <w:top w:val="nil"/>
              <w:left w:val="nil"/>
              <w:bottom w:val="single" w:color="000000" w:sz="8" w:space="0"/>
              <w:right w:val="single" w:color="000000" w:sz="8" w:space="0"/>
            </w:tcBorders>
            <w:shd w:val="clear" w:color="auto" w:fill="FFFFFF"/>
            <w:vAlign w:val="center"/>
          </w:tcPr>
          <w:p w14:paraId="491B4A1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汽车美容装饰</w:t>
            </w:r>
          </w:p>
        </w:tc>
        <w:tc>
          <w:tcPr>
            <w:tcW w:w="386" w:type="pct"/>
            <w:tcBorders>
              <w:top w:val="nil"/>
              <w:left w:val="nil"/>
              <w:bottom w:val="single" w:color="000000" w:sz="8" w:space="0"/>
              <w:right w:val="single" w:color="000000" w:sz="8" w:space="0"/>
            </w:tcBorders>
            <w:shd w:val="clear" w:color="auto" w:fill="FFFFFF"/>
            <w:vAlign w:val="center"/>
          </w:tcPr>
          <w:p w14:paraId="36F618C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1A20EAD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7BDD6F6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79079895">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3758823">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EF471DE">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2C1329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90" w:type="pct"/>
            <w:tcBorders>
              <w:top w:val="nil"/>
              <w:left w:val="nil"/>
              <w:bottom w:val="single" w:color="000000" w:sz="8" w:space="0"/>
              <w:right w:val="single" w:color="000000" w:sz="8" w:space="0"/>
            </w:tcBorders>
            <w:vAlign w:val="center"/>
          </w:tcPr>
          <w:p w14:paraId="08BF3FCD">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2BFF46A2">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7B45804D">
            <w:pPr>
              <w:widowControl/>
              <w:jc w:val="center"/>
              <w:textAlignment w:val="center"/>
              <w:rPr>
                <w:rFonts w:hint="eastAsia" w:ascii="宋体" w:hAnsi="宋体" w:eastAsia="宋体" w:cs="宋体"/>
                <w:sz w:val="22"/>
                <w:szCs w:val="22"/>
              </w:rPr>
            </w:pPr>
          </w:p>
        </w:tc>
      </w:tr>
      <w:tr w14:paraId="3636D5DC">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3009D7FE">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04AFE5DF">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9</w:t>
            </w:r>
          </w:p>
        </w:tc>
        <w:tc>
          <w:tcPr>
            <w:tcW w:w="1075" w:type="pct"/>
            <w:tcBorders>
              <w:top w:val="nil"/>
              <w:left w:val="nil"/>
              <w:bottom w:val="single" w:color="000000" w:sz="8" w:space="0"/>
              <w:right w:val="single" w:color="000000" w:sz="8" w:space="0"/>
            </w:tcBorders>
            <w:shd w:val="clear" w:color="auto" w:fill="FFFFFF"/>
            <w:vAlign w:val="center"/>
          </w:tcPr>
          <w:p w14:paraId="6B12512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中华传统文化</w:t>
            </w:r>
          </w:p>
        </w:tc>
        <w:tc>
          <w:tcPr>
            <w:tcW w:w="386" w:type="pct"/>
            <w:tcBorders>
              <w:top w:val="nil"/>
              <w:left w:val="nil"/>
              <w:bottom w:val="single" w:color="000000" w:sz="8" w:space="0"/>
              <w:right w:val="single" w:color="000000" w:sz="8" w:space="0"/>
            </w:tcBorders>
            <w:shd w:val="clear" w:color="auto" w:fill="FFFFFF"/>
            <w:vAlign w:val="center"/>
          </w:tcPr>
          <w:p w14:paraId="38BF7D3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2534589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64385580">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603500DD">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C6F17AB">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CEBDED9">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FD1220A">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1513D98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67" w:type="pct"/>
            <w:tcBorders>
              <w:top w:val="nil"/>
              <w:left w:val="nil"/>
              <w:bottom w:val="single" w:color="000000" w:sz="8" w:space="0"/>
              <w:right w:val="single" w:color="000000" w:sz="8" w:space="0"/>
            </w:tcBorders>
            <w:shd w:val="clear" w:color="auto" w:fill="FFFFFF"/>
            <w:vAlign w:val="center"/>
          </w:tcPr>
          <w:p w14:paraId="358D3902">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05D0CC36">
            <w:pPr>
              <w:widowControl/>
              <w:jc w:val="center"/>
              <w:textAlignment w:val="center"/>
              <w:rPr>
                <w:rFonts w:hint="eastAsia" w:ascii="宋体" w:hAnsi="宋体" w:eastAsia="宋体" w:cs="宋体"/>
                <w:sz w:val="22"/>
                <w:szCs w:val="22"/>
              </w:rPr>
            </w:pPr>
          </w:p>
        </w:tc>
      </w:tr>
      <w:tr w14:paraId="0DD29762">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70B73322">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shd w:val="clear" w:color="auto" w:fill="FFFFFF"/>
            <w:vAlign w:val="center"/>
          </w:tcPr>
          <w:p w14:paraId="3F3193DE">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10</w:t>
            </w:r>
          </w:p>
        </w:tc>
        <w:tc>
          <w:tcPr>
            <w:tcW w:w="1075" w:type="pct"/>
            <w:tcBorders>
              <w:top w:val="nil"/>
              <w:left w:val="nil"/>
              <w:bottom w:val="single" w:color="000000" w:sz="8" w:space="0"/>
              <w:right w:val="single" w:color="000000" w:sz="8" w:space="0"/>
            </w:tcBorders>
            <w:shd w:val="clear" w:color="auto" w:fill="FFFFFF"/>
            <w:vAlign w:val="center"/>
          </w:tcPr>
          <w:p w14:paraId="6C02708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礼仪</w:t>
            </w:r>
          </w:p>
        </w:tc>
        <w:tc>
          <w:tcPr>
            <w:tcW w:w="386" w:type="pct"/>
            <w:tcBorders>
              <w:top w:val="nil"/>
              <w:left w:val="nil"/>
              <w:bottom w:val="single" w:color="000000" w:sz="8" w:space="0"/>
              <w:right w:val="single" w:color="000000" w:sz="8" w:space="0"/>
            </w:tcBorders>
            <w:shd w:val="clear" w:color="auto" w:fill="FFFFFF"/>
            <w:vAlign w:val="center"/>
          </w:tcPr>
          <w:p w14:paraId="34A3024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选修</w:t>
            </w:r>
          </w:p>
        </w:tc>
        <w:tc>
          <w:tcPr>
            <w:tcW w:w="338" w:type="pct"/>
            <w:tcBorders>
              <w:top w:val="nil"/>
              <w:left w:val="nil"/>
              <w:bottom w:val="single" w:color="000000" w:sz="8" w:space="0"/>
              <w:right w:val="single" w:color="000000" w:sz="8" w:space="0"/>
            </w:tcBorders>
            <w:shd w:val="clear" w:color="auto" w:fill="FFFFFF"/>
            <w:vAlign w:val="center"/>
          </w:tcPr>
          <w:p w14:paraId="6C9BD3C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415" w:type="pct"/>
            <w:tcBorders>
              <w:top w:val="nil"/>
              <w:left w:val="nil"/>
              <w:bottom w:val="single" w:color="000000" w:sz="8" w:space="0"/>
              <w:right w:val="single" w:color="000000" w:sz="8" w:space="0"/>
            </w:tcBorders>
            <w:shd w:val="clear" w:color="auto" w:fill="FFFFFF"/>
            <w:vAlign w:val="center"/>
          </w:tcPr>
          <w:p w14:paraId="31188602">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w:t>
            </w:r>
          </w:p>
        </w:tc>
        <w:tc>
          <w:tcPr>
            <w:tcW w:w="294" w:type="pct"/>
            <w:tcBorders>
              <w:top w:val="nil"/>
              <w:left w:val="nil"/>
              <w:bottom w:val="single" w:color="000000" w:sz="8" w:space="0"/>
              <w:right w:val="single" w:color="000000" w:sz="8" w:space="0"/>
            </w:tcBorders>
            <w:vAlign w:val="center"/>
          </w:tcPr>
          <w:p w14:paraId="14D9D95D">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4748813">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0594F8BA">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F16B769">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658707B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67" w:type="pct"/>
            <w:tcBorders>
              <w:top w:val="nil"/>
              <w:left w:val="nil"/>
              <w:bottom w:val="single" w:color="000000" w:sz="8" w:space="0"/>
              <w:right w:val="single" w:color="000000" w:sz="8" w:space="0"/>
            </w:tcBorders>
            <w:shd w:val="clear" w:color="auto" w:fill="FFFFFF"/>
            <w:vAlign w:val="center"/>
          </w:tcPr>
          <w:p w14:paraId="083EF542">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7253A44A">
            <w:pPr>
              <w:widowControl/>
              <w:jc w:val="center"/>
              <w:textAlignment w:val="center"/>
              <w:rPr>
                <w:rFonts w:hint="eastAsia" w:ascii="宋体" w:hAnsi="宋体" w:eastAsia="宋体" w:cs="宋体"/>
                <w:sz w:val="22"/>
                <w:szCs w:val="22"/>
              </w:rPr>
            </w:pPr>
          </w:p>
        </w:tc>
      </w:tr>
      <w:tr w14:paraId="474EEC04">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63063EAD">
            <w:pPr>
              <w:jc w:val="center"/>
              <w:rPr>
                <w:rFonts w:hint="eastAsia" w:ascii="宋体" w:hAnsi="宋体" w:eastAsia="宋体" w:cs="宋体"/>
                <w:sz w:val="22"/>
                <w:szCs w:val="22"/>
              </w:rPr>
            </w:pPr>
          </w:p>
        </w:tc>
        <w:tc>
          <w:tcPr>
            <w:tcW w:w="1752" w:type="pct"/>
            <w:gridSpan w:val="3"/>
            <w:tcBorders>
              <w:top w:val="nil"/>
              <w:left w:val="nil"/>
              <w:bottom w:val="single" w:color="000000" w:sz="8" w:space="0"/>
              <w:right w:val="single" w:color="000000" w:sz="8" w:space="0"/>
            </w:tcBorders>
            <w:shd w:val="clear" w:color="auto" w:fill="FFFFFF"/>
            <w:vAlign w:val="center"/>
          </w:tcPr>
          <w:p w14:paraId="019F55E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小计</w:t>
            </w:r>
          </w:p>
        </w:tc>
        <w:tc>
          <w:tcPr>
            <w:tcW w:w="338" w:type="pct"/>
            <w:tcBorders>
              <w:top w:val="nil"/>
              <w:left w:val="nil"/>
              <w:bottom w:val="single" w:color="000000" w:sz="8" w:space="0"/>
              <w:right w:val="single" w:color="000000" w:sz="8" w:space="0"/>
            </w:tcBorders>
            <w:shd w:val="clear" w:color="auto" w:fill="FFFFFF"/>
            <w:vAlign w:val="center"/>
          </w:tcPr>
          <w:p w14:paraId="58AF5DB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20</w:t>
            </w:r>
          </w:p>
        </w:tc>
        <w:tc>
          <w:tcPr>
            <w:tcW w:w="415" w:type="pct"/>
            <w:tcBorders>
              <w:top w:val="nil"/>
              <w:left w:val="nil"/>
              <w:bottom w:val="single" w:color="000000" w:sz="8" w:space="0"/>
              <w:right w:val="single" w:color="000000" w:sz="8" w:space="0"/>
            </w:tcBorders>
            <w:shd w:val="clear" w:color="auto" w:fill="FFFFFF"/>
            <w:vAlign w:val="center"/>
          </w:tcPr>
          <w:p w14:paraId="5AAA939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360</w:t>
            </w:r>
          </w:p>
        </w:tc>
        <w:tc>
          <w:tcPr>
            <w:tcW w:w="294" w:type="pct"/>
            <w:tcBorders>
              <w:top w:val="nil"/>
              <w:left w:val="nil"/>
              <w:bottom w:val="single" w:color="000000" w:sz="8" w:space="0"/>
              <w:right w:val="single" w:color="000000" w:sz="8" w:space="0"/>
            </w:tcBorders>
            <w:vAlign w:val="center"/>
          </w:tcPr>
          <w:p w14:paraId="5CEDCF7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2A3C00FD">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5AFEA2B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79" w:type="pct"/>
            <w:tcBorders>
              <w:top w:val="nil"/>
              <w:left w:val="nil"/>
              <w:bottom w:val="single" w:color="000000" w:sz="8" w:space="0"/>
              <w:right w:val="single" w:color="000000" w:sz="8" w:space="0"/>
            </w:tcBorders>
            <w:vAlign w:val="center"/>
          </w:tcPr>
          <w:p w14:paraId="75B4C77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90" w:type="pct"/>
            <w:tcBorders>
              <w:top w:val="nil"/>
              <w:left w:val="nil"/>
              <w:bottom w:val="single" w:color="000000" w:sz="8" w:space="0"/>
              <w:right w:val="single" w:color="000000" w:sz="8" w:space="0"/>
            </w:tcBorders>
            <w:vAlign w:val="center"/>
          </w:tcPr>
          <w:p w14:paraId="335494D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4</w:t>
            </w:r>
          </w:p>
        </w:tc>
        <w:tc>
          <w:tcPr>
            <w:tcW w:w="267" w:type="pct"/>
            <w:tcBorders>
              <w:top w:val="nil"/>
              <w:left w:val="nil"/>
              <w:bottom w:val="single" w:color="000000" w:sz="8" w:space="0"/>
              <w:right w:val="single" w:color="000000" w:sz="8" w:space="0"/>
            </w:tcBorders>
            <w:shd w:val="clear" w:color="auto" w:fill="FFFFFF"/>
            <w:vAlign w:val="center"/>
          </w:tcPr>
          <w:p w14:paraId="4EDEE4EE">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vAlign w:val="center"/>
          </w:tcPr>
          <w:p w14:paraId="58015CB8">
            <w:pPr>
              <w:jc w:val="center"/>
              <w:rPr>
                <w:rFonts w:hint="eastAsia" w:ascii="宋体" w:hAnsi="宋体" w:eastAsia="宋体" w:cs="宋体"/>
                <w:sz w:val="22"/>
                <w:szCs w:val="22"/>
              </w:rPr>
            </w:pPr>
          </w:p>
        </w:tc>
      </w:tr>
      <w:tr w14:paraId="2FC11791">
        <w:tblPrEx>
          <w:tblCellMar>
            <w:top w:w="0" w:type="dxa"/>
            <w:left w:w="108" w:type="dxa"/>
            <w:bottom w:w="0" w:type="dxa"/>
            <w:right w:w="108" w:type="dxa"/>
          </w:tblCellMar>
        </w:tblPrEx>
        <w:trPr>
          <w:trHeight w:val="560" w:hRule="atLeast"/>
        </w:trPr>
        <w:tc>
          <w:tcPr>
            <w:tcW w:w="397" w:type="pct"/>
            <w:vMerge w:val="restart"/>
            <w:tcBorders>
              <w:top w:val="single" w:color="auto" w:sz="4" w:space="0"/>
              <w:left w:val="single" w:color="000000" w:sz="8" w:space="0"/>
              <w:bottom w:val="single" w:color="auto" w:sz="4" w:space="0"/>
              <w:right w:val="single" w:color="000000" w:sz="8" w:space="0"/>
            </w:tcBorders>
            <w:shd w:val="clear" w:color="auto" w:fill="FFFFFF"/>
            <w:noWrap/>
            <w:vAlign w:val="center"/>
          </w:tcPr>
          <w:p w14:paraId="39C121E1">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实习</w:t>
            </w:r>
          </w:p>
        </w:tc>
        <w:tc>
          <w:tcPr>
            <w:tcW w:w="1752" w:type="pct"/>
            <w:gridSpan w:val="3"/>
            <w:tcBorders>
              <w:top w:val="nil"/>
              <w:left w:val="single" w:color="000000" w:sz="8" w:space="0"/>
              <w:bottom w:val="single" w:color="000000" w:sz="8" w:space="0"/>
              <w:right w:val="single" w:color="000000" w:sz="8" w:space="0"/>
            </w:tcBorders>
            <w:shd w:val="clear" w:color="auto" w:fill="FFFFFF"/>
            <w:noWrap/>
            <w:vAlign w:val="center"/>
          </w:tcPr>
          <w:p w14:paraId="413D9911">
            <w:pPr>
              <w:widowControl/>
              <w:jc w:val="center"/>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校内实训</w:t>
            </w:r>
          </w:p>
        </w:tc>
        <w:tc>
          <w:tcPr>
            <w:tcW w:w="338" w:type="pct"/>
            <w:tcBorders>
              <w:top w:val="nil"/>
              <w:left w:val="nil"/>
              <w:bottom w:val="single" w:color="000000" w:sz="8" w:space="0"/>
              <w:right w:val="single" w:color="000000" w:sz="8" w:space="0"/>
            </w:tcBorders>
            <w:shd w:val="clear" w:color="auto" w:fill="FFFFFF"/>
            <w:vAlign w:val="center"/>
          </w:tcPr>
          <w:p w14:paraId="73260354">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415" w:type="pct"/>
            <w:tcBorders>
              <w:top w:val="nil"/>
              <w:left w:val="nil"/>
              <w:bottom w:val="single" w:color="000000" w:sz="8" w:space="0"/>
              <w:right w:val="single" w:color="000000" w:sz="8" w:space="0"/>
            </w:tcBorders>
            <w:shd w:val="clear" w:color="auto" w:fill="FFFFFF"/>
            <w:vAlign w:val="center"/>
          </w:tcPr>
          <w:p w14:paraId="145AABC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180</w:t>
            </w:r>
          </w:p>
        </w:tc>
        <w:tc>
          <w:tcPr>
            <w:tcW w:w="294" w:type="pct"/>
            <w:tcBorders>
              <w:top w:val="nil"/>
              <w:left w:val="nil"/>
              <w:bottom w:val="single" w:color="000000" w:sz="8" w:space="0"/>
              <w:right w:val="single" w:color="000000" w:sz="8" w:space="0"/>
            </w:tcBorders>
            <w:vAlign w:val="center"/>
          </w:tcPr>
          <w:p w14:paraId="757C80F3">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46BE90E">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7AD8A4CF">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4379A86">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442FF44D">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7EBBFDD8">
            <w:pPr>
              <w:widowControl/>
              <w:jc w:val="center"/>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6</w:t>
            </w:r>
          </w:p>
          <w:p w14:paraId="0D063970">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周</w:t>
            </w:r>
          </w:p>
        </w:tc>
        <w:tc>
          <w:tcPr>
            <w:tcW w:w="407" w:type="pct"/>
            <w:tcBorders>
              <w:top w:val="nil"/>
              <w:left w:val="nil"/>
              <w:bottom w:val="single" w:color="000000" w:sz="8" w:space="0"/>
              <w:right w:val="single" w:color="000000" w:sz="8" w:space="0"/>
            </w:tcBorders>
            <w:shd w:val="clear" w:color="auto" w:fill="FFFFFF"/>
            <w:vAlign w:val="center"/>
          </w:tcPr>
          <w:p w14:paraId="42D63BCE">
            <w:pPr>
              <w:widowControl/>
              <w:jc w:val="center"/>
              <w:textAlignment w:val="center"/>
              <w:rPr>
                <w:rFonts w:hint="eastAsia" w:ascii="宋体" w:hAnsi="宋体" w:eastAsia="宋体" w:cs="宋体"/>
                <w:sz w:val="22"/>
                <w:szCs w:val="22"/>
              </w:rPr>
            </w:pPr>
          </w:p>
        </w:tc>
      </w:tr>
      <w:tr w14:paraId="1EF61090">
        <w:tblPrEx>
          <w:tblCellMar>
            <w:top w:w="0" w:type="dxa"/>
            <w:left w:w="108" w:type="dxa"/>
            <w:bottom w:w="0" w:type="dxa"/>
            <w:right w:w="108" w:type="dxa"/>
          </w:tblCellMar>
        </w:tblPrEx>
        <w:trPr>
          <w:trHeight w:val="420" w:hRule="atLeast"/>
        </w:trPr>
        <w:tc>
          <w:tcPr>
            <w:tcW w:w="397" w:type="pct"/>
            <w:vMerge w:val="continue"/>
            <w:tcBorders>
              <w:top w:val="single" w:color="auto" w:sz="4" w:space="0"/>
              <w:left w:val="single" w:color="000000" w:sz="8" w:space="0"/>
              <w:bottom w:val="single" w:color="auto" w:sz="4" w:space="0"/>
              <w:right w:val="single" w:color="000000" w:sz="8" w:space="0"/>
            </w:tcBorders>
            <w:shd w:val="clear" w:color="auto" w:fill="FFFFFF"/>
            <w:noWrap/>
            <w:vAlign w:val="center"/>
          </w:tcPr>
          <w:p w14:paraId="1DB1E554">
            <w:pPr>
              <w:jc w:val="center"/>
              <w:rPr>
                <w:rFonts w:hint="eastAsia" w:ascii="宋体" w:hAnsi="宋体" w:eastAsia="宋体" w:cs="宋体"/>
                <w:sz w:val="22"/>
                <w:szCs w:val="22"/>
              </w:rPr>
            </w:pPr>
          </w:p>
        </w:tc>
        <w:tc>
          <w:tcPr>
            <w:tcW w:w="1752" w:type="pct"/>
            <w:gridSpan w:val="3"/>
            <w:tcBorders>
              <w:top w:val="nil"/>
              <w:left w:val="single" w:color="000000" w:sz="8" w:space="0"/>
              <w:bottom w:val="single" w:color="000000" w:sz="8" w:space="0"/>
              <w:right w:val="single" w:color="000000" w:sz="8" w:space="0"/>
            </w:tcBorders>
            <w:shd w:val="clear" w:color="auto" w:fill="FFFFFF"/>
            <w:noWrap/>
            <w:vAlign w:val="center"/>
          </w:tcPr>
          <w:p w14:paraId="4CB77E3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校外实习</w:t>
            </w:r>
          </w:p>
        </w:tc>
        <w:tc>
          <w:tcPr>
            <w:tcW w:w="338" w:type="pct"/>
            <w:tcBorders>
              <w:top w:val="nil"/>
              <w:left w:val="nil"/>
              <w:bottom w:val="single" w:color="000000" w:sz="8" w:space="0"/>
              <w:right w:val="single" w:color="000000" w:sz="8" w:space="0"/>
            </w:tcBorders>
            <w:shd w:val="clear" w:color="auto" w:fill="FFFFFF"/>
            <w:vAlign w:val="center"/>
          </w:tcPr>
          <w:p w14:paraId="3671CE63">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12</w:t>
            </w:r>
          </w:p>
        </w:tc>
        <w:tc>
          <w:tcPr>
            <w:tcW w:w="415" w:type="pct"/>
            <w:tcBorders>
              <w:top w:val="nil"/>
              <w:left w:val="nil"/>
              <w:bottom w:val="single" w:color="000000" w:sz="8" w:space="0"/>
              <w:right w:val="single" w:color="000000" w:sz="8" w:space="0"/>
            </w:tcBorders>
            <w:shd w:val="clear" w:color="auto" w:fill="FFFFFF"/>
            <w:vAlign w:val="center"/>
          </w:tcPr>
          <w:p w14:paraId="47076D9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360</w:t>
            </w:r>
          </w:p>
        </w:tc>
        <w:tc>
          <w:tcPr>
            <w:tcW w:w="294" w:type="pct"/>
            <w:tcBorders>
              <w:top w:val="nil"/>
              <w:left w:val="nil"/>
              <w:bottom w:val="single" w:color="000000" w:sz="8" w:space="0"/>
              <w:right w:val="single" w:color="000000" w:sz="8" w:space="0"/>
            </w:tcBorders>
            <w:vAlign w:val="center"/>
          </w:tcPr>
          <w:p w14:paraId="03048B49">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06016EE">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15C9721">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381EC8B2">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10062A3C">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578F03E8">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12周</w:t>
            </w:r>
          </w:p>
        </w:tc>
        <w:tc>
          <w:tcPr>
            <w:tcW w:w="407" w:type="pct"/>
            <w:tcBorders>
              <w:top w:val="nil"/>
              <w:left w:val="nil"/>
              <w:bottom w:val="single" w:color="000000" w:sz="8" w:space="0"/>
              <w:right w:val="single" w:color="000000" w:sz="8" w:space="0"/>
            </w:tcBorders>
            <w:shd w:val="clear" w:color="auto" w:fill="FFFFFF"/>
            <w:vAlign w:val="center"/>
          </w:tcPr>
          <w:p w14:paraId="2495B965">
            <w:pPr>
              <w:widowControl/>
              <w:jc w:val="center"/>
              <w:textAlignment w:val="center"/>
              <w:rPr>
                <w:rFonts w:hint="eastAsia" w:ascii="宋体" w:hAnsi="宋体" w:eastAsia="宋体" w:cs="宋体"/>
                <w:sz w:val="22"/>
                <w:szCs w:val="22"/>
              </w:rPr>
            </w:pPr>
          </w:p>
        </w:tc>
      </w:tr>
      <w:tr w14:paraId="5F689026">
        <w:tblPrEx>
          <w:tblCellMar>
            <w:top w:w="0" w:type="dxa"/>
            <w:left w:w="108" w:type="dxa"/>
            <w:bottom w:w="0" w:type="dxa"/>
            <w:right w:w="108" w:type="dxa"/>
          </w:tblCellMar>
        </w:tblPrEx>
        <w:trPr>
          <w:trHeight w:val="420" w:hRule="atLeast"/>
        </w:trPr>
        <w:tc>
          <w:tcPr>
            <w:tcW w:w="2150" w:type="pct"/>
            <w:gridSpan w:val="4"/>
            <w:tcBorders>
              <w:top w:val="nil"/>
              <w:left w:val="single" w:color="000000" w:sz="8" w:space="0"/>
              <w:bottom w:val="single" w:color="000000" w:sz="8" w:space="0"/>
              <w:right w:val="single" w:color="000000" w:sz="8" w:space="0"/>
            </w:tcBorders>
            <w:shd w:val="clear" w:color="auto" w:fill="FFFFFF"/>
            <w:noWrap/>
            <w:vAlign w:val="center"/>
          </w:tcPr>
          <w:p w14:paraId="60E638FB">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合计</w:t>
            </w:r>
          </w:p>
        </w:tc>
        <w:tc>
          <w:tcPr>
            <w:tcW w:w="338" w:type="pct"/>
            <w:tcBorders>
              <w:top w:val="nil"/>
              <w:left w:val="single" w:color="000000" w:sz="8" w:space="0"/>
              <w:bottom w:val="single" w:color="000000" w:sz="8" w:space="0"/>
              <w:right w:val="single" w:color="000000" w:sz="8" w:space="0"/>
            </w:tcBorders>
            <w:shd w:val="clear" w:color="auto" w:fill="FFFFFF"/>
            <w:noWrap/>
            <w:vAlign w:val="center"/>
          </w:tcPr>
          <w:p w14:paraId="7B24D8C3">
            <w:pPr>
              <w:widowControl/>
              <w:jc w:val="center"/>
              <w:textAlignment w:val="center"/>
              <w:rPr>
                <w:rFonts w:hint="eastAsia" w:ascii="宋体" w:hAnsi="宋体" w:eastAsia="宋体" w:cs="宋体"/>
                <w:sz w:val="22"/>
                <w:szCs w:val="22"/>
                <w:lang w:bidi="ar"/>
              </w:rPr>
            </w:pPr>
            <w:r>
              <w:rPr>
                <w:rFonts w:hint="eastAsia" w:ascii="宋体" w:hAnsi="宋体" w:eastAsia="宋体" w:cs="宋体"/>
                <w:sz w:val="22"/>
                <w:szCs w:val="22"/>
                <w:lang w:bidi="ar"/>
              </w:rPr>
              <w:t>189</w:t>
            </w:r>
          </w:p>
        </w:tc>
        <w:tc>
          <w:tcPr>
            <w:tcW w:w="415" w:type="pct"/>
            <w:tcBorders>
              <w:top w:val="nil"/>
              <w:left w:val="nil"/>
              <w:bottom w:val="single" w:color="000000" w:sz="8" w:space="0"/>
              <w:right w:val="single" w:color="000000" w:sz="8" w:space="0"/>
            </w:tcBorders>
            <w:shd w:val="clear" w:color="auto" w:fill="FFFFFF"/>
            <w:vAlign w:val="center"/>
          </w:tcPr>
          <w:p w14:paraId="4F9C9A0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lang w:bidi="ar"/>
              </w:rPr>
              <w:t>3630</w:t>
            </w:r>
          </w:p>
        </w:tc>
        <w:tc>
          <w:tcPr>
            <w:tcW w:w="294" w:type="pct"/>
            <w:tcBorders>
              <w:top w:val="nil"/>
              <w:left w:val="nil"/>
              <w:bottom w:val="single" w:color="000000" w:sz="8" w:space="0"/>
              <w:right w:val="single" w:color="000000" w:sz="8" w:space="0"/>
            </w:tcBorders>
            <w:vAlign w:val="center"/>
          </w:tcPr>
          <w:p w14:paraId="45CE4C5F">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1654B114">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4A1A1A91">
            <w:pPr>
              <w:jc w:val="center"/>
              <w:rPr>
                <w:rFonts w:hint="eastAsia" w:ascii="宋体" w:hAnsi="宋体" w:eastAsia="宋体" w:cs="宋体"/>
                <w:sz w:val="22"/>
                <w:szCs w:val="22"/>
              </w:rPr>
            </w:pPr>
          </w:p>
        </w:tc>
        <w:tc>
          <w:tcPr>
            <w:tcW w:w="279" w:type="pct"/>
            <w:tcBorders>
              <w:top w:val="nil"/>
              <w:left w:val="nil"/>
              <w:bottom w:val="single" w:color="000000" w:sz="8" w:space="0"/>
              <w:right w:val="single" w:color="000000" w:sz="8" w:space="0"/>
            </w:tcBorders>
            <w:vAlign w:val="center"/>
          </w:tcPr>
          <w:p w14:paraId="6679FF65">
            <w:pPr>
              <w:jc w:val="center"/>
              <w:rPr>
                <w:rFonts w:hint="eastAsia" w:ascii="宋体" w:hAnsi="宋体" w:eastAsia="宋体" w:cs="宋体"/>
                <w:sz w:val="22"/>
                <w:szCs w:val="22"/>
              </w:rPr>
            </w:pPr>
          </w:p>
        </w:tc>
        <w:tc>
          <w:tcPr>
            <w:tcW w:w="290" w:type="pct"/>
            <w:tcBorders>
              <w:top w:val="nil"/>
              <w:left w:val="nil"/>
              <w:bottom w:val="single" w:color="000000" w:sz="8" w:space="0"/>
              <w:right w:val="single" w:color="000000" w:sz="8" w:space="0"/>
            </w:tcBorders>
            <w:vAlign w:val="center"/>
          </w:tcPr>
          <w:p w14:paraId="7147B3E9">
            <w:pPr>
              <w:jc w:val="center"/>
              <w:rPr>
                <w:rFonts w:hint="eastAsia" w:ascii="宋体" w:hAnsi="宋体" w:eastAsia="宋体" w:cs="宋体"/>
                <w:sz w:val="22"/>
                <w:szCs w:val="22"/>
              </w:rPr>
            </w:pPr>
          </w:p>
        </w:tc>
        <w:tc>
          <w:tcPr>
            <w:tcW w:w="267" w:type="pct"/>
            <w:tcBorders>
              <w:top w:val="nil"/>
              <w:left w:val="nil"/>
              <w:bottom w:val="single" w:color="000000" w:sz="8" w:space="0"/>
              <w:right w:val="single" w:color="000000" w:sz="8" w:space="0"/>
            </w:tcBorders>
            <w:shd w:val="clear" w:color="auto" w:fill="FFFFFF"/>
            <w:vAlign w:val="center"/>
          </w:tcPr>
          <w:p w14:paraId="66CDD2E6">
            <w:pPr>
              <w:jc w:val="center"/>
              <w:rPr>
                <w:rFonts w:hint="eastAsia" w:ascii="宋体" w:hAnsi="宋体" w:eastAsia="宋体" w:cs="宋体"/>
                <w:sz w:val="22"/>
                <w:szCs w:val="22"/>
              </w:rPr>
            </w:pPr>
          </w:p>
        </w:tc>
        <w:tc>
          <w:tcPr>
            <w:tcW w:w="407" w:type="pct"/>
            <w:tcBorders>
              <w:top w:val="nil"/>
              <w:left w:val="nil"/>
              <w:bottom w:val="single" w:color="000000" w:sz="8" w:space="0"/>
              <w:right w:val="single" w:color="000000" w:sz="8" w:space="0"/>
            </w:tcBorders>
            <w:shd w:val="clear" w:color="auto" w:fill="FFFFFF"/>
            <w:noWrap/>
            <w:vAlign w:val="center"/>
          </w:tcPr>
          <w:p w14:paraId="0120B912">
            <w:pPr>
              <w:widowControl/>
              <w:jc w:val="center"/>
              <w:textAlignment w:val="center"/>
              <w:rPr>
                <w:rFonts w:hint="eastAsia" w:ascii="宋体" w:hAnsi="宋体" w:eastAsia="宋体" w:cs="宋体"/>
                <w:sz w:val="22"/>
                <w:szCs w:val="22"/>
              </w:rPr>
            </w:pPr>
          </w:p>
        </w:tc>
      </w:tr>
    </w:tbl>
    <w:p w14:paraId="3F824855">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2.教学时间分配表</w:t>
      </w:r>
    </w:p>
    <w:tbl>
      <w:tblPr>
        <w:tblStyle w:val="26"/>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0"/>
        <w:gridCol w:w="1040"/>
        <w:gridCol w:w="1040"/>
        <w:gridCol w:w="1040"/>
        <w:gridCol w:w="1040"/>
        <w:gridCol w:w="1040"/>
        <w:gridCol w:w="1040"/>
        <w:gridCol w:w="1050"/>
      </w:tblGrid>
      <w:tr w14:paraId="39102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041DC17F">
            <w:pPr>
              <w:pStyle w:val="24"/>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学期</w:t>
            </w:r>
          </w:p>
        </w:tc>
        <w:tc>
          <w:tcPr>
            <w:tcW w:w="1131" w:type="dxa"/>
            <w:vAlign w:val="center"/>
          </w:tcPr>
          <w:p w14:paraId="0494C5BC">
            <w:pPr>
              <w:pStyle w:val="24"/>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教育</w:t>
            </w:r>
          </w:p>
        </w:tc>
        <w:tc>
          <w:tcPr>
            <w:tcW w:w="1131" w:type="dxa"/>
            <w:vAlign w:val="center"/>
          </w:tcPr>
          <w:p w14:paraId="5A72714C">
            <w:pPr>
              <w:pStyle w:val="24"/>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课程教学</w:t>
            </w:r>
          </w:p>
        </w:tc>
        <w:tc>
          <w:tcPr>
            <w:tcW w:w="1131" w:type="dxa"/>
            <w:vAlign w:val="center"/>
          </w:tcPr>
          <w:p w14:paraId="73714CB2">
            <w:pPr>
              <w:pStyle w:val="24"/>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综合实训</w:t>
            </w:r>
          </w:p>
        </w:tc>
        <w:tc>
          <w:tcPr>
            <w:tcW w:w="1131" w:type="dxa"/>
            <w:vAlign w:val="center"/>
          </w:tcPr>
          <w:p w14:paraId="5C982B91">
            <w:pPr>
              <w:pStyle w:val="24"/>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校内实训</w:t>
            </w:r>
          </w:p>
        </w:tc>
        <w:tc>
          <w:tcPr>
            <w:tcW w:w="1131" w:type="dxa"/>
            <w:vAlign w:val="center"/>
          </w:tcPr>
          <w:p w14:paraId="54CC50E3">
            <w:pPr>
              <w:pStyle w:val="24"/>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岗位实习</w:t>
            </w:r>
          </w:p>
        </w:tc>
        <w:tc>
          <w:tcPr>
            <w:tcW w:w="1131" w:type="dxa"/>
            <w:vAlign w:val="center"/>
          </w:tcPr>
          <w:p w14:paraId="3D47EDEE">
            <w:pPr>
              <w:pStyle w:val="24"/>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复习考试</w:t>
            </w:r>
          </w:p>
        </w:tc>
        <w:tc>
          <w:tcPr>
            <w:tcW w:w="1132" w:type="dxa"/>
            <w:vAlign w:val="center"/>
          </w:tcPr>
          <w:p w14:paraId="0B7F98A8">
            <w:pPr>
              <w:pStyle w:val="24"/>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合计周数</w:t>
            </w:r>
          </w:p>
        </w:tc>
      </w:tr>
      <w:tr w14:paraId="28963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3C8E421C">
            <w:pPr>
              <w:pStyle w:val="27"/>
              <w:jc w:val="center"/>
              <w:rPr>
                <w:rFonts w:hint="eastAsia"/>
                <w:sz w:val="24"/>
                <w:szCs w:val="24"/>
              </w:rPr>
            </w:pPr>
            <w:r>
              <w:rPr>
                <w:rFonts w:hint="eastAsia"/>
                <w:position w:val="-8"/>
                <w:sz w:val="24"/>
                <w:szCs w:val="24"/>
              </w:rPr>
              <w:t>一</w:t>
            </w:r>
          </w:p>
        </w:tc>
        <w:tc>
          <w:tcPr>
            <w:tcW w:w="1131" w:type="dxa"/>
            <w:vAlign w:val="center"/>
          </w:tcPr>
          <w:p w14:paraId="388B0989">
            <w:pPr>
              <w:pStyle w:val="27"/>
              <w:jc w:val="center"/>
              <w:rPr>
                <w:rFonts w:hint="eastAsia"/>
                <w:sz w:val="24"/>
                <w:szCs w:val="24"/>
              </w:rPr>
            </w:pPr>
            <w:r>
              <w:rPr>
                <w:rFonts w:hint="eastAsia"/>
                <w:sz w:val="24"/>
                <w:szCs w:val="24"/>
              </w:rPr>
              <w:t>1</w:t>
            </w:r>
          </w:p>
        </w:tc>
        <w:tc>
          <w:tcPr>
            <w:tcW w:w="1131" w:type="dxa"/>
            <w:vAlign w:val="center"/>
          </w:tcPr>
          <w:p w14:paraId="48F98CAF">
            <w:pPr>
              <w:pStyle w:val="27"/>
              <w:jc w:val="center"/>
              <w:rPr>
                <w:rFonts w:hint="eastAsia"/>
                <w:sz w:val="24"/>
                <w:szCs w:val="24"/>
              </w:rPr>
            </w:pPr>
            <w:r>
              <w:rPr>
                <w:rFonts w:hint="eastAsia"/>
                <w:spacing w:val="-10"/>
                <w:sz w:val="24"/>
                <w:szCs w:val="24"/>
              </w:rPr>
              <w:t>18</w:t>
            </w:r>
          </w:p>
        </w:tc>
        <w:tc>
          <w:tcPr>
            <w:tcW w:w="1131" w:type="dxa"/>
            <w:vAlign w:val="center"/>
          </w:tcPr>
          <w:p w14:paraId="2896ED18">
            <w:pPr>
              <w:jc w:val="center"/>
              <w:rPr>
                <w:rFonts w:hint="eastAsia" w:ascii="宋体" w:hAnsi="宋体" w:eastAsia="宋体" w:cs="宋体"/>
                <w:sz w:val="24"/>
                <w:szCs w:val="24"/>
              </w:rPr>
            </w:pPr>
          </w:p>
        </w:tc>
        <w:tc>
          <w:tcPr>
            <w:tcW w:w="1131" w:type="dxa"/>
            <w:vAlign w:val="center"/>
          </w:tcPr>
          <w:p w14:paraId="41126B30">
            <w:pPr>
              <w:jc w:val="center"/>
              <w:rPr>
                <w:rFonts w:hint="eastAsia" w:ascii="宋体" w:hAnsi="宋体" w:eastAsia="宋体" w:cs="宋体"/>
                <w:sz w:val="24"/>
                <w:szCs w:val="24"/>
              </w:rPr>
            </w:pPr>
          </w:p>
        </w:tc>
        <w:tc>
          <w:tcPr>
            <w:tcW w:w="1131" w:type="dxa"/>
            <w:vAlign w:val="center"/>
          </w:tcPr>
          <w:p w14:paraId="7AA6F67D">
            <w:pPr>
              <w:jc w:val="center"/>
              <w:rPr>
                <w:rFonts w:hint="eastAsia" w:ascii="宋体" w:hAnsi="宋体" w:eastAsia="宋体" w:cs="宋体"/>
                <w:sz w:val="24"/>
                <w:szCs w:val="24"/>
              </w:rPr>
            </w:pPr>
          </w:p>
        </w:tc>
        <w:tc>
          <w:tcPr>
            <w:tcW w:w="1131" w:type="dxa"/>
            <w:vAlign w:val="center"/>
          </w:tcPr>
          <w:p w14:paraId="724B0262">
            <w:pPr>
              <w:pStyle w:val="27"/>
              <w:jc w:val="center"/>
              <w:rPr>
                <w:rFonts w:hint="eastAsia"/>
                <w:sz w:val="24"/>
                <w:szCs w:val="24"/>
              </w:rPr>
            </w:pPr>
            <w:r>
              <w:rPr>
                <w:rFonts w:hint="eastAsia"/>
                <w:sz w:val="24"/>
                <w:szCs w:val="24"/>
              </w:rPr>
              <w:t>1</w:t>
            </w:r>
          </w:p>
        </w:tc>
        <w:tc>
          <w:tcPr>
            <w:tcW w:w="1132" w:type="dxa"/>
            <w:vAlign w:val="center"/>
          </w:tcPr>
          <w:p w14:paraId="42A755E0">
            <w:pPr>
              <w:pStyle w:val="27"/>
              <w:jc w:val="center"/>
              <w:rPr>
                <w:rFonts w:hint="eastAsia"/>
                <w:sz w:val="24"/>
                <w:szCs w:val="24"/>
              </w:rPr>
            </w:pPr>
            <w:r>
              <w:rPr>
                <w:rFonts w:hint="eastAsia"/>
                <w:spacing w:val="-5"/>
                <w:sz w:val="24"/>
                <w:szCs w:val="24"/>
              </w:rPr>
              <w:t>20</w:t>
            </w:r>
          </w:p>
        </w:tc>
      </w:tr>
      <w:tr w14:paraId="202E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25EE8E92">
            <w:pPr>
              <w:pStyle w:val="27"/>
              <w:jc w:val="center"/>
              <w:rPr>
                <w:rFonts w:hint="eastAsia"/>
                <w:sz w:val="24"/>
                <w:szCs w:val="24"/>
              </w:rPr>
            </w:pPr>
            <w:r>
              <w:rPr>
                <w:rFonts w:hint="eastAsia"/>
                <w:position w:val="-3"/>
                <w:sz w:val="24"/>
                <w:szCs w:val="24"/>
              </w:rPr>
              <w:t>二</w:t>
            </w:r>
          </w:p>
        </w:tc>
        <w:tc>
          <w:tcPr>
            <w:tcW w:w="1131" w:type="dxa"/>
            <w:vAlign w:val="center"/>
          </w:tcPr>
          <w:p w14:paraId="4BE05094">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31" w:type="dxa"/>
            <w:vAlign w:val="center"/>
          </w:tcPr>
          <w:p w14:paraId="778019ED">
            <w:pPr>
              <w:pStyle w:val="27"/>
              <w:jc w:val="center"/>
              <w:rPr>
                <w:rFonts w:hint="eastAsia"/>
                <w:sz w:val="24"/>
                <w:szCs w:val="24"/>
              </w:rPr>
            </w:pPr>
            <w:r>
              <w:rPr>
                <w:rFonts w:hint="eastAsia"/>
                <w:spacing w:val="-10"/>
                <w:sz w:val="24"/>
                <w:szCs w:val="24"/>
              </w:rPr>
              <w:t>18</w:t>
            </w:r>
          </w:p>
        </w:tc>
        <w:tc>
          <w:tcPr>
            <w:tcW w:w="1131" w:type="dxa"/>
            <w:vAlign w:val="center"/>
          </w:tcPr>
          <w:p w14:paraId="086F82FA">
            <w:pPr>
              <w:pStyle w:val="27"/>
              <w:jc w:val="center"/>
              <w:rPr>
                <w:rFonts w:hint="eastAsia"/>
                <w:sz w:val="24"/>
                <w:szCs w:val="24"/>
              </w:rPr>
            </w:pPr>
          </w:p>
        </w:tc>
        <w:tc>
          <w:tcPr>
            <w:tcW w:w="1131" w:type="dxa"/>
            <w:vAlign w:val="center"/>
          </w:tcPr>
          <w:p w14:paraId="39005742">
            <w:pPr>
              <w:jc w:val="center"/>
              <w:rPr>
                <w:rFonts w:hint="eastAsia" w:ascii="宋体" w:hAnsi="宋体" w:eastAsia="宋体" w:cs="宋体"/>
                <w:sz w:val="24"/>
                <w:szCs w:val="24"/>
              </w:rPr>
            </w:pPr>
          </w:p>
        </w:tc>
        <w:tc>
          <w:tcPr>
            <w:tcW w:w="1131" w:type="dxa"/>
            <w:vAlign w:val="center"/>
          </w:tcPr>
          <w:p w14:paraId="5D205FC8">
            <w:pPr>
              <w:jc w:val="center"/>
              <w:rPr>
                <w:rFonts w:hint="eastAsia" w:ascii="宋体" w:hAnsi="宋体" w:eastAsia="宋体" w:cs="宋体"/>
                <w:sz w:val="24"/>
                <w:szCs w:val="24"/>
              </w:rPr>
            </w:pPr>
          </w:p>
        </w:tc>
        <w:tc>
          <w:tcPr>
            <w:tcW w:w="1131" w:type="dxa"/>
            <w:vAlign w:val="center"/>
          </w:tcPr>
          <w:p w14:paraId="3E076F92">
            <w:pPr>
              <w:pStyle w:val="27"/>
              <w:jc w:val="center"/>
              <w:rPr>
                <w:rFonts w:hint="eastAsia"/>
                <w:sz w:val="24"/>
                <w:szCs w:val="24"/>
              </w:rPr>
            </w:pPr>
            <w:r>
              <w:rPr>
                <w:rFonts w:hint="eastAsia"/>
                <w:sz w:val="24"/>
                <w:szCs w:val="24"/>
              </w:rPr>
              <w:t>1</w:t>
            </w:r>
          </w:p>
        </w:tc>
        <w:tc>
          <w:tcPr>
            <w:tcW w:w="1132" w:type="dxa"/>
            <w:vAlign w:val="center"/>
          </w:tcPr>
          <w:p w14:paraId="3E500DCE">
            <w:pPr>
              <w:pStyle w:val="27"/>
              <w:jc w:val="center"/>
              <w:rPr>
                <w:rFonts w:hint="eastAsia"/>
                <w:sz w:val="24"/>
                <w:szCs w:val="24"/>
              </w:rPr>
            </w:pPr>
            <w:r>
              <w:rPr>
                <w:rFonts w:hint="eastAsia"/>
                <w:spacing w:val="-5"/>
                <w:sz w:val="24"/>
                <w:szCs w:val="24"/>
              </w:rPr>
              <w:t>20</w:t>
            </w:r>
          </w:p>
        </w:tc>
      </w:tr>
      <w:tr w14:paraId="5CAB0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2E8725A5">
            <w:pPr>
              <w:pStyle w:val="27"/>
              <w:jc w:val="center"/>
              <w:rPr>
                <w:rFonts w:hint="eastAsia"/>
                <w:sz w:val="24"/>
                <w:szCs w:val="24"/>
              </w:rPr>
            </w:pPr>
            <w:r>
              <w:rPr>
                <w:rFonts w:hint="eastAsia"/>
                <w:sz w:val="24"/>
                <w:szCs w:val="24"/>
              </w:rPr>
              <w:t>三</w:t>
            </w:r>
          </w:p>
        </w:tc>
        <w:tc>
          <w:tcPr>
            <w:tcW w:w="1131" w:type="dxa"/>
            <w:vAlign w:val="center"/>
          </w:tcPr>
          <w:p w14:paraId="11BBF8CC">
            <w:pPr>
              <w:jc w:val="center"/>
              <w:rPr>
                <w:rFonts w:hint="eastAsia" w:ascii="宋体" w:hAnsi="宋体" w:eastAsia="宋体" w:cs="宋体"/>
                <w:sz w:val="24"/>
                <w:szCs w:val="24"/>
              </w:rPr>
            </w:pPr>
          </w:p>
        </w:tc>
        <w:tc>
          <w:tcPr>
            <w:tcW w:w="1131" w:type="dxa"/>
            <w:vAlign w:val="center"/>
          </w:tcPr>
          <w:p w14:paraId="73445304">
            <w:pPr>
              <w:pStyle w:val="27"/>
              <w:jc w:val="center"/>
              <w:rPr>
                <w:rFonts w:hint="eastAsia"/>
                <w:sz w:val="24"/>
                <w:szCs w:val="24"/>
              </w:rPr>
            </w:pPr>
            <w:r>
              <w:rPr>
                <w:rFonts w:hint="eastAsia"/>
                <w:spacing w:val="-10"/>
                <w:sz w:val="24"/>
                <w:szCs w:val="24"/>
              </w:rPr>
              <w:t>18</w:t>
            </w:r>
          </w:p>
        </w:tc>
        <w:tc>
          <w:tcPr>
            <w:tcW w:w="1131" w:type="dxa"/>
            <w:vAlign w:val="center"/>
          </w:tcPr>
          <w:p w14:paraId="1F31C767">
            <w:pPr>
              <w:pStyle w:val="27"/>
              <w:jc w:val="center"/>
              <w:rPr>
                <w:rFonts w:hint="eastAsia"/>
                <w:sz w:val="24"/>
                <w:szCs w:val="24"/>
              </w:rPr>
            </w:pPr>
            <w:r>
              <w:rPr>
                <w:rFonts w:hint="eastAsia"/>
                <w:sz w:val="24"/>
                <w:szCs w:val="24"/>
                <w:lang w:eastAsia="zh-CN"/>
              </w:rPr>
              <w:t>1</w:t>
            </w:r>
          </w:p>
        </w:tc>
        <w:tc>
          <w:tcPr>
            <w:tcW w:w="1131" w:type="dxa"/>
            <w:vAlign w:val="center"/>
          </w:tcPr>
          <w:p w14:paraId="53BB7323">
            <w:pPr>
              <w:jc w:val="center"/>
              <w:rPr>
                <w:rFonts w:hint="eastAsia" w:ascii="宋体" w:hAnsi="宋体" w:eastAsia="宋体" w:cs="宋体"/>
                <w:sz w:val="24"/>
                <w:szCs w:val="24"/>
              </w:rPr>
            </w:pPr>
          </w:p>
        </w:tc>
        <w:tc>
          <w:tcPr>
            <w:tcW w:w="1131" w:type="dxa"/>
            <w:vAlign w:val="center"/>
          </w:tcPr>
          <w:p w14:paraId="593CF2CF">
            <w:pPr>
              <w:jc w:val="center"/>
              <w:rPr>
                <w:rFonts w:hint="eastAsia" w:ascii="宋体" w:hAnsi="宋体" w:eastAsia="宋体" w:cs="宋体"/>
                <w:sz w:val="24"/>
                <w:szCs w:val="24"/>
              </w:rPr>
            </w:pPr>
          </w:p>
        </w:tc>
        <w:tc>
          <w:tcPr>
            <w:tcW w:w="1131" w:type="dxa"/>
            <w:vAlign w:val="center"/>
          </w:tcPr>
          <w:p w14:paraId="123BDB06">
            <w:pPr>
              <w:pStyle w:val="27"/>
              <w:jc w:val="center"/>
              <w:rPr>
                <w:rFonts w:hint="eastAsia"/>
                <w:sz w:val="24"/>
                <w:szCs w:val="24"/>
              </w:rPr>
            </w:pPr>
            <w:r>
              <w:rPr>
                <w:rFonts w:hint="eastAsia"/>
                <w:sz w:val="24"/>
                <w:szCs w:val="24"/>
              </w:rPr>
              <w:t>1</w:t>
            </w:r>
          </w:p>
        </w:tc>
        <w:tc>
          <w:tcPr>
            <w:tcW w:w="1132" w:type="dxa"/>
            <w:vAlign w:val="center"/>
          </w:tcPr>
          <w:p w14:paraId="1D4E3745">
            <w:pPr>
              <w:pStyle w:val="27"/>
              <w:jc w:val="center"/>
              <w:rPr>
                <w:rFonts w:hint="eastAsia"/>
                <w:sz w:val="24"/>
                <w:szCs w:val="24"/>
              </w:rPr>
            </w:pPr>
            <w:r>
              <w:rPr>
                <w:rFonts w:hint="eastAsia"/>
                <w:spacing w:val="-5"/>
                <w:sz w:val="24"/>
                <w:szCs w:val="24"/>
              </w:rPr>
              <w:t>20</w:t>
            </w:r>
          </w:p>
        </w:tc>
      </w:tr>
      <w:tr w14:paraId="2A263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29312976">
            <w:pPr>
              <w:pStyle w:val="27"/>
              <w:jc w:val="center"/>
              <w:rPr>
                <w:rFonts w:hint="eastAsia"/>
                <w:sz w:val="24"/>
                <w:szCs w:val="24"/>
              </w:rPr>
            </w:pPr>
            <w:r>
              <w:rPr>
                <w:rFonts w:hint="eastAsia"/>
                <w:sz w:val="24"/>
                <w:szCs w:val="24"/>
              </w:rPr>
              <w:t>四</w:t>
            </w:r>
          </w:p>
        </w:tc>
        <w:tc>
          <w:tcPr>
            <w:tcW w:w="1131" w:type="dxa"/>
            <w:vAlign w:val="center"/>
          </w:tcPr>
          <w:p w14:paraId="5E105E6B">
            <w:pPr>
              <w:jc w:val="center"/>
              <w:rPr>
                <w:rFonts w:hint="eastAsia" w:ascii="宋体" w:hAnsi="宋体" w:eastAsia="宋体" w:cs="宋体"/>
                <w:sz w:val="24"/>
                <w:szCs w:val="24"/>
              </w:rPr>
            </w:pPr>
          </w:p>
        </w:tc>
        <w:tc>
          <w:tcPr>
            <w:tcW w:w="1131" w:type="dxa"/>
            <w:vAlign w:val="center"/>
          </w:tcPr>
          <w:p w14:paraId="350324CF">
            <w:pPr>
              <w:pStyle w:val="27"/>
              <w:jc w:val="center"/>
              <w:rPr>
                <w:rFonts w:hint="eastAsia"/>
                <w:sz w:val="24"/>
                <w:szCs w:val="24"/>
              </w:rPr>
            </w:pPr>
            <w:r>
              <w:rPr>
                <w:rFonts w:hint="eastAsia"/>
                <w:spacing w:val="-10"/>
                <w:sz w:val="24"/>
                <w:szCs w:val="24"/>
              </w:rPr>
              <w:t>18</w:t>
            </w:r>
          </w:p>
        </w:tc>
        <w:tc>
          <w:tcPr>
            <w:tcW w:w="1131" w:type="dxa"/>
            <w:vAlign w:val="center"/>
          </w:tcPr>
          <w:p w14:paraId="54A7EF4A">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31" w:type="dxa"/>
            <w:vAlign w:val="center"/>
          </w:tcPr>
          <w:p w14:paraId="4993DEC5">
            <w:pPr>
              <w:pStyle w:val="27"/>
              <w:jc w:val="center"/>
              <w:rPr>
                <w:rFonts w:hint="eastAsia"/>
                <w:sz w:val="24"/>
                <w:szCs w:val="24"/>
              </w:rPr>
            </w:pPr>
          </w:p>
        </w:tc>
        <w:tc>
          <w:tcPr>
            <w:tcW w:w="1131" w:type="dxa"/>
            <w:vAlign w:val="center"/>
          </w:tcPr>
          <w:p w14:paraId="48D61331">
            <w:pPr>
              <w:jc w:val="center"/>
              <w:rPr>
                <w:rFonts w:hint="eastAsia" w:ascii="宋体" w:hAnsi="宋体" w:eastAsia="宋体" w:cs="宋体"/>
                <w:sz w:val="24"/>
                <w:szCs w:val="24"/>
              </w:rPr>
            </w:pPr>
          </w:p>
        </w:tc>
        <w:tc>
          <w:tcPr>
            <w:tcW w:w="1131" w:type="dxa"/>
            <w:vAlign w:val="center"/>
          </w:tcPr>
          <w:p w14:paraId="57AB20A8">
            <w:pPr>
              <w:pStyle w:val="27"/>
              <w:jc w:val="center"/>
              <w:rPr>
                <w:rFonts w:hint="eastAsia"/>
                <w:sz w:val="24"/>
                <w:szCs w:val="24"/>
              </w:rPr>
            </w:pPr>
            <w:r>
              <w:rPr>
                <w:rFonts w:hint="eastAsia"/>
                <w:sz w:val="24"/>
                <w:szCs w:val="24"/>
              </w:rPr>
              <w:t>1</w:t>
            </w:r>
          </w:p>
        </w:tc>
        <w:tc>
          <w:tcPr>
            <w:tcW w:w="1132" w:type="dxa"/>
            <w:vAlign w:val="center"/>
          </w:tcPr>
          <w:p w14:paraId="5B10AF69">
            <w:pPr>
              <w:pStyle w:val="27"/>
              <w:jc w:val="center"/>
              <w:rPr>
                <w:rFonts w:hint="eastAsia"/>
                <w:sz w:val="24"/>
                <w:szCs w:val="24"/>
              </w:rPr>
            </w:pPr>
            <w:r>
              <w:rPr>
                <w:rFonts w:hint="eastAsia"/>
                <w:spacing w:val="-5"/>
                <w:sz w:val="24"/>
                <w:szCs w:val="24"/>
              </w:rPr>
              <w:t>20</w:t>
            </w:r>
          </w:p>
        </w:tc>
      </w:tr>
      <w:tr w14:paraId="77230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17D65C81">
            <w:pPr>
              <w:pStyle w:val="27"/>
              <w:jc w:val="center"/>
              <w:rPr>
                <w:rFonts w:hint="eastAsia"/>
                <w:sz w:val="24"/>
                <w:szCs w:val="24"/>
              </w:rPr>
            </w:pPr>
            <w:r>
              <w:rPr>
                <w:rFonts w:hint="eastAsia"/>
                <w:sz w:val="24"/>
                <w:szCs w:val="24"/>
              </w:rPr>
              <w:t>五</w:t>
            </w:r>
          </w:p>
        </w:tc>
        <w:tc>
          <w:tcPr>
            <w:tcW w:w="1131" w:type="dxa"/>
            <w:vAlign w:val="center"/>
          </w:tcPr>
          <w:p w14:paraId="15A76D13">
            <w:pPr>
              <w:jc w:val="center"/>
              <w:rPr>
                <w:rFonts w:hint="eastAsia" w:ascii="宋体" w:hAnsi="宋体" w:eastAsia="宋体" w:cs="宋体"/>
                <w:sz w:val="24"/>
                <w:szCs w:val="24"/>
              </w:rPr>
            </w:pPr>
          </w:p>
        </w:tc>
        <w:tc>
          <w:tcPr>
            <w:tcW w:w="1131" w:type="dxa"/>
            <w:vAlign w:val="center"/>
          </w:tcPr>
          <w:p w14:paraId="53102BD2">
            <w:pPr>
              <w:pStyle w:val="27"/>
              <w:jc w:val="center"/>
              <w:rPr>
                <w:rFonts w:hint="eastAsia"/>
                <w:sz w:val="24"/>
                <w:szCs w:val="24"/>
              </w:rPr>
            </w:pPr>
            <w:r>
              <w:rPr>
                <w:rFonts w:hint="eastAsia"/>
                <w:spacing w:val="-10"/>
                <w:sz w:val="24"/>
                <w:szCs w:val="24"/>
              </w:rPr>
              <w:t>18</w:t>
            </w:r>
          </w:p>
        </w:tc>
        <w:tc>
          <w:tcPr>
            <w:tcW w:w="1131" w:type="dxa"/>
            <w:vAlign w:val="center"/>
          </w:tcPr>
          <w:p w14:paraId="2E6E00CA">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31" w:type="dxa"/>
            <w:vAlign w:val="center"/>
          </w:tcPr>
          <w:p w14:paraId="4D2115A1">
            <w:pPr>
              <w:pStyle w:val="27"/>
              <w:jc w:val="center"/>
              <w:rPr>
                <w:rFonts w:hint="eastAsia"/>
                <w:sz w:val="24"/>
                <w:szCs w:val="24"/>
              </w:rPr>
            </w:pPr>
          </w:p>
        </w:tc>
        <w:tc>
          <w:tcPr>
            <w:tcW w:w="1131" w:type="dxa"/>
            <w:vAlign w:val="center"/>
          </w:tcPr>
          <w:p w14:paraId="0947AFF0">
            <w:pPr>
              <w:jc w:val="center"/>
              <w:rPr>
                <w:rFonts w:hint="eastAsia" w:ascii="宋体" w:hAnsi="宋体" w:eastAsia="宋体" w:cs="宋体"/>
                <w:sz w:val="24"/>
                <w:szCs w:val="24"/>
              </w:rPr>
            </w:pPr>
          </w:p>
        </w:tc>
        <w:tc>
          <w:tcPr>
            <w:tcW w:w="1131" w:type="dxa"/>
            <w:vAlign w:val="center"/>
          </w:tcPr>
          <w:p w14:paraId="1E3533A0">
            <w:pPr>
              <w:pStyle w:val="27"/>
              <w:jc w:val="center"/>
              <w:rPr>
                <w:rFonts w:hint="eastAsia"/>
                <w:sz w:val="24"/>
                <w:szCs w:val="24"/>
              </w:rPr>
            </w:pPr>
            <w:r>
              <w:rPr>
                <w:rFonts w:hint="eastAsia"/>
                <w:sz w:val="24"/>
                <w:szCs w:val="24"/>
              </w:rPr>
              <w:t>1</w:t>
            </w:r>
          </w:p>
        </w:tc>
        <w:tc>
          <w:tcPr>
            <w:tcW w:w="1132" w:type="dxa"/>
            <w:vAlign w:val="center"/>
          </w:tcPr>
          <w:p w14:paraId="7A0A45C2">
            <w:pPr>
              <w:pStyle w:val="27"/>
              <w:jc w:val="center"/>
              <w:rPr>
                <w:rFonts w:hint="eastAsia"/>
                <w:sz w:val="24"/>
                <w:szCs w:val="24"/>
              </w:rPr>
            </w:pPr>
            <w:r>
              <w:rPr>
                <w:rFonts w:hint="eastAsia"/>
                <w:spacing w:val="-5"/>
                <w:sz w:val="24"/>
                <w:szCs w:val="24"/>
              </w:rPr>
              <w:t>20</w:t>
            </w:r>
          </w:p>
        </w:tc>
      </w:tr>
      <w:tr w14:paraId="6091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169044D4">
            <w:pPr>
              <w:pStyle w:val="27"/>
              <w:jc w:val="center"/>
              <w:rPr>
                <w:rFonts w:hint="eastAsia"/>
                <w:sz w:val="24"/>
                <w:szCs w:val="24"/>
              </w:rPr>
            </w:pPr>
            <w:r>
              <w:rPr>
                <w:rFonts w:hint="eastAsia"/>
                <w:sz w:val="24"/>
                <w:szCs w:val="24"/>
              </w:rPr>
              <w:t>六</w:t>
            </w:r>
          </w:p>
        </w:tc>
        <w:tc>
          <w:tcPr>
            <w:tcW w:w="1131" w:type="dxa"/>
            <w:vAlign w:val="center"/>
          </w:tcPr>
          <w:p w14:paraId="37AD30FD">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31" w:type="dxa"/>
            <w:vAlign w:val="center"/>
          </w:tcPr>
          <w:p w14:paraId="0A3D27B0">
            <w:pPr>
              <w:jc w:val="center"/>
              <w:rPr>
                <w:rFonts w:hint="eastAsia" w:ascii="宋体" w:hAnsi="宋体" w:eastAsia="宋体" w:cs="宋体"/>
                <w:sz w:val="24"/>
                <w:szCs w:val="24"/>
              </w:rPr>
            </w:pPr>
          </w:p>
        </w:tc>
        <w:tc>
          <w:tcPr>
            <w:tcW w:w="1131" w:type="dxa"/>
            <w:vAlign w:val="center"/>
          </w:tcPr>
          <w:p w14:paraId="6728533E">
            <w:pPr>
              <w:jc w:val="center"/>
              <w:rPr>
                <w:rFonts w:hint="eastAsia" w:ascii="宋体" w:hAnsi="宋体" w:eastAsia="宋体" w:cs="宋体"/>
                <w:sz w:val="24"/>
                <w:szCs w:val="24"/>
              </w:rPr>
            </w:pPr>
          </w:p>
        </w:tc>
        <w:tc>
          <w:tcPr>
            <w:tcW w:w="1131" w:type="dxa"/>
            <w:vAlign w:val="center"/>
          </w:tcPr>
          <w:p w14:paraId="110E563B">
            <w:pPr>
              <w:jc w:val="center"/>
              <w:rPr>
                <w:rFonts w:hint="eastAsia" w:ascii="宋体" w:hAnsi="宋体" w:eastAsia="宋体" w:cs="宋体"/>
                <w:sz w:val="24"/>
                <w:szCs w:val="24"/>
              </w:rPr>
            </w:pPr>
            <w:r>
              <w:rPr>
                <w:rFonts w:hint="eastAsia" w:ascii="宋体" w:hAnsi="宋体" w:eastAsia="宋体" w:cs="宋体"/>
                <w:sz w:val="24"/>
                <w:szCs w:val="24"/>
              </w:rPr>
              <w:t>6</w:t>
            </w:r>
          </w:p>
        </w:tc>
        <w:tc>
          <w:tcPr>
            <w:tcW w:w="1131" w:type="dxa"/>
            <w:vAlign w:val="center"/>
          </w:tcPr>
          <w:p w14:paraId="6E0ECDB4">
            <w:pPr>
              <w:pStyle w:val="27"/>
              <w:jc w:val="center"/>
              <w:rPr>
                <w:rFonts w:hint="eastAsia"/>
                <w:sz w:val="24"/>
                <w:szCs w:val="24"/>
              </w:rPr>
            </w:pPr>
            <w:r>
              <w:rPr>
                <w:rFonts w:hint="eastAsia"/>
                <w:spacing w:val="-10"/>
                <w:sz w:val="24"/>
                <w:szCs w:val="24"/>
              </w:rPr>
              <w:t>12</w:t>
            </w:r>
          </w:p>
        </w:tc>
        <w:tc>
          <w:tcPr>
            <w:tcW w:w="1131" w:type="dxa"/>
            <w:vAlign w:val="center"/>
          </w:tcPr>
          <w:p w14:paraId="48F65C0A">
            <w:pPr>
              <w:pStyle w:val="27"/>
              <w:jc w:val="center"/>
              <w:rPr>
                <w:rFonts w:hint="eastAsia"/>
                <w:sz w:val="24"/>
                <w:szCs w:val="24"/>
              </w:rPr>
            </w:pPr>
            <w:r>
              <w:rPr>
                <w:rFonts w:hint="eastAsia"/>
                <w:sz w:val="24"/>
                <w:szCs w:val="24"/>
                <w:lang w:eastAsia="zh-CN"/>
              </w:rPr>
              <w:t>1</w:t>
            </w:r>
          </w:p>
        </w:tc>
        <w:tc>
          <w:tcPr>
            <w:tcW w:w="1132" w:type="dxa"/>
            <w:vAlign w:val="center"/>
          </w:tcPr>
          <w:p w14:paraId="2E35C9F8">
            <w:pPr>
              <w:pStyle w:val="27"/>
              <w:jc w:val="center"/>
              <w:rPr>
                <w:rFonts w:hint="eastAsia"/>
                <w:sz w:val="24"/>
                <w:szCs w:val="24"/>
              </w:rPr>
            </w:pPr>
            <w:r>
              <w:rPr>
                <w:rFonts w:hint="eastAsia"/>
                <w:spacing w:val="-10"/>
                <w:sz w:val="24"/>
                <w:szCs w:val="24"/>
                <w:lang w:eastAsia="zh-CN"/>
              </w:rPr>
              <w:t>20</w:t>
            </w:r>
          </w:p>
        </w:tc>
      </w:tr>
      <w:tr w14:paraId="126A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5B9EBF51">
            <w:pPr>
              <w:pStyle w:val="27"/>
              <w:jc w:val="center"/>
              <w:rPr>
                <w:rFonts w:hint="eastAsia"/>
                <w:sz w:val="24"/>
                <w:szCs w:val="24"/>
              </w:rPr>
            </w:pPr>
            <w:r>
              <w:rPr>
                <w:rFonts w:hint="eastAsia"/>
                <w:spacing w:val="7"/>
                <w:sz w:val="24"/>
                <w:szCs w:val="24"/>
              </w:rPr>
              <w:t>合计</w:t>
            </w:r>
          </w:p>
        </w:tc>
        <w:tc>
          <w:tcPr>
            <w:tcW w:w="1131" w:type="dxa"/>
            <w:vAlign w:val="center"/>
          </w:tcPr>
          <w:p w14:paraId="741E6B20">
            <w:pPr>
              <w:pStyle w:val="27"/>
              <w:jc w:val="center"/>
              <w:rPr>
                <w:rFonts w:hint="eastAsia"/>
                <w:sz w:val="24"/>
                <w:szCs w:val="24"/>
              </w:rPr>
            </w:pPr>
            <w:r>
              <w:rPr>
                <w:rFonts w:hint="eastAsia"/>
                <w:sz w:val="24"/>
                <w:szCs w:val="24"/>
                <w:lang w:eastAsia="zh-CN"/>
              </w:rPr>
              <w:t>3</w:t>
            </w:r>
          </w:p>
        </w:tc>
        <w:tc>
          <w:tcPr>
            <w:tcW w:w="1131" w:type="dxa"/>
            <w:vAlign w:val="center"/>
          </w:tcPr>
          <w:p w14:paraId="4E00AF9F">
            <w:pPr>
              <w:pStyle w:val="27"/>
              <w:jc w:val="center"/>
              <w:rPr>
                <w:rFonts w:hint="eastAsia"/>
                <w:sz w:val="24"/>
                <w:szCs w:val="24"/>
              </w:rPr>
            </w:pPr>
            <w:r>
              <w:rPr>
                <w:rFonts w:hint="eastAsia"/>
                <w:spacing w:val="-4"/>
                <w:sz w:val="24"/>
                <w:szCs w:val="24"/>
              </w:rPr>
              <w:t>90</w:t>
            </w:r>
          </w:p>
        </w:tc>
        <w:tc>
          <w:tcPr>
            <w:tcW w:w="1131" w:type="dxa"/>
            <w:vAlign w:val="center"/>
          </w:tcPr>
          <w:p w14:paraId="0B5E507D">
            <w:pPr>
              <w:pStyle w:val="27"/>
              <w:jc w:val="center"/>
              <w:rPr>
                <w:rFonts w:hint="eastAsia"/>
                <w:sz w:val="24"/>
                <w:szCs w:val="24"/>
              </w:rPr>
            </w:pPr>
            <w:r>
              <w:rPr>
                <w:rFonts w:hint="eastAsia"/>
                <w:sz w:val="24"/>
                <w:szCs w:val="24"/>
                <w:lang w:eastAsia="zh-CN"/>
              </w:rPr>
              <w:t>3</w:t>
            </w:r>
          </w:p>
        </w:tc>
        <w:tc>
          <w:tcPr>
            <w:tcW w:w="1131" w:type="dxa"/>
            <w:vAlign w:val="center"/>
          </w:tcPr>
          <w:p w14:paraId="3C428A33">
            <w:pPr>
              <w:pStyle w:val="27"/>
              <w:jc w:val="center"/>
              <w:rPr>
                <w:rFonts w:hint="eastAsia"/>
                <w:sz w:val="24"/>
                <w:szCs w:val="24"/>
              </w:rPr>
            </w:pPr>
            <w:r>
              <w:rPr>
                <w:rFonts w:hint="eastAsia"/>
                <w:sz w:val="24"/>
                <w:szCs w:val="24"/>
                <w:lang w:eastAsia="zh-CN"/>
              </w:rPr>
              <w:t>6</w:t>
            </w:r>
          </w:p>
        </w:tc>
        <w:tc>
          <w:tcPr>
            <w:tcW w:w="1131" w:type="dxa"/>
            <w:vAlign w:val="center"/>
          </w:tcPr>
          <w:p w14:paraId="5FBCA89B">
            <w:pPr>
              <w:pStyle w:val="27"/>
              <w:jc w:val="center"/>
              <w:rPr>
                <w:rFonts w:hint="eastAsia"/>
                <w:sz w:val="24"/>
                <w:szCs w:val="24"/>
              </w:rPr>
            </w:pPr>
            <w:r>
              <w:rPr>
                <w:rFonts w:hint="eastAsia"/>
                <w:spacing w:val="-10"/>
                <w:sz w:val="24"/>
                <w:szCs w:val="24"/>
              </w:rPr>
              <w:t>12</w:t>
            </w:r>
          </w:p>
        </w:tc>
        <w:tc>
          <w:tcPr>
            <w:tcW w:w="1131" w:type="dxa"/>
            <w:vAlign w:val="center"/>
          </w:tcPr>
          <w:p w14:paraId="639D3998">
            <w:pPr>
              <w:pStyle w:val="27"/>
              <w:jc w:val="center"/>
              <w:rPr>
                <w:rFonts w:hint="eastAsia"/>
                <w:sz w:val="24"/>
                <w:szCs w:val="24"/>
              </w:rPr>
            </w:pPr>
            <w:r>
              <w:rPr>
                <w:rFonts w:hint="eastAsia"/>
                <w:sz w:val="24"/>
                <w:szCs w:val="24"/>
                <w:lang w:eastAsia="zh-CN"/>
              </w:rPr>
              <w:t>6</w:t>
            </w:r>
          </w:p>
        </w:tc>
        <w:tc>
          <w:tcPr>
            <w:tcW w:w="1132" w:type="dxa"/>
            <w:vAlign w:val="center"/>
          </w:tcPr>
          <w:p w14:paraId="21B75CA7">
            <w:pPr>
              <w:pStyle w:val="27"/>
              <w:jc w:val="center"/>
              <w:rPr>
                <w:rFonts w:hint="eastAsia"/>
                <w:sz w:val="24"/>
                <w:szCs w:val="24"/>
              </w:rPr>
            </w:pPr>
            <w:r>
              <w:rPr>
                <w:rFonts w:hint="eastAsia"/>
                <w:spacing w:val="-9"/>
                <w:sz w:val="24"/>
                <w:szCs w:val="24"/>
                <w:lang w:eastAsia="zh-CN"/>
              </w:rPr>
              <w:t>120</w:t>
            </w:r>
          </w:p>
        </w:tc>
      </w:tr>
    </w:tbl>
    <w:p w14:paraId="11B59808">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3.教学学时统计表</w:t>
      </w:r>
    </w:p>
    <w:tbl>
      <w:tblPr>
        <w:tblStyle w:val="2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5"/>
        <w:gridCol w:w="960"/>
        <w:gridCol w:w="769"/>
        <w:gridCol w:w="771"/>
        <w:gridCol w:w="769"/>
        <w:gridCol w:w="771"/>
        <w:gridCol w:w="769"/>
        <w:gridCol w:w="771"/>
        <w:gridCol w:w="769"/>
        <w:gridCol w:w="771"/>
      </w:tblGrid>
      <w:tr w14:paraId="6ED0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713" w:type="pct"/>
            <w:vAlign w:val="center"/>
          </w:tcPr>
          <w:p w14:paraId="7E9633BC">
            <w:pPr>
              <w:pStyle w:val="24"/>
              <w:widowControl w:val="0"/>
              <w:snapToGrid w:val="0"/>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课程类型</w:t>
            </w:r>
          </w:p>
        </w:tc>
        <w:tc>
          <w:tcPr>
            <w:tcW w:w="578" w:type="pct"/>
            <w:vAlign w:val="center"/>
          </w:tcPr>
          <w:p w14:paraId="634BA26A">
            <w:pPr>
              <w:pStyle w:val="24"/>
              <w:widowControl w:val="0"/>
              <w:snapToGrid w:val="0"/>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课程性质</w:t>
            </w:r>
          </w:p>
        </w:tc>
        <w:tc>
          <w:tcPr>
            <w:tcW w:w="927" w:type="pct"/>
            <w:gridSpan w:val="2"/>
            <w:vAlign w:val="center"/>
          </w:tcPr>
          <w:p w14:paraId="67A2A4BB">
            <w:pPr>
              <w:pStyle w:val="24"/>
              <w:widowControl w:val="0"/>
              <w:snapToGrid w:val="0"/>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学时</w:t>
            </w:r>
          </w:p>
        </w:tc>
        <w:tc>
          <w:tcPr>
            <w:tcW w:w="927" w:type="pct"/>
            <w:gridSpan w:val="2"/>
            <w:vAlign w:val="center"/>
          </w:tcPr>
          <w:p w14:paraId="65968D2C">
            <w:pPr>
              <w:pStyle w:val="24"/>
              <w:widowControl w:val="0"/>
              <w:snapToGrid w:val="0"/>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学时百分比</w:t>
            </w:r>
          </w:p>
        </w:tc>
        <w:tc>
          <w:tcPr>
            <w:tcW w:w="927" w:type="pct"/>
            <w:gridSpan w:val="2"/>
            <w:vAlign w:val="center"/>
          </w:tcPr>
          <w:p w14:paraId="5BB2B8C2">
            <w:pPr>
              <w:pStyle w:val="24"/>
              <w:widowControl w:val="0"/>
              <w:snapToGrid w:val="0"/>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学分</w:t>
            </w:r>
          </w:p>
        </w:tc>
        <w:tc>
          <w:tcPr>
            <w:tcW w:w="927" w:type="pct"/>
            <w:gridSpan w:val="2"/>
            <w:vAlign w:val="center"/>
          </w:tcPr>
          <w:p w14:paraId="7266DA44">
            <w:pPr>
              <w:pStyle w:val="24"/>
              <w:widowControl w:val="0"/>
              <w:snapToGrid w:val="0"/>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学分百分比</w:t>
            </w:r>
          </w:p>
        </w:tc>
      </w:tr>
      <w:tr w14:paraId="68974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3" w:type="pct"/>
            <w:vMerge w:val="restart"/>
            <w:tcBorders>
              <w:bottom w:val="nil"/>
            </w:tcBorders>
            <w:vAlign w:val="center"/>
          </w:tcPr>
          <w:p w14:paraId="4B7AAF83">
            <w:pPr>
              <w:pStyle w:val="27"/>
              <w:jc w:val="center"/>
              <w:rPr>
                <w:rFonts w:hint="eastAsia"/>
                <w:sz w:val="24"/>
                <w:szCs w:val="24"/>
              </w:rPr>
            </w:pPr>
            <w:r>
              <w:rPr>
                <w:rFonts w:hint="eastAsia"/>
                <w:sz w:val="24"/>
                <w:szCs w:val="24"/>
              </w:rPr>
              <w:t>公共基础课</w:t>
            </w:r>
          </w:p>
        </w:tc>
        <w:tc>
          <w:tcPr>
            <w:tcW w:w="578" w:type="pct"/>
            <w:vAlign w:val="center"/>
          </w:tcPr>
          <w:p w14:paraId="3CAC048A">
            <w:pPr>
              <w:pStyle w:val="27"/>
              <w:jc w:val="center"/>
              <w:rPr>
                <w:rFonts w:hint="eastAsia"/>
                <w:sz w:val="24"/>
                <w:szCs w:val="24"/>
              </w:rPr>
            </w:pPr>
            <w:r>
              <w:rPr>
                <w:rFonts w:hint="eastAsia"/>
                <w:sz w:val="24"/>
                <w:szCs w:val="24"/>
              </w:rPr>
              <w:t>必修</w:t>
            </w:r>
          </w:p>
        </w:tc>
        <w:tc>
          <w:tcPr>
            <w:tcW w:w="463" w:type="pct"/>
            <w:vAlign w:val="center"/>
          </w:tcPr>
          <w:p w14:paraId="2E36F4B5">
            <w:pPr>
              <w:pStyle w:val="27"/>
              <w:jc w:val="center"/>
              <w:rPr>
                <w:rFonts w:hint="eastAsia"/>
                <w:sz w:val="24"/>
                <w:szCs w:val="24"/>
                <w:lang w:eastAsia="zh-CN"/>
              </w:rPr>
            </w:pPr>
            <w:r>
              <w:rPr>
                <w:rFonts w:hint="eastAsia"/>
                <w:sz w:val="24"/>
                <w:szCs w:val="24"/>
              </w:rPr>
              <w:t>1</w:t>
            </w:r>
            <w:r>
              <w:rPr>
                <w:rFonts w:hint="eastAsia"/>
                <w:sz w:val="24"/>
                <w:szCs w:val="24"/>
                <w:lang w:eastAsia="zh-CN"/>
              </w:rPr>
              <w:t>326</w:t>
            </w:r>
          </w:p>
        </w:tc>
        <w:tc>
          <w:tcPr>
            <w:tcW w:w="463" w:type="pct"/>
            <w:vMerge w:val="restart"/>
            <w:tcBorders>
              <w:bottom w:val="nil"/>
            </w:tcBorders>
            <w:vAlign w:val="center"/>
          </w:tcPr>
          <w:p w14:paraId="0D567DAD">
            <w:pPr>
              <w:pStyle w:val="27"/>
              <w:jc w:val="center"/>
              <w:rPr>
                <w:rFonts w:hint="eastAsia"/>
                <w:sz w:val="24"/>
                <w:szCs w:val="24"/>
                <w:lang w:eastAsia="zh-CN"/>
              </w:rPr>
            </w:pPr>
            <w:r>
              <w:rPr>
                <w:rFonts w:hint="eastAsia"/>
                <w:sz w:val="24"/>
                <w:szCs w:val="24"/>
                <w:lang w:eastAsia="zh-CN"/>
              </w:rPr>
              <w:t>1362</w:t>
            </w:r>
          </w:p>
        </w:tc>
        <w:tc>
          <w:tcPr>
            <w:tcW w:w="463" w:type="pct"/>
            <w:vAlign w:val="center"/>
          </w:tcPr>
          <w:p w14:paraId="4A2018FC">
            <w:pPr>
              <w:pStyle w:val="27"/>
              <w:jc w:val="center"/>
              <w:rPr>
                <w:rFonts w:hint="eastAsia"/>
                <w:sz w:val="24"/>
                <w:szCs w:val="24"/>
              </w:rPr>
            </w:pPr>
            <w:r>
              <w:rPr>
                <w:rFonts w:hint="eastAsia"/>
                <w:sz w:val="24"/>
                <w:szCs w:val="24"/>
                <w:lang w:eastAsia="zh-CN"/>
              </w:rPr>
              <w:t>36.50</w:t>
            </w:r>
            <w:r>
              <w:rPr>
                <w:rFonts w:hint="eastAsia"/>
                <w:sz w:val="24"/>
                <w:szCs w:val="24"/>
              </w:rPr>
              <w:t>%</w:t>
            </w:r>
          </w:p>
        </w:tc>
        <w:tc>
          <w:tcPr>
            <w:tcW w:w="463" w:type="pct"/>
            <w:vMerge w:val="restart"/>
            <w:tcBorders>
              <w:bottom w:val="nil"/>
            </w:tcBorders>
            <w:vAlign w:val="center"/>
          </w:tcPr>
          <w:p w14:paraId="4C6B4BCB">
            <w:pPr>
              <w:pStyle w:val="27"/>
              <w:jc w:val="center"/>
              <w:rPr>
                <w:rFonts w:hint="eastAsia"/>
                <w:sz w:val="24"/>
                <w:szCs w:val="24"/>
              </w:rPr>
            </w:pPr>
            <w:r>
              <w:rPr>
                <w:rFonts w:hint="eastAsia"/>
                <w:sz w:val="24"/>
                <w:szCs w:val="24"/>
              </w:rPr>
              <w:t>37.</w:t>
            </w:r>
            <w:r>
              <w:rPr>
                <w:rFonts w:hint="eastAsia"/>
                <w:sz w:val="24"/>
                <w:szCs w:val="24"/>
                <w:lang w:eastAsia="zh-CN"/>
              </w:rPr>
              <w:t>52</w:t>
            </w:r>
            <w:r>
              <w:rPr>
                <w:rFonts w:hint="eastAsia"/>
                <w:sz w:val="24"/>
                <w:szCs w:val="24"/>
              </w:rPr>
              <w:t>%</w:t>
            </w:r>
          </w:p>
        </w:tc>
        <w:tc>
          <w:tcPr>
            <w:tcW w:w="463" w:type="pct"/>
            <w:vAlign w:val="center"/>
          </w:tcPr>
          <w:p w14:paraId="4B479931">
            <w:pPr>
              <w:pStyle w:val="27"/>
              <w:jc w:val="center"/>
              <w:rPr>
                <w:rFonts w:hint="eastAsia"/>
                <w:sz w:val="24"/>
                <w:szCs w:val="24"/>
                <w:lang w:eastAsia="zh-CN"/>
              </w:rPr>
            </w:pPr>
            <w:r>
              <w:rPr>
                <w:rFonts w:hint="eastAsia"/>
                <w:sz w:val="24"/>
                <w:szCs w:val="24"/>
                <w:lang w:eastAsia="zh-CN"/>
              </w:rPr>
              <w:t>73</w:t>
            </w:r>
          </w:p>
        </w:tc>
        <w:tc>
          <w:tcPr>
            <w:tcW w:w="463" w:type="pct"/>
            <w:vMerge w:val="restart"/>
            <w:tcBorders>
              <w:bottom w:val="nil"/>
            </w:tcBorders>
            <w:vAlign w:val="center"/>
          </w:tcPr>
          <w:p w14:paraId="14CCBC9A">
            <w:pPr>
              <w:pStyle w:val="27"/>
              <w:jc w:val="center"/>
              <w:rPr>
                <w:rFonts w:hint="eastAsia"/>
                <w:sz w:val="24"/>
                <w:szCs w:val="24"/>
                <w:lang w:eastAsia="zh-CN"/>
              </w:rPr>
            </w:pPr>
            <w:r>
              <w:rPr>
                <w:rFonts w:hint="eastAsia"/>
                <w:sz w:val="24"/>
                <w:szCs w:val="24"/>
                <w:lang w:eastAsia="zh-CN"/>
              </w:rPr>
              <w:t>75</w:t>
            </w:r>
          </w:p>
        </w:tc>
        <w:tc>
          <w:tcPr>
            <w:tcW w:w="463" w:type="pct"/>
            <w:vAlign w:val="center"/>
          </w:tcPr>
          <w:p w14:paraId="0D6C2495">
            <w:pPr>
              <w:pStyle w:val="27"/>
              <w:jc w:val="center"/>
              <w:rPr>
                <w:rFonts w:hint="eastAsia"/>
                <w:sz w:val="24"/>
                <w:szCs w:val="24"/>
              </w:rPr>
            </w:pPr>
            <w:r>
              <w:rPr>
                <w:rFonts w:hint="eastAsia"/>
                <w:sz w:val="24"/>
                <w:szCs w:val="24"/>
              </w:rPr>
              <w:t>3</w:t>
            </w:r>
            <w:r>
              <w:rPr>
                <w:rFonts w:hint="eastAsia"/>
                <w:sz w:val="24"/>
                <w:szCs w:val="24"/>
                <w:lang w:eastAsia="zh-CN"/>
              </w:rPr>
              <w:t>8.62</w:t>
            </w:r>
            <w:r>
              <w:rPr>
                <w:rFonts w:hint="eastAsia"/>
                <w:sz w:val="24"/>
                <w:szCs w:val="24"/>
              </w:rPr>
              <w:t>%</w:t>
            </w:r>
          </w:p>
        </w:tc>
        <w:tc>
          <w:tcPr>
            <w:tcW w:w="463" w:type="pct"/>
            <w:vMerge w:val="restart"/>
            <w:tcBorders>
              <w:bottom w:val="nil"/>
            </w:tcBorders>
            <w:vAlign w:val="center"/>
          </w:tcPr>
          <w:p w14:paraId="08C42A4B">
            <w:pPr>
              <w:pStyle w:val="27"/>
              <w:jc w:val="center"/>
              <w:rPr>
                <w:rFonts w:hint="eastAsia"/>
                <w:sz w:val="24"/>
                <w:szCs w:val="24"/>
              </w:rPr>
            </w:pPr>
            <w:r>
              <w:rPr>
                <w:rFonts w:hint="eastAsia"/>
                <w:sz w:val="24"/>
                <w:szCs w:val="24"/>
              </w:rPr>
              <w:t>3</w:t>
            </w:r>
            <w:r>
              <w:rPr>
                <w:rFonts w:hint="eastAsia"/>
                <w:sz w:val="24"/>
                <w:szCs w:val="24"/>
                <w:lang w:eastAsia="zh-CN"/>
              </w:rPr>
              <w:t>9.68</w:t>
            </w:r>
            <w:r>
              <w:rPr>
                <w:rFonts w:hint="eastAsia"/>
                <w:sz w:val="24"/>
                <w:szCs w:val="24"/>
              </w:rPr>
              <w:t>%</w:t>
            </w:r>
          </w:p>
        </w:tc>
      </w:tr>
      <w:tr w14:paraId="6A58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3" w:type="pct"/>
            <w:vMerge w:val="continue"/>
            <w:tcBorders>
              <w:top w:val="nil"/>
            </w:tcBorders>
            <w:vAlign w:val="center"/>
          </w:tcPr>
          <w:p w14:paraId="0DBDBB25">
            <w:pPr>
              <w:pStyle w:val="27"/>
              <w:jc w:val="center"/>
              <w:rPr>
                <w:rFonts w:hint="eastAsia"/>
                <w:sz w:val="24"/>
                <w:szCs w:val="24"/>
              </w:rPr>
            </w:pPr>
          </w:p>
        </w:tc>
        <w:tc>
          <w:tcPr>
            <w:tcW w:w="578" w:type="pct"/>
            <w:vAlign w:val="center"/>
          </w:tcPr>
          <w:p w14:paraId="42C1455F">
            <w:pPr>
              <w:pStyle w:val="27"/>
              <w:jc w:val="center"/>
              <w:rPr>
                <w:rFonts w:hint="eastAsia"/>
                <w:sz w:val="24"/>
                <w:szCs w:val="24"/>
              </w:rPr>
            </w:pPr>
            <w:r>
              <w:rPr>
                <w:rFonts w:hint="eastAsia"/>
                <w:sz w:val="24"/>
                <w:szCs w:val="24"/>
              </w:rPr>
              <w:t>选修</w:t>
            </w:r>
          </w:p>
        </w:tc>
        <w:tc>
          <w:tcPr>
            <w:tcW w:w="463" w:type="pct"/>
            <w:vAlign w:val="center"/>
          </w:tcPr>
          <w:p w14:paraId="0B8F1991">
            <w:pPr>
              <w:pStyle w:val="27"/>
              <w:jc w:val="center"/>
              <w:rPr>
                <w:rFonts w:hint="eastAsia"/>
                <w:sz w:val="24"/>
                <w:szCs w:val="24"/>
                <w:lang w:eastAsia="zh-CN"/>
              </w:rPr>
            </w:pPr>
            <w:r>
              <w:rPr>
                <w:rFonts w:hint="eastAsia"/>
                <w:sz w:val="24"/>
                <w:szCs w:val="24"/>
                <w:lang w:eastAsia="zh-CN"/>
              </w:rPr>
              <w:t>36</w:t>
            </w:r>
          </w:p>
        </w:tc>
        <w:tc>
          <w:tcPr>
            <w:tcW w:w="463" w:type="pct"/>
            <w:vMerge w:val="continue"/>
            <w:tcBorders>
              <w:top w:val="nil"/>
            </w:tcBorders>
            <w:vAlign w:val="center"/>
          </w:tcPr>
          <w:p w14:paraId="0BD4912B">
            <w:pPr>
              <w:pStyle w:val="27"/>
              <w:jc w:val="center"/>
              <w:rPr>
                <w:rFonts w:hint="eastAsia"/>
                <w:sz w:val="24"/>
                <w:szCs w:val="24"/>
              </w:rPr>
            </w:pPr>
          </w:p>
        </w:tc>
        <w:tc>
          <w:tcPr>
            <w:tcW w:w="463" w:type="pct"/>
            <w:vAlign w:val="center"/>
          </w:tcPr>
          <w:p w14:paraId="74D1C8A7">
            <w:pPr>
              <w:pStyle w:val="27"/>
              <w:jc w:val="center"/>
              <w:rPr>
                <w:rFonts w:hint="eastAsia"/>
                <w:sz w:val="24"/>
                <w:szCs w:val="24"/>
              </w:rPr>
            </w:pPr>
            <w:r>
              <w:rPr>
                <w:rFonts w:hint="eastAsia"/>
                <w:sz w:val="24"/>
                <w:szCs w:val="24"/>
                <w:lang w:eastAsia="zh-CN"/>
              </w:rPr>
              <w:t>1.02</w:t>
            </w:r>
            <w:r>
              <w:rPr>
                <w:rFonts w:hint="eastAsia"/>
                <w:sz w:val="24"/>
                <w:szCs w:val="24"/>
              </w:rPr>
              <w:t>%</w:t>
            </w:r>
          </w:p>
        </w:tc>
        <w:tc>
          <w:tcPr>
            <w:tcW w:w="463" w:type="pct"/>
            <w:vMerge w:val="continue"/>
            <w:tcBorders>
              <w:top w:val="nil"/>
            </w:tcBorders>
            <w:vAlign w:val="center"/>
          </w:tcPr>
          <w:p w14:paraId="2F0BAB0D">
            <w:pPr>
              <w:pStyle w:val="27"/>
              <w:jc w:val="center"/>
              <w:rPr>
                <w:rFonts w:hint="eastAsia"/>
                <w:sz w:val="24"/>
                <w:szCs w:val="24"/>
              </w:rPr>
            </w:pPr>
          </w:p>
        </w:tc>
        <w:tc>
          <w:tcPr>
            <w:tcW w:w="463" w:type="pct"/>
            <w:vAlign w:val="center"/>
          </w:tcPr>
          <w:p w14:paraId="6DADD947">
            <w:pPr>
              <w:pStyle w:val="27"/>
              <w:jc w:val="center"/>
              <w:rPr>
                <w:rFonts w:hint="eastAsia"/>
                <w:sz w:val="24"/>
                <w:szCs w:val="24"/>
                <w:lang w:eastAsia="zh-CN"/>
              </w:rPr>
            </w:pPr>
            <w:r>
              <w:rPr>
                <w:rFonts w:hint="eastAsia"/>
                <w:sz w:val="24"/>
                <w:szCs w:val="24"/>
                <w:lang w:eastAsia="zh-CN"/>
              </w:rPr>
              <w:t>2</w:t>
            </w:r>
          </w:p>
        </w:tc>
        <w:tc>
          <w:tcPr>
            <w:tcW w:w="463" w:type="pct"/>
            <w:vMerge w:val="continue"/>
            <w:tcBorders>
              <w:top w:val="nil"/>
            </w:tcBorders>
            <w:vAlign w:val="center"/>
          </w:tcPr>
          <w:p w14:paraId="4175648A">
            <w:pPr>
              <w:pStyle w:val="27"/>
              <w:jc w:val="center"/>
              <w:rPr>
                <w:rFonts w:hint="eastAsia"/>
                <w:sz w:val="24"/>
                <w:szCs w:val="24"/>
              </w:rPr>
            </w:pPr>
          </w:p>
        </w:tc>
        <w:tc>
          <w:tcPr>
            <w:tcW w:w="463" w:type="pct"/>
            <w:vAlign w:val="center"/>
          </w:tcPr>
          <w:p w14:paraId="4F9EE3C4">
            <w:pPr>
              <w:pStyle w:val="27"/>
              <w:jc w:val="center"/>
              <w:rPr>
                <w:rFonts w:hint="eastAsia"/>
                <w:sz w:val="24"/>
                <w:szCs w:val="24"/>
              </w:rPr>
            </w:pPr>
            <w:r>
              <w:rPr>
                <w:rFonts w:hint="eastAsia"/>
                <w:sz w:val="24"/>
                <w:szCs w:val="24"/>
                <w:lang w:eastAsia="zh-CN"/>
              </w:rPr>
              <w:t>1.06</w:t>
            </w:r>
            <w:r>
              <w:rPr>
                <w:rFonts w:hint="eastAsia"/>
                <w:sz w:val="24"/>
                <w:szCs w:val="24"/>
              </w:rPr>
              <w:t>%</w:t>
            </w:r>
          </w:p>
        </w:tc>
        <w:tc>
          <w:tcPr>
            <w:tcW w:w="463" w:type="pct"/>
            <w:vMerge w:val="continue"/>
            <w:tcBorders>
              <w:top w:val="nil"/>
            </w:tcBorders>
            <w:vAlign w:val="center"/>
          </w:tcPr>
          <w:p w14:paraId="1D94A3AE">
            <w:pPr>
              <w:pStyle w:val="27"/>
              <w:jc w:val="center"/>
              <w:rPr>
                <w:rFonts w:hint="eastAsia"/>
                <w:sz w:val="24"/>
                <w:szCs w:val="24"/>
              </w:rPr>
            </w:pPr>
          </w:p>
        </w:tc>
      </w:tr>
      <w:tr w14:paraId="0C52D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3" w:type="pct"/>
            <w:vMerge w:val="restart"/>
            <w:tcBorders>
              <w:bottom w:val="nil"/>
            </w:tcBorders>
            <w:vAlign w:val="center"/>
          </w:tcPr>
          <w:p w14:paraId="515DA48D">
            <w:pPr>
              <w:pStyle w:val="27"/>
              <w:jc w:val="center"/>
              <w:rPr>
                <w:rFonts w:hint="eastAsia"/>
                <w:sz w:val="24"/>
                <w:szCs w:val="24"/>
              </w:rPr>
            </w:pPr>
            <w:r>
              <w:rPr>
                <w:rFonts w:hint="eastAsia"/>
                <w:sz w:val="24"/>
                <w:szCs w:val="24"/>
              </w:rPr>
              <w:t>专业技能课</w:t>
            </w:r>
          </w:p>
        </w:tc>
        <w:tc>
          <w:tcPr>
            <w:tcW w:w="578" w:type="pct"/>
            <w:vAlign w:val="center"/>
          </w:tcPr>
          <w:p w14:paraId="107E925D">
            <w:pPr>
              <w:pStyle w:val="27"/>
              <w:jc w:val="center"/>
              <w:rPr>
                <w:rFonts w:hint="eastAsia"/>
                <w:sz w:val="24"/>
                <w:szCs w:val="24"/>
              </w:rPr>
            </w:pPr>
            <w:r>
              <w:rPr>
                <w:rFonts w:hint="eastAsia"/>
                <w:sz w:val="24"/>
                <w:szCs w:val="24"/>
              </w:rPr>
              <w:t>必修</w:t>
            </w:r>
          </w:p>
        </w:tc>
        <w:tc>
          <w:tcPr>
            <w:tcW w:w="463" w:type="pct"/>
            <w:vAlign w:val="center"/>
          </w:tcPr>
          <w:p w14:paraId="62C1A4CB">
            <w:pPr>
              <w:pStyle w:val="27"/>
              <w:jc w:val="center"/>
              <w:rPr>
                <w:rFonts w:hint="eastAsia"/>
                <w:sz w:val="24"/>
                <w:szCs w:val="24"/>
                <w:lang w:eastAsia="zh-CN"/>
              </w:rPr>
            </w:pPr>
            <w:r>
              <w:rPr>
                <w:rFonts w:hint="eastAsia"/>
                <w:sz w:val="24"/>
                <w:szCs w:val="24"/>
                <w:lang w:eastAsia="zh-CN"/>
              </w:rPr>
              <w:t>1368</w:t>
            </w:r>
          </w:p>
        </w:tc>
        <w:tc>
          <w:tcPr>
            <w:tcW w:w="463" w:type="pct"/>
            <w:vMerge w:val="restart"/>
            <w:tcBorders>
              <w:bottom w:val="nil"/>
            </w:tcBorders>
            <w:vAlign w:val="center"/>
          </w:tcPr>
          <w:p w14:paraId="39DBE3A0">
            <w:pPr>
              <w:pStyle w:val="27"/>
              <w:jc w:val="center"/>
              <w:rPr>
                <w:rFonts w:hint="eastAsia"/>
                <w:sz w:val="24"/>
                <w:szCs w:val="24"/>
                <w:lang w:eastAsia="zh-CN"/>
              </w:rPr>
            </w:pPr>
            <w:r>
              <w:rPr>
                <w:rFonts w:hint="eastAsia"/>
                <w:sz w:val="24"/>
                <w:szCs w:val="24"/>
              </w:rPr>
              <w:t>17</w:t>
            </w:r>
            <w:r>
              <w:rPr>
                <w:rFonts w:hint="eastAsia"/>
                <w:sz w:val="24"/>
                <w:szCs w:val="24"/>
                <w:lang w:eastAsia="zh-CN"/>
              </w:rPr>
              <w:t>28</w:t>
            </w:r>
          </w:p>
        </w:tc>
        <w:tc>
          <w:tcPr>
            <w:tcW w:w="463" w:type="pct"/>
            <w:vAlign w:val="center"/>
          </w:tcPr>
          <w:p w14:paraId="43B84FD6">
            <w:pPr>
              <w:pStyle w:val="27"/>
              <w:jc w:val="center"/>
              <w:rPr>
                <w:rFonts w:hint="eastAsia"/>
                <w:sz w:val="24"/>
                <w:szCs w:val="24"/>
              </w:rPr>
            </w:pPr>
            <w:r>
              <w:rPr>
                <w:rFonts w:hint="eastAsia"/>
                <w:sz w:val="24"/>
                <w:szCs w:val="24"/>
                <w:lang w:eastAsia="zh-CN"/>
              </w:rPr>
              <w:t>37.69</w:t>
            </w:r>
            <w:r>
              <w:rPr>
                <w:rFonts w:hint="eastAsia"/>
                <w:sz w:val="24"/>
                <w:szCs w:val="24"/>
              </w:rPr>
              <w:t>%</w:t>
            </w:r>
          </w:p>
        </w:tc>
        <w:tc>
          <w:tcPr>
            <w:tcW w:w="463" w:type="pct"/>
            <w:vMerge w:val="restart"/>
            <w:tcBorders>
              <w:bottom w:val="nil"/>
            </w:tcBorders>
            <w:vAlign w:val="center"/>
          </w:tcPr>
          <w:p w14:paraId="10DB8F00">
            <w:pPr>
              <w:pStyle w:val="27"/>
              <w:jc w:val="center"/>
              <w:rPr>
                <w:rFonts w:hint="eastAsia"/>
                <w:sz w:val="24"/>
                <w:szCs w:val="24"/>
              </w:rPr>
            </w:pPr>
            <w:r>
              <w:rPr>
                <w:rFonts w:hint="eastAsia"/>
                <w:sz w:val="24"/>
                <w:szCs w:val="24"/>
                <w:lang w:eastAsia="zh-CN"/>
              </w:rPr>
              <w:t>47</w:t>
            </w:r>
            <w:r>
              <w:rPr>
                <w:rFonts w:hint="eastAsia"/>
                <w:sz w:val="24"/>
                <w:szCs w:val="24"/>
              </w:rPr>
              <w:t>.</w:t>
            </w:r>
            <w:r>
              <w:rPr>
                <w:rFonts w:hint="eastAsia"/>
                <w:sz w:val="24"/>
                <w:szCs w:val="24"/>
                <w:lang w:eastAsia="zh-CN"/>
              </w:rPr>
              <w:t>60</w:t>
            </w:r>
            <w:r>
              <w:rPr>
                <w:rFonts w:hint="eastAsia"/>
                <w:sz w:val="24"/>
                <w:szCs w:val="24"/>
              </w:rPr>
              <w:t>%</w:t>
            </w:r>
          </w:p>
        </w:tc>
        <w:tc>
          <w:tcPr>
            <w:tcW w:w="463" w:type="pct"/>
            <w:vAlign w:val="center"/>
          </w:tcPr>
          <w:p w14:paraId="5209A6B3">
            <w:pPr>
              <w:pStyle w:val="27"/>
              <w:jc w:val="center"/>
              <w:rPr>
                <w:rFonts w:hint="eastAsia"/>
                <w:sz w:val="24"/>
                <w:szCs w:val="24"/>
                <w:lang w:eastAsia="zh-CN"/>
              </w:rPr>
            </w:pPr>
            <w:r>
              <w:rPr>
                <w:rFonts w:hint="eastAsia"/>
                <w:sz w:val="24"/>
                <w:szCs w:val="24"/>
                <w:lang w:eastAsia="zh-CN"/>
              </w:rPr>
              <w:t>76</w:t>
            </w:r>
          </w:p>
        </w:tc>
        <w:tc>
          <w:tcPr>
            <w:tcW w:w="463" w:type="pct"/>
            <w:vMerge w:val="restart"/>
            <w:tcBorders>
              <w:bottom w:val="nil"/>
            </w:tcBorders>
            <w:vAlign w:val="center"/>
          </w:tcPr>
          <w:p w14:paraId="574D079A">
            <w:pPr>
              <w:pStyle w:val="27"/>
              <w:jc w:val="center"/>
              <w:rPr>
                <w:rFonts w:hint="eastAsia"/>
                <w:sz w:val="24"/>
                <w:szCs w:val="24"/>
                <w:lang w:eastAsia="zh-CN"/>
              </w:rPr>
            </w:pPr>
            <w:r>
              <w:rPr>
                <w:rFonts w:hint="eastAsia"/>
                <w:sz w:val="24"/>
                <w:szCs w:val="24"/>
                <w:lang w:eastAsia="zh-CN"/>
              </w:rPr>
              <w:t>96</w:t>
            </w:r>
          </w:p>
        </w:tc>
        <w:tc>
          <w:tcPr>
            <w:tcW w:w="463" w:type="pct"/>
            <w:vAlign w:val="center"/>
          </w:tcPr>
          <w:p w14:paraId="41299256">
            <w:pPr>
              <w:pStyle w:val="27"/>
              <w:jc w:val="center"/>
              <w:rPr>
                <w:rFonts w:hint="eastAsia"/>
                <w:sz w:val="24"/>
                <w:szCs w:val="24"/>
              </w:rPr>
            </w:pPr>
            <w:r>
              <w:rPr>
                <w:rFonts w:hint="eastAsia"/>
                <w:sz w:val="24"/>
                <w:szCs w:val="24"/>
                <w:lang w:eastAsia="zh-CN"/>
              </w:rPr>
              <w:t>40.21</w:t>
            </w:r>
            <w:r>
              <w:rPr>
                <w:rFonts w:hint="eastAsia"/>
                <w:sz w:val="24"/>
                <w:szCs w:val="24"/>
              </w:rPr>
              <w:t>%</w:t>
            </w:r>
          </w:p>
        </w:tc>
        <w:tc>
          <w:tcPr>
            <w:tcW w:w="463" w:type="pct"/>
            <w:vMerge w:val="restart"/>
            <w:tcBorders>
              <w:bottom w:val="nil"/>
            </w:tcBorders>
            <w:vAlign w:val="center"/>
          </w:tcPr>
          <w:p w14:paraId="72DFBC97">
            <w:pPr>
              <w:pStyle w:val="27"/>
              <w:jc w:val="center"/>
              <w:rPr>
                <w:rFonts w:hint="eastAsia"/>
                <w:sz w:val="24"/>
                <w:szCs w:val="24"/>
              </w:rPr>
            </w:pPr>
            <w:r>
              <w:rPr>
                <w:rFonts w:hint="eastAsia"/>
                <w:sz w:val="24"/>
                <w:szCs w:val="24"/>
                <w:lang w:eastAsia="zh-CN"/>
              </w:rPr>
              <w:t>50.79</w:t>
            </w:r>
            <w:r>
              <w:rPr>
                <w:rFonts w:hint="eastAsia"/>
                <w:sz w:val="24"/>
                <w:szCs w:val="24"/>
              </w:rPr>
              <w:t>%</w:t>
            </w:r>
          </w:p>
        </w:tc>
      </w:tr>
      <w:tr w14:paraId="0453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13" w:type="pct"/>
            <w:vMerge w:val="continue"/>
            <w:tcBorders>
              <w:top w:val="nil"/>
            </w:tcBorders>
            <w:vAlign w:val="center"/>
          </w:tcPr>
          <w:p w14:paraId="60AB74D1">
            <w:pPr>
              <w:pStyle w:val="27"/>
              <w:jc w:val="center"/>
              <w:rPr>
                <w:rFonts w:hint="eastAsia"/>
                <w:sz w:val="24"/>
                <w:szCs w:val="24"/>
              </w:rPr>
            </w:pPr>
          </w:p>
        </w:tc>
        <w:tc>
          <w:tcPr>
            <w:tcW w:w="578" w:type="pct"/>
            <w:vAlign w:val="center"/>
          </w:tcPr>
          <w:p w14:paraId="2CAD6A5E">
            <w:pPr>
              <w:pStyle w:val="27"/>
              <w:jc w:val="center"/>
              <w:rPr>
                <w:rFonts w:hint="eastAsia"/>
                <w:sz w:val="24"/>
                <w:szCs w:val="24"/>
              </w:rPr>
            </w:pPr>
            <w:r>
              <w:rPr>
                <w:rFonts w:hint="eastAsia"/>
                <w:sz w:val="24"/>
                <w:szCs w:val="24"/>
              </w:rPr>
              <w:t>选修</w:t>
            </w:r>
          </w:p>
        </w:tc>
        <w:tc>
          <w:tcPr>
            <w:tcW w:w="463" w:type="pct"/>
            <w:vAlign w:val="center"/>
          </w:tcPr>
          <w:p w14:paraId="13D655F8">
            <w:pPr>
              <w:pStyle w:val="27"/>
              <w:jc w:val="center"/>
              <w:rPr>
                <w:rFonts w:hint="eastAsia"/>
                <w:sz w:val="24"/>
                <w:szCs w:val="24"/>
                <w:lang w:eastAsia="zh-CN"/>
              </w:rPr>
            </w:pPr>
            <w:r>
              <w:rPr>
                <w:rFonts w:hint="eastAsia"/>
                <w:sz w:val="24"/>
                <w:szCs w:val="24"/>
                <w:lang w:eastAsia="zh-CN"/>
              </w:rPr>
              <w:t>360</w:t>
            </w:r>
          </w:p>
        </w:tc>
        <w:tc>
          <w:tcPr>
            <w:tcW w:w="463" w:type="pct"/>
            <w:vMerge w:val="continue"/>
            <w:tcBorders>
              <w:top w:val="nil"/>
            </w:tcBorders>
            <w:vAlign w:val="center"/>
          </w:tcPr>
          <w:p w14:paraId="20ACB8F4">
            <w:pPr>
              <w:pStyle w:val="27"/>
              <w:jc w:val="center"/>
              <w:rPr>
                <w:rFonts w:hint="eastAsia"/>
                <w:sz w:val="24"/>
                <w:szCs w:val="24"/>
              </w:rPr>
            </w:pPr>
          </w:p>
        </w:tc>
        <w:tc>
          <w:tcPr>
            <w:tcW w:w="463" w:type="pct"/>
            <w:vAlign w:val="center"/>
          </w:tcPr>
          <w:p w14:paraId="1D40226A">
            <w:pPr>
              <w:pStyle w:val="27"/>
              <w:jc w:val="center"/>
              <w:rPr>
                <w:rFonts w:hint="eastAsia"/>
                <w:sz w:val="24"/>
                <w:szCs w:val="24"/>
              </w:rPr>
            </w:pPr>
            <w:r>
              <w:rPr>
                <w:rFonts w:hint="eastAsia"/>
                <w:sz w:val="24"/>
                <w:szCs w:val="24"/>
                <w:lang w:eastAsia="zh-CN"/>
              </w:rPr>
              <w:t>9.91</w:t>
            </w:r>
            <w:r>
              <w:rPr>
                <w:rFonts w:hint="eastAsia"/>
                <w:sz w:val="24"/>
                <w:szCs w:val="24"/>
              </w:rPr>
              <w:t>%</w:t>
            </w:r>
          </w:p>
        </w:tc>
        <w:tc>
          <w:tcPr>
            <w:tcW w:w="463" w:type="pct"/>
            <w:vMerge w:val="continue"/>
            <w:tcBorders>
              <w:top w:val="nil"/>
            </w:tcBorders>
            <w:vAlign w:val="center"/>
          </w:tcPr>
          <w:p w14:paraId="4074F1B5">
            <w:pPr>
              <w:pStyle w:val="27"/>
              <w:jc w:val="center"/>
              <w:rPr>
                <w:rFonts w:hint="eastAsia"/>
                <w:sz w:val="24"/>
                <w:szCs w:val="24"/>
              </w:rPr>
            </w:pPr>
          </w:p>
        </w:tc>
        <w:tc>
          <w:tcPr>
            <w:tcW w:w="463" w:type="pct"/>
            <w:vAlign w:val="center"/>
          </w:tcPr>
          <w:p w14:paraId="6169853E">
            <w:pPr>
              <w:pStyle w:val="27"/>
              <w:jc w:val="center"/>
              <w:rPr>
                <w:rFonts w:hint="eastAsia"/>
                <w:sz w:val="24"/>
                <w:szCs w:val="24"/>
                <w:lang w:eastAsia="zh-CN"/>
              </w:rPr>
            </w:pPr>
            <w:r>
              <w:rPr>
                <w:rFonts w:hint="eastAsia"/>
                <w:sz w:val="24"/>
                <w:szCs w:val="24"/>
                <w:lang w:eastAsia="zh-CN"/>
              </w:rPr>
              <w:t>20</w:t>
            </w:r>
          </w:p>
        </w:tc>
        <w:tc>
          <w:tcPr>
            <w:tcW w:w="463" w:type="pct"/>
            <w:vMerge w:val="continue"/>
            <w:tcBorders>
              <w:top w:val="nil"/>
            </w:tcBorders>
            <w:vAlign w:val="center"/>
          </w:tcPr>
          <w:p w14:paraId="28298938">
            <w:pPr>
              <w:pStyle w:val="27"/>
              <w:jc w:val="center"/>
              <w:rPr>
                <w:rFonts w:hint="eastAsia"/>
                <w:sz w:val="24"/>
                <w:szCs w:val="24"/>
              </w:rPr>
            </w:pPr>
          </w:p>
        </w:tc>
        <w:tc>
          <w:tcPr>
            <w:tcW w:w="463" w:type="pct"/>
            <w:vAlign w:val="center"/>
          </w:tcPr>
          <w:p w14:paraId="5C82002F">
            <w:pPr>
              <w:pStyle w:val="27"/>
              <w:jc w:val="center"/>
              <w:rPr>
                <w:rFonts w:hint="eastAsia"/>
                <w:sz w:val="24"/>
                <w:szCs w:val="24"/>
              </w:rPr>
            </w:pPr>
            <w:r>
              <w:rPr>
                <w:rFonts w:hint="eastAsia"/>
                <w:sz w:val="24"/>
                <w:szCs w:val="24"/>
                <w:lang w:eastAsia="zh-CN"/>
              </w:rPr>
              <w:t>10.58</w:t>
            </w:r>
            <w:r>
              <w:rPr>
                <w:rFonts w:hint="eastAsia"/>
                <w:sz w:val="24"/>
                <w:szCs w:val="24"/>
              </w:rPr>
              <w:t>%</w:t>
            </w:r>
          </w:p>
        </w:tc>
        <w:tc>
          <w:tcPr>
            <w:tcW w:w="463" w:type="pct"/>
            <w:vMerge w:val="continue"/>
            <w:tcBorders>
              <w:top w:val="nil"/>
            </w:tcBorders>
            <w:vAlign w:val="center"/>
          </w:tcPr>
          <w:p w14:paraId="024DF8EC">
            <w:pPr>
              <w:pStyle w:val="27"/>
              <w:jc w:val="center"/>
              <w:rPr>
                <w:rFonts w:hint="eastAsia"/>
                <w:sz w:val="24"/>
                <w:szCs w:val="24"/>
              </w:rPr>
            </w:pPr>
          </w:p>
        </w:tc>
      </w:tr>
      <w:tr w14:paraId="4060F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13" w:type="pct"/>
            <w:vAlign w:val="center"/>
          </w:tcPr>
          <w:p w14:paraId="07047B6A">
            <w:pPr>
              <w:pStyle w:val="27"/>
              <w:jc w:val="center"/>
              <w:rPr>
                <w:rFonts w:hint="eastAsia"/>
                <w:sz w:val="24"/>
                <w:szCs w:val="24"/>
              </w:rPr>
            </w:pPr>
            <w:r>
              <w:rPr>
                <w:rFonts w:hint="eastAsia"/>
                <w:sz w:val="24"/>
                <w:szCs w:val="24"/>
              </w:rPr>
              <w:t>实习实训</w:t>
            </w:r>
          </w:p>
        </w:tc>
        <w:tc>
          <w:tcPr>
            <w:tcW w:w="578" w:type="pct"/>
            <w:vAlign w:val="center"/>
          </w:tcPr>
          <w:p w14:paraId="51FF414D">
            <w:pPr>
              <w:pStyle w:val="27"/>
              <w:jc w:val="center"/>
              <w:rPr>
                <w:rFonts w:hint="eastAsia"/>
                <w:sz w:val="24"/>
                <w:szCs w:val="24"/>
              </w:rPr>
            </w:pPr>
          </w:p>
        </w:tc>
        <w:tc>
          <w:tcPr>
            <w:tcW w:w="463" w:type="pct"/>
            <w:vAlign w:val="center"/>
          </w:tcPr>
          <w:p w14:paraId="48791392">
            <w:pPr>
              <w:pStyle w:val="27"/>
              <w:jc w:val="center"/>
              <w:rPr>
                <w:rFonts w:hint="eastAsia"/>
                <w:sz w:val="24"/>
                <w:szCs w:val="24"/>
                <w:lang w:eastAsia="zh-CN"/>
              </w:rPr>
            </w:pPr>
            <w:r>
              <w:rPr>
                <w:rFonts w:hint="eastAsia"/>
                <w:sz w:val="24"/>
                <w:szCs w:val="24"/>
                <w:lang w:eastAsia="zh-CN"/>
              </w:rPr>
              <w:t>540</w:t>
            </w:r>
          </w:p>
        </w:tc>
        <w:tc>
          <w:tcPr>
            <w:tcW w:w="463" w:type="pct"/>
            <w:vAlign w:val="center"/>
          </w:tcPr>
          <w:p w14:paraId="67F0B0DD">
            <w:pPr>
              <w:pStyle w:val="27"/>
              <w:jc w:val="center"/>
              <w:rPr>
                <w:rFonts w:hint="eastAsia"/>
                <w:sz w:val="24"/>
                <w:szCs w:val="24"/>
                <w:lang w:eastAsia="zh-CN"/>
              </w:rPr>
            </w:pPr>
            <w:r>
              <w:rPr>
                <w:rFonts w:hint="eastAsia"/>
                <w:sz w:val="24"/>
                <w:szCs w:val="24"/>
                <w:lang w:eastAsia="zh-CN"/>
              </w:rPr>
              <w:t>540</w:t>
            </w:r>
          </w:p>
        </w:tc>
        <w:tc>
          <w:tcPr>
            <w:tcW w:w="463" w:type="pct"/>
            <w:vAlign w:val="center"/>
          </w:tcPr>
          <w:p w14:paraId="17BDEC8C">
            <w:pPr>
              <w:pStyle w:val="27"/>
              <w:jc w:val="center"/>
              <w:rPr>
                <w:rFonts w:hint="eastAsia"/>
                <w:sz w:val="24"/>
                <w:szCs w:val="24"/>
              </w:rPr>
            </w:pPr>
            <w:r>
              <w:rPr>
                <w:rFonts w:hint="eastAsia"/>
                <w:sz w:val="24"/>
                <w:szCs w:val="24"/>
              </w:rPr>
              <w:t>1</w:t>
            </w:r>
            <w:r>
              <w:rPr>
                <w:rFonts w:hint="eastAsia"/>
                <w:sz w:val="24"/>
                <w:szCs w:val="24"/>
                <w:lang w:eastAsia="zh-CN"/>
              </w:rPr>
              <w:t>4.87</w:t>
            </w:r>
            <w:r>
              <w:rPr>
                <w:rFonts w:hint="eastAsia"/>
                <w:sz w:val="24"/>
                <w:szCs w:val="24"/>
              </w:rPr>
              <w:t>%</w:t>
            </w:r>
          </w:p>
        </w:tc>
        <w:tc>
          <w:tcPr>
            <w:tcW w:w="463" w:type="pct"/>
            <w:vAlign w:val="center"/>
          </w:tcPr>
          <w:p w14:paraId="6C287DAA">
            <w:pPr>
              <w:pStyle w:val="27"/>
              <w:jc w:val="center"/>
              <w:rPr>
                <w:rFonts w:hint="eastAsia"/>
                <w:sz w:val="24"/>
                <w:szCs w:val="24"/>
              </w:rPr>
            </w:pPr>
            <w:r>
              <w:rPr>
                <w:rFonts w:hint="eastAsia"/>
                <w:sz w:val="24"/>
                <w:szCs w:val="24"/>
              </w:rPr>
              <w:t>1</w:t>
            </w:r>
            <w:r>
              <w:rPr>
                <w:rFonts w:hint="eastAsia"/>
                <w:sz w:val="24"/>
                <w:szCs w:val="24"/>
                <w:lang w:eastAsia="zh-CN"/>
              </w:rPr>
              <w:t>4.88</w:t>
            </w:r>
            <w:r>
              <w:rPr>
                <w:rFonts w:hint="eastAsia"/>
                <w:sz w:val="24"/>
                <w:szCs w:val="24"/>
              </w:rPr>
              <w:t>%</w:t>
            </w:r>
          </w:p>
        </w:tc>
        <w:tc>
          <w:tcPr>
            <w:tcW w:w="463" w:type="pct"/>
            <w:vAlign w:val="center"/>
          </w:tcPr>
          <w:p w14:paraId="6869D58C">
            <w:pPr>
              <w:pStyle w:val="27"/>
              <w:jc w:val="center"/>
              <w:rPr>
                <w:rFonts w:hint="eastAsia"/>
                <w:sz w:val="24"/>
                <w:szCs w:val="24"/>
                <w:lang w:eastAsia="zh-CN"/>
              </w:rPr>
            </w:pPr>
            <w:r>
              <w:rPr>
                <w:rFonts w:hint="eastAsia"/>
                <w:sz w:val="24"/>
                <w:szCs w:val="24"/>
                <w:lang w:eastAsia="zh-CN"/>
              </w:rPr>
              <w:t>18</w:t>
            </w:r>
          </w:p>
        </w:tc>
        <w:tc>
          <w:tcPr>
            <w:tcW w:w="463" w:type="pct"/>
            <w:vAlign w:val="center"/>
          </w:tcPr>
          <w:p w14:paraId="3F324030">
            <w:pPr>
              <w:pStyle w:val="27"/>
              <w:jc w:val="center"/>
              <w:rPr>
                <w:rFonts w:hint="eastAsia"/>
                <w:sz w:val="24"/>
                <w:szCs w:val="24"/>
                <w:lang w:eastAsia="zh-CN"/>
              </w:rPr>
            </w:pPr>
            <w:r>
              <w:rPr>
                <w:rFonts w:hint="eastAsia"/>
                <w:sz w:val="24"/>
                <w:szCs w:val="24"/>
                <w:lang w:eastAsia="zh-CN"/>
              </w:rPr>
              <w:t>18</w:t>
            </w:r>
          </w:p>
        </w:tc>
        <w:tc>
          <w:tcPr>
            <w:tcW w:w="463" w:type="pct"/>
            <w:vAlign w:val="center"/>
          </w:tcPr>
          <w:p w14:paraId="05D55399">
            <w:pPr>
              <w:pStyle w:val="27"/>
              <w:jc w:val="center"/>
              <w:rPr>
                <w:rFonts w:hint="eastAsia"/>
                <w:sz w:val="24"/>
                <w:szCs w:val="24"/>
              </w:rPr>
            </w:pPr>
            <w:r>
              <w:rPr>
                <w:rFonts w:hint="eastAsia"/>
                <w:sz w:val="24"/>
                <w:szCs w:val="24"/>
                <w:lang w:eastAsia="zh-CN"/>
              </w:rPr>
              <w:t>9.52</w:t>
            </w:r>
            <w:r>
              <w:rPr>
                <w:rFonts w:hint="eastAsia"/>
                <w:sz w:val="24"/>
                <w:szCs w:val="24"/>
              </w:rPr>
              <w:t>%</w:t>
            </w:r>
          </w:p>
        </w:tc>
        <w:tc>
          <w:tcPr>
            <w:tcW w:w="463" w:type="pct"/>
            <w:vAlign w:val="center"/>
          </w:tcPr>
          <w:p w14:paraId="63F4C61C">
            <w:pPr>
              <w:pStyle w:val="27"/>
              <w:jc w:val="center"/>
              <w:rPr>
                <w:rFonts w:hint="eastAsia"/>
                <w:sz w:val="24"/>
                <w:szCs w:val="24"/>
              </w:rPr>
            </w:pPr>
            <w:r>
              <w:rPr>
                <w:rFonts w:hint="eastAsia"/>
                <w:sz w:val="24"/>
                <w:szCs w:val="24"/>
                <w:lang w:eastAsia="zh-CN"/>
              </w:rPr>
              <w:t>9.52</w:t>
            </w:r>
            <w:r>
              <w:rPr>
                <w:rFonts w:hint="eastAsia"/>
                <w:sz w:val="24"/>
                <w:szCs w:val="24"/>
              </w:rPr>
              <w:t>%</w:t>
            </w:r>
          </w:p>
        </w:tc>
      </w:tr>
      <w:tr w14:paraId="65A9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91" w:type="pct"/>
            <w:gridSpan w:val="2"/>
            <w:vAlign w:val="center"/>
          </w:tcPr>
          <w:p w14:paraId="63C2F27E">
            <w:pPr>
              <w:pStyle w:val="27"/>
              <w:jc w:val="center"/>
              <w:rPr>
                <w:rFonts w:hint="eastAsia"/>
                <w:sz w:val="24"/>
                <w:szCs w:val="24"/>
              </w:rPr>
            </w:pPr>
            <w:r>
              <w:rPr>
                <w:rFonts w:hint="eastAsia"/>
                <w:sz w:val="24"/>
                <w:szCs w:val="24"/>
              </w:rPr>
              <w:t>总计</w:t>
            </w:r>
          </w:p>
        </w:tc>
        <w:tc>
          <w:tcPr>
            <w:tcW w:w="927" w:type="pct"/>
            <w:gridSpan w:val="2"/>
            <w:vAlign w:val="center"/>
          </w:tcPr>
          <w:p w14:paraId="48DDB69F">
            <w:pPr>
              <w:pStyle w:val="27"/>
              <w:jc w:val="center"/>
              <w:rPr>
                <w:rFonts w:hint="eastAsia"/>
                <w:sz w:val="24"/>
                <w:szCs w:val="24"/>
                <w:lang w:eastAsia="zh-CN"/>
              </w:rPr>
            </w:pPr>
            <w:r>
              <w:rPr>
                <w:rFonts w:hint="eastAsia"/>
                <w:sz w:val="24"/>
                <w:szCs w:val="24"/>
                <w:lang w:eastAsia="zh-CN"/>
              </w:rPr>
              <w:t>3630</w:t>
            </w:r>
          </w:p>
        </w:tc>
        <w:tc>
          <w:tcPr>
            <w:tcW w:w="927" w:type="pct"/>
            <w:gridSpan w:val="2"/>
            <w:vAlign w:val="center"/>
          </w:tcPr>
          <w:p w14:paraId="7CB3CC59">
            <w:pPr>
              <w:pStyle w:val="27"/>
              <w:jc w:val="center"/>
              <w:rPr>
                <w:rFonts w:hint="eastAsia"/>
                <w:sz w:val="24"/>
                <w:szCs w:val="24"/>
              </w:rPr>
            </w:pPr>
            <w:r>
              <w:rPr>
                <w:rFonts w:hint="eastAsia"/>
                <w:sz w:val="24"/>
                <w:szCs w:val="24"/>
              </w:rPr>
              <w:t>100.00%</w:t>
            </w:r>
          </w:p>
        </w:tc>
        <w:tc>
          <w:tcPr>
            <w:tcW w:w="927" w:type="pct"/>
            <w:gridSpan w:val="2"/>
            <w:vAlign w:val="center"/>
          </w:tcPr>
          <w:p w14:paraId="18B36354">
            <w:pPr>
              <w:pStyle w:val="27"/>
              <w:jc w:val="center"/>
              <w:rPr>
                <w:rFonts w:hint="eastAsia"/>
                <w:sz w:val="24"/>
                <w:szCs w:val="24"/>
                <w:lang w:eastAsia="zh-CN"/>
              </w:rPr>
            </w:pPr>
            <w:r>
              <w:rPr>
                <w:rFonts w:hint="eastAsia"/>
                <w:sz w:val="24"/>
                <w:szCs w:val="24"/>
              </w:rPr>
              <w:t>18</w:t>
            </w:r>
            <w:r>
              <w:rPr>
                <w:rFonts w:hint="eastAsia"/>
                <w:sz w:val="24"/>
                <w:szCs w:val="24"/>
                <w:lang w:eastAsia="zh-CN"/>
              </w:rPr>
              <w:t>9</w:t>
            </w:r>
          </w:p>
        </w:tc>
        <w:tc>
          <w:tcPr>
            <w:tcW w:w="927" w:type="pct"/>
            <w:gridSpan w:val="2"/>
            <w:vAlign w:val="center"/>
          </w:tcPr>
          <w:p w14:paraId="34F63DB2">
            <w:pPr>
              <w:pStyle w:val="27"/>
              <w:jc w:val="center"/>
              <w:rPr>
                <w:rFonts w:hint="eastAsia"/>
                <w:sz w:val="24"/>
                <w:szCs w:val="24"/>
              </w:rPr>
            </w:pPr>
            <w:r>
              <w:rPr>
                <w:rFonts w:hint="eastAsia"/>
                <w:sz w:val="24"/>
                <w:szCs w:val="24"/>
              </w:rPr>
              <w:t>100.00%</w:t>
            </w:r>
          </w:p>
        </w:tc>
      </w:tr>
    </w:tbl>
    <w:p w14:paraId="3890E71D">
      <w:pPr>
        <w:pStyle w:val="3"/>
        <w:keepNext w:val="0"/>
        <w:keepLines w:val="0"/>
        <w:pageBreakBefore w:val="0"/>
        <w:widowControl w:val="0"/>
        <w:kinsoku w:val="0"/>
        <w:wordWrap/>
        <w:overflowPunct/>
        <w:topLinePunct w:val="0"/>
        <w:autoSpaceDE w:val="0"/>
        <w:autoSpaceDN w:val="0"/>
        <w:bidi w:val="0"/>
        <w:adjustRightInd w:val="0"/>
        <w:snapToGrid w:val="0"/>
        <w:spacing w:before="156" w:beforeLines="50" w:after="0" w:line="500" w:lineRule="exact"/>
        <w:ind w:firstLine="360" w:firstLineChars="100"/>
        <w:jc w:val="left"/>
        <w:textAlignment w:val="baseline"/>
        <w:rPr>
          <w:rFonts w:hint="eastAsia" w:ascii="黑体" w:hAnsi="黑体" w:eastAsia="黑体" w:cs="黑体"/>
          <w:b w:val="0"/>
          <w:snapToGrid w:val="0"/>
          <w:kern w:val="44"/>
          <w:sz w:val="36"/>
          <w:szCs w:val="36"/>
        </w:rPr>
      </w:pPr>
      <w:bookmarkStart w:id="10" w:name="_Toc4789"/>
      <w:r>
        <w:rPr>
          <w:rFonts w:hint="eastAsia" w:ascii="黑体" w:hAnsi="黑体" w:eastAsia="黑体" w:cs="黑体"/>
          <w:b w:val="0"/>
          <w:snapToGrid w:val="0"/>
          <w:kern w:val="44"/>
          <w:sz w:val="36"/>
          <w:szCs w:val="36"/>
        </w:rPr>
        <w:t>九、师资队伍</w:t>
      </w:r>
      <w:bookmarkEnd w:id="10"/>
    </w:p>
    <w:p w14:paraId="29FF27A4">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按照 “四有好老师”“四个相统一”“四个引路人” 的要求建设专业教师队伍，将师德师风作为教师队伍建设的第一标准。</w:t>
      </w:r>
    </w:p>
    <w:p w14:paraId="3CA08BD4">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sz w:val="32"/>
          <w:szCs w:val="32"/>
          <w:lang w:val="en-US" w:eastAsia="zh-CN"/>
        </w:rPr>
      </w:pPr>
      <w:bookmarkStart w:id="11" w:name="_Toc1784"/>
      <w:r>
        <w:rPr>
          <w:rFonts w:hint="eastAsia" w:ascii="仿宋" w:hAnsi="仿宋" w:eastAsia="仿宋" w:cs="仿宋"/>
          <w:b/>
          <w:bCs/>
          <w:sz w:val="32"/>
          <w:szCs w:val="32"/>
          <w:lang w:val="en-US" w:eastAsia="zh-CN"/>
        </w:rPr>
        <w:t>（一）队伍结构</w:t>
      </w:r>
      <w:bookmarkEnd w:id="11"/>
    </w:p>
    <w:p w14:paraId="76212844">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专任教师队伍的数量、学历和职称要符合国家有关规定，形成合理的梯队结构。学生数与专任教师数比例不高于 20∶1，专任教师中具有高级专业技术职务人数不低于20%。“双师型” 教师占专业课教师数比例应不低于60%。</w:t>
      </w:r>
    </w:p>
    <w:p w14:paraId="7112BA40">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能够整合校内外优质人才资源，选聘企业高级技术人员担任行业导师，组建校企合作、专兼结合的教师团队，建立定期开展专业（学科）教研机制。</w:t>
      </w:r>
    </w:p>
    <w:p w14:paraId="76802BB2">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sz w:val="32"/>
          <w:szCs w:val="32"/>
          <w:lang w:val="en-US" w:eastAsia="zh-CN"/>
        </w:rPr>
      </w:pPr>
      <w:bookmarkStart w:id="12" w:name="_Toc21388"/>
      <w:r>
        <w:rPr>
          <w:rFonts w:hint="eastAsia" w:ascii="仿宋" w:hAnsi="仿宋" w:eastAsia="仿宋" w:cs="仿宋"/>
          <w:b/>
          <w:bCs/>
          <w:sz w:val="32"/>
          <w:szCs w:val="32"/>
          <w:lang w:val="en-US" w:eastAsia="zh-CN"/>
        </w:rPr>
        <w:t>（二）专业带头人</w:t>
      </w:r>
      <w:bookmarkEnd w:id="12"/>
    </w:p>
    <w:p w14:paraId="2E195502">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原则上应具有本专业及相关专业副高及以上职称和较强的实践能力，能广泛联系行业企业，了解国内外汽车后市场发展新趋势，准确把握行业企业用人需求，具有组织开展专业建设、教科研工作和企业服务的能力，在本专业改革发展中起引领作用。具体需具备参加企业实践锻炼和项目开发的科研能力及综合职业能力，能承担专业建设规划、方案设计，培养青年教师，为企业提供服务、主持或参加科研项目或担任优质核心课程建设负责人，发表研究成果或论文，主编教材等。</w:t>
      </w:r>
    </w:p>
    <w:p w14:paraId="1CDF059F">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sz w:val="32"/>
          <w:szCs w:val="32"/>
          <w:lang w:val="en-US" w:eastAsia="zh-CN"/>
        </w:rPr>
      </w:pPr>
      <w:bookmarkStart w:id="13" w:name="_Toc297"/>
      <w:r>
        <w:rPr>
          <w:rFonts w:hint="eastAsia" w:ascii="仿宋" w:hAnsi="仿宋" w:eastAsia="仿宋" w:cs="仿宋"/>
          <w:b/>
          <w:bCs/>
          <w:sz w:val="32"/>
          <w:szCs w:val="32"/>
          <w:lang w:val="en-US" w:eastAsia="zh-CN"/>
        </w:rPr>
        <w:t>（三）专任教师</w:t>
      </w:r>
      <w:bookmarkEnd w:id="13"/>
    </w:p>
    <w:p w14:paraId="32E75AB6">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具有教师资格证书；具有车辆工程、汽车服务工程、新能源汽车工程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 1 个月在企业或生产性实训基地锻炼，每5 年累计不少于6个月的企业实践经历。</w:t>
      </w:r>
    </w:p>
    <w:p w14:paraId="708FC990">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sz w:val="32"/>
          <w:szCs w:val="32"/>
          <w:lang w:val="en-US" w:eastAsia="zh-CN"/>
        </w:rPr>
      </w:pPr>
      <w:bookmarkStart w:id="14" w:name="_Toc20471"/>
      <w:r>
        <w:rPr>
          <w:rFonts w:hint="eastAsia" w:ascii="仿宋" w:hAnsi="仿宋" w:eastAsia="仿宋" w:cs="仿宋"/>
          <w:b/>
          <w:bCs/>
          <w:sz w:val="32"/>
          <w:szCs w:val="32"/>
          <w:lang w:val="en-US" w:eastAsia="zh-CN"/>
        </w:rPr>
        <w:t>（四）兼职教师</w:t>
      </w:r>
      <w:bookmarkEnd w:id="14"/>
    </w:p>
    <w:p w14:paraId="57348429">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14BEF3A3">
      <w:pPr>
        <w:pStyle w:val="3"/>
        <w:keepNext w:val="0"/>
        <w:keepLines w:val="0"/>
        <w:kinsoku w:val="0"/>
        <w:autoSpaceDE w:val="0"/>
        <w:autoSpaceDN w:val="0"/>
        <w:adjustRightInd w:val="0"/>
        <w:snapToGrid w:val="0"/>
        <w:spacing w:before="156" w:beforeLines="50" w:after="0" w:line="460" w:lineRule="exact"/>
        <w:ind w:firstLine="360" w:firstLineChars="100"/>
        <w:jc w:val="left"/>
        <w:textAlignment w:val="baseline"/>
        <w:rPr>
          <w:rFonts w:hint="eastAsia" w:ascii="黑体" w:hAnsi="黑体" w:eastAsia="黑体" w:cs="黑体"/>
          <w:b w:val="0"/>
          <w:snapToGrid w:val="0"/>
          <w:kern w:val="44"/>
          <w:sz w:val="36"/>
          <w:szCs w:val="36"/>
        </w:rPr>
      </w:pPr>
      <w:bookmarkStart w:id="15" w:name="_Toc26507"/>
      <w:r>
        <w:rPr>
          <w:rFonts w:hint="eastAsia" w:ascii="黑体" w:hAnsi="黑体" w:eastAsia="黑体" w:cs="黑体"/>
          <w:b w:val="0"/>
          <w:snapToGrid w:val="0"/>
          <w:kern w:val="44"/>
          <w:sz w:val="36"/>
          <w:szCs w:val="36"/>
        </w:rPr>
        <w:t>十、教学条件</w:t>
      </w:r>
      <w:bookmarkEnd w:id="15"/>
    </w:p>
    <w:p w14:paraId="7C95666A">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sz w:val="32"/>
          <w:szCs w:val="32"/>
          <w:lang w:val="en-US" w:eastAsia="zh-CN"/>
        </w:rPr>
      </w:pPr>
      <w:bookmarkStart w:id="16" w:name="_Toc13316"/>
      <w:r>
        <w:rPr>
          <w:rFonts w:hint="eastAsia" w:ascii="仿宋" w:hAnsi="仿宋" w:eastAsia="仿宋" w:cs="仿宋"/>
          <w:b/>
          <w:bCs/>
          <w:sz w:val="32"/>
          <w:szCs w:val="32"/>
          <w:lang w:val="en-US" w:eastAsia="zh-CN"/>
        </w:rPr>
        <w:t>（一）教学设施</w:t>
      </w:r>
      <w:bookmarkEnd w:id="16"/>
    </w:p>
    <w:p w14:paraId="0A86E52D">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主要包括能够满足正常的课程教学、实习实训所需的专业教室、实验室、实训室和实习实训基地。</w:t>
      </w:r>
    </w:p>
    <w:p w14:paraId="74129BC7">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1.专业教室基本要求</w:t>
      </w:r>
    </w:p>
    <w:p w14:paraId="08EF167C">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573E49D2">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2.校内外实验、实训场所基本要求</w:t>
      </w:r>
    </w:p>
    <w:p w14:paraId="0BA2CEAA">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汽车结构拆装、故障诊断、维修保养、钣金涂装等实验、实训活动。鼓励在实训中运用大数据、云计算、人工智能、虚拟仿真等前沿信息技术。</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896"/>
        <w:gridCol w:w="4588"/>
        <w:gridCol w:w="1478"/>
      </w:tblGrid>
      <w:tr w14:paraId="447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vMerge w:val="restart"/>
            <w:vAlign w:val="center"/>
          </w:tcPr>
          <w:p w14:paraId="7FDF0D45">
            <w:pPr>
              <w:pStyle w:val="24"/>
              <w:widowControl w:val="0"/>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886" w:type="pct"/>
            <w:vMerge w:val="restart"/>
            <w:vAlign w:val="center"/>
          </w:tcPr>
          <w:p w14:paraId="2B0D1524">
            <w:pPr>
              <w:pStyle w:val="24"/>
              <w:widowControl w:val="0"/>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实训室名称</w:t>
            </w:r>
          </w:p>
        </w:tc>
        <w:tc>
          <w:tcPr>
            <w:tcW w:w="3712" w:type="pct"/>
            <w:gridSpan w:val="2"/>
            <w:vAlign w:val="center"/>
          </w:tcPr>
          <w:p w14:paraId="2FF0D055">
            <w:pPr>
              <w:pStyle w:val="24"/>
              <w:widowControl w:val="0"/>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主要工具和设施设备</w:t>
            </w:r>
          </w:p>
        </w:tc>
      </w:tr>
      <w:tr w14:paraId="2882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00" w:type="pct"/>
            <w:vMerge w:val="continue"/>
            <w:vAlign w:val="center"/>
          </w:tcPr>
          <w:p w14:paraId="5D63D220">
            <w:pPr>
              <w:pStyle w:val="24"/>
              <w:widowControl w:val="0"/>
              <w:snapToGrid w:val="0"/>
              <w:spacing w:before="0" w:after="0" w:line="240" w:lineRule="auto"/>
              <w:jc w:val="center"/>
              <w:rPr>
                <w:rFonts w:hint="eastAsia" w:ascii="宋体" w:hAnsi="宋体" w:eastAsia="宋体" w:cs="宋体"/>
                <w:b/>
                <w:sz w:val="24"/>
                <w:szCs w:val="24"/>
              </w:rPr>
            </w:pPr>
          </w:p>
        </w:tc>
        <w:tc>
          <w:tcPr>
            <w:tcW w:w="886" w:type="pct"/>
            <w:vMerge w:val="continue"/>
            <w:vAlign w:val="center"/>
          </w:tcPr>
          <w:p w14:paraId="59810903">
            <w:pPr>
              <w:pStyle w:val="24"/>
              <w:widowControl w:val="0"/>
              <w:snapToGrid w:val="0"/>
              <w:spacing w:before="0" w:after="0" w:line="240" w:lineRule="auto"/>
              <w:jc w:val="center"/>
              <w:rPr>
                <w:rFonts w:hint="eastAsia" w:ascii="宋体" w:hAnsi="宋体" w:eastAsia="宋体" w:cs="宋体"/>
                <w:b/>
                <w:sz w:val="24"/>
                <w:szCs w:val="24"/>
              </w:rPr>
            </w:pPr>
          </w:p>
        </w:tc>
        <w:tc>
          <w:tcPr>
            <w:tcW w:w="2769" w:type="pct"/>
            <w:vAlign w:val="center"/>
          </w:tcPr>
          <w:p w14:paraId="4643ADCD">
            <w:pPr>
              <w:pStyle w:val="24"/>
              <w:widowControl w:val="0"/>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943" w:type="pct"/>
            <w:vAlign w:val="center"/>
          </w:tcPr>
          <w:p w14:paraId="2D6F7906">
            <w:pPr>
              <w:pStyle w:val="24"/>
              <w:widowControl w:val="0"/>
              <w:snapToGrid w:val="0"/>
              <w:spacing w:before="0" w:after="0" w:line="24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r>
      <w:tr w14:paraId="1F4A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400" w:type="pct"/>
            <w:vAlign w:val="center"/>
          </w:tcPr>
          <w:p w14:paraId="398F90AE">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886" w:type="pct"/>
            <w:vAlign w:val="center"/>
          </w:tcPr>
          <w:p w14:paraId="53AE2945">
            <w:pPr>
              <w:jc w:val="center"/>
              <w:rPr>
                <w:rFonts w:hint="eastAsia" w:ascii="宋体" w:hAnsi="宋体" w:eastAsia="宋体" w:cs="宋体"/>
                <w:sz w:val="24"/>
                <w:szCs w:val="24"/>
              </w:rPr>
            </w:pPr>
            <w:r>
              <w:rPr>
                <w:rFonts w:hint="eastAsia" w:ascii="宋体" w:hAnsi="宋体" w:eastAsia="宋体" w:cs="宋体"/>
                <w:sz w:val="24"/>
                <w:szCs w:val="24"/>
              </w:rPr>
              <w:t>汽车机械基础实训室</w:t>
            </w:r>
          </w:p>
        </w:tc>
        <w:tc>
          <w:tcPr>
            <w:tcW w:w="2769" w:type="pct"/>
            <w:vAlign w:val="center"/>
          </w:tcPr>
          <w:p w14:paraId="5B720F89">
            <w:pPr>
              <w:jc w:val="left"/>
              <w:rPr>
                <w:rFonts w:hint="eastAsia" w:ascii="宋体" w:hAnsi="宋体" w:eastAsia="宋体" w:cs="宋体"/>
                <w:sz w:val="24"/>
                <w:szCs w:val="24"/>
              </w:rPr>
            </w:pPr>
            <w:r>
              <w:rPr>
                <w:rFonts w:hint="eastAsia" w:ascii="宋体" w:hAnsi="宋体" w:eastAsia="宋体" w:cs="宋体"/>
                <w:sz w:val="24"/>
                <w:szCs w:val="24"/>
              </w:rPr>
              <w:t>汽车机械机构与传动实验设备；汽车机械零件结构实验设备；汽车液压、气动实验设备等</w:t>
            </w:r>
          </w:p>
        </w:tc>
        <w:tc>
          <w:tcPr>
            <w:tcW w:w="943" w:type="pct"/>
            <w:vAlign w:val="center"/>
          </w:tcPr>
          <w:p w14:paraId="41CAE1F2">
            <w:pPr>
              <w:jc w:val="center"/>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3EDD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400" w:type="pct"/>
            <w:vAlign w:val="center"/>
          </w:tcPr>
          <w:p w14:paraId="166647E6">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886" w:type="pct"/>
            <w:vAlign w:val="center"/>
          </w:tcPr>
          <w:p w14:paraId="6CE106BD">
            <w:pPr>
              <w:jc w:val="center"/>
              <w:rPr>
                <w:rFonts w:hint="eastAsia" w:ascii="宋体" w:hAnsi="宋体" w:eastAsia="宋体" w:cs="宋体"/>
                <w:sz w:val="24"/>
                <w:szCs w:val="24"/>
              </w:rPr>
            </w:pPr>
            <w:r>
              <w:rPr>
                <w:rFonts w:hint="eastAsia" w:ascii="宋体" w:hAnsi="宋体" w:eastAsia="宋体" w:cs="宋体"/>
                <w:sz w:val="24"/>
                <w:szCs w:val="24"/>
              </w:rPr>
              <w:t>电工电子控制实训室</w:t>
            </w:r>
          </w:p>
        </w:tc>
        <w:tc>
          <w:tcPr>
            <w:tcW w:w="2769" w:type="pct"/>
            <w:vAlign w:val="center"/>
          </w:tcPr>
          <w:p w14:paraId="0FCC65BE">
            <w:pPr>
              <w:jc w:val="left"/>
              <w:rPr>
                <w:rFonts w:hint="eastAsia" w:ascii="宋体" w:hAnsi="宋体" w:eastAsia="宋体" w:cs="宋体"/>
                <w:sz w:val="24"/>
                <w:szCs w:val="24"/>
              </w:rPr>
            </w:pPr>
            <w:r>
              <w:rPr>
                <w:rFonts w:hint="eastAsia" w:ascii="宋体" w:hAnsi="宋体" w:eastAsia="宋体" w:cs="宋体"/>
                <w:sz w:val="24"/>
                <w:szCs w:val="24"/>
              </w:rPr>
              <w:t>汽车电工试验台；汽车电子试验台；汽车电控试验台；万用表；电工工具；示波器等</w:t>
            </w:r>
          </w:p>
        </w:tc>
        <w:tc>
          <w:tcPr>
            <w:tcW w:w="943" w:type="pct"/>
            <w:vAlign w:val="center"/>
          </w:tcPr>
          <w:p w14:paraId="2F67DED9">
            <w:pPr>
              <w:jc w:val="center"/>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6BE5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400" w:type="pct"/>
            <w:vAlign w:val="center"/>
          </w:tcPr>
          <w:p w14:paraId="405C6868">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886" w:type="pct"/>
            <w:vAlign w:val="center"/>
          </w:tcPr>
          <w:p w14:paraId="341E32C0">
            <w:pPr>
              <w:jc w:val="center"/>
              <w:rPr>
                <w:rFonts w:hint="eastAsia" w:ascii="宋体" w:hAnsi="宋体" w:eastAsia="宋体" w:cs="宋体"/>
                <w:sz w:val="24"/>
                <w:szCs w:val="24"/>
              </w:rPr>
            </w:pPr>
            <w:r>
              <w:rPr>
                <w:rFonts w:hint="eastAsia" w:ascii="宋体" w:hAnsi="宋体" w:eastAsia="宋体" w:cs="宋体"/>
                <w:sz w:val="24"/>
                <w:szCs w:val="24"/>
              </w:rPr>
              <w:t>钳工实训室</w:t>
            </w:r>
          </w:p>
        </w:tc>
        <w:tc>
          <w:tcPr>
            <w:tcW w:w="2769" w:type="pct"/>
            <w:vAlign w:val="center"/>
          </w:tcPr>
          <w:p w14:paraId="058DC8D8">
            <w:pPr>
              <w:jc w:val="left"/>
              <w:rPr>
                <w:rFonts w:hint="eastAsia" w:ascii="宋体" w:hAnsi="宋体" w:eastAsia="宋体" w:cs="宋体"/>
                <w:sz w:val="24"/>
                <w:szCs w:val="24"/>
              </w:rPr>
            </w:pPr>
            <w:r>
              <w:rPr>
                <w:rFonts w:hint="eastAsia" w:ascii="宋体" w:hAnsi="宋体" w:eastAsia="宋体" w:cs="宋体"/>
                <w:sz w:val="24"/>
                <w:szCs w:val="24"/>
              </w:rPr>
              <w:t>钳工工作台、钳工设备钳工工具、量具</w:t>
            </w:r>
          </w:p>
        </w:tc>
        <w:tc>
          <w:tcPr>
            <w:tcW w:w="943" w:type="pct"/>
            <w:vAlign w:val="center"/>
          </w:tcPr>
          <w:p w14:paraId="2B5EB8D2">
            <w:pPr>
              <w:jc w:val="center"/>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2243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400" w:type="pct"/>
            <w:vAlign w:val="center"/>
          </w:tcPr>
          <w:p w14:paraId="51EA0185">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p>
        </w:tc>
        <w:tc>
          <w:tcPr>
            <w:tcW w:w="886" w:type="pct"/>
            <w:vAlign w:val="center"/>
          </w:tcPr>
          <w:p w14:paraId="19493A70">
            <w:pPr>
              <w:jc w:val="center"/>
              <w:rPr>
                <w:rFonts w:hint="eastAsia" w:ascii="宋体" w:hAnsi="宋体" w:eastAsia="宋体" w:cs="宋体"/>
                <w:sz w:val="24"/>
                <w:szCs w:val="24"/>
              </w:rPr>
            </w:pPr>
            <w:r>
              <w:rPr>
                <w:rFonts w:hint="eastAsia" w:ascii="宋体" w:hAnsi="宋体" w:eastAsia="宋体" w:cs="宋体"/>
                <w:sz w:val="24"/>
                <w:szCs w:val="24"/>
              </w:rPr>
              <w:t>发动机构造与维修实训室</w:t>
            </w:r>
          </w:p>
        </w:tc>
        <w:tc>
          <w:tcPr>
            <w:tcW w:w="2769" w:type="pct"/>
            <w:vAlign w:val="center"/>
          </w:tcPr>
          <w:p w14:paraId="29539C7A">
            <w:pPr>
              <w:jc w:val="left"/>
              <w:rPr>
                <w:rFonts w:hint="eastAsia" w:ascii="宋体" w:hAnsi="宋体" w:eastAsia="宋体" w:cs="宋体"/>
                <w:sz w:val="24"/>
                <w:szCs w:val="24"/>
              </w:rPr>
            </w:pPr>
            <w:r>
              <w:rPr>
                <w:rFonts w:hint="eastAsia" w:ascii="宋体" w:hAnsi="宋体" w:eastAsia="宋体" w:cs="宋体"/>
                <w:sz w:val="24"/>
                <w:szCs w:val="24"/>
              </w:rPr>
              <w:t>发动机解剖总成、发动机各系统教具、发动机总成及翻转架、汽油发动机台架、汽缸漏气率仪、测温仪、冷却系统测试仪、多用途冰点仪、点火正时灯、举升机、专用工具、通用工具、工具车、零件车、零件清洗机、发动机吊车、直列式和转子式喷油泵、解剖教具、直列式和转子式喷油泵总成</w:t>
            </w:r>
          </w:p>
        </w:tc>
        <w:tc>
          <w:tcPr>
            <w:tcW w:w="943" w:type="pct"/>
            <w:vAlign w:val="center"/>
          </w:tcPr>
          <w:p w14:paraId="07A6BA3B">
            <w:pPr>
              <w:jc w:val="center"/>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565B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00" w:type="pct"/>
            <w:vAlign w:val="center"/>
          </w:tcPr>
          <w:p w14:paraId="066DA927">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5</w:t>
            </w:r>
          </w:p>
        </w:tc>
        <w:tc>
          <w:tcPr>
            <w:tcW w:w="886" w:type="pct"/>
            <w:vAlign w:val="center"/>
          </w:tcPr>
          <w:p w14:paraId="37FEF477">
            <w:pPr>
              <w:jc w:val="center"/>
              <w:rPr>
                <w:rFonts w:hint="eastAsia" w:ascii="宋体" w:hAnsi="宋体" w:eastAsia="宋体" w:cs="宋体"/>
                <w:sz w:val="24"/>
                <w:szCs w:val="24"/>
              </w:rPr>
            </w:pPr>
            <w:r>
              <w:rPr>
                <w:rFonts w:hint="eastAsia" w:ascii="宋体" w:hAnsi="宋体" w:eastAsia="宋体" w:cs="宋体"/>
                <w:sz w:val="24"/>
                <w:szCs w:val="24"/>
              </w:rPr>
              <w:t>汽车底盘构造与维修实训室</w:t>
            </w:r>
          </w:p>
        </w:tc>
        <w:tc>
          <w:tcPr>
            <w:tcW w:w="2769" w:type="pct"/>
            <w:vAlign w:val="center"/>
          </w:tcPr>
          <w:p w14:paraId="4AF55504">
            <w:pPr>
              <w:jc w:val="left"/>
              <w:rPr>
                <w:rFonts w:hint="eastAsia" w:ascii="宋体" w:hAnsi="宋体" w:eastAsia="宋体" w:cs="宋体"/>
                <w:sz w:val="24"/>
                <w:szCs w:val="24"/>
              </w:rPr>
            </w:pPr>
            <w:r>
              <w:rPr>
                <w:rFonts w:hint="eastAsia" w:ascii="宋体" w:hAnsi="宋体" w:eastAsia="宋体" w:cs="宋体"/>
                <w:sz w:val="24"/>
                <w:szCs w:val="24"/>
              </w:rPr>
              <w:t>底盘解剖总成、底盘解剖分总成、底盘总成、底盘台架、轮胎拆装机、轮胎平衡机、变速器拆装器、专用工具、量具、通用工具、量具、工具车、零件车</w:t>
            </w:r>
          </w:p>
        </w:tc>
        <w:tc>
          <w:tcPr>
            <w:tcW w:w="943" w:type="pct"/>
            <w:vAlign w:val="center"/>
          </w:tcPr>
          <w:p w14:paraId="40CB67D9">
            <w:pPr>
              <w:jc w:val="center"/>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3F4A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400" w:type="pct"/>
            <w:vAlign w:val="center"/>
          </w:tcPr>
          <w:p w14:paraId="1B74103A">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6</w:t>
            </w:r>
          </w:p>
        </w:tc>
        <w:tc>
          <w:tcPr>
            <w:tcW w:w="886" w:type="pct"/>
            <w:vAlign w:val="center"/>
          </w:tcPr>
          <w:p w14:paraId="4E9F3DFD">
            <w:pPr>
              <w:jc w:val="center"/>
              <w:rPr>
                <w:rFonts w:hint="eastAsia" w:ascii="宋体" w:hAnsi="宋体" w:eastAsia="宋体" w:cs="宋体"/>
                <w:sz w:val="24"/>
                <w:szCs w:val="24"/>
              </w:rPr>
            </w:pPr>
            <w:r>
              <w:rPr>
                <w:rFonts w:hint="eastAsia" w:ascii="宋体" w:hAnsi="宋体" w:eastAsia="宋体" w:cs="宋体"/>
                <w:sz w:val="24"/>
                <w:szCs w:val="24"/>
              </w:rPr>
              <w:t>汽车电气设备构造与维修实训室</w:t>
            </w:r>
          </w:p>
        </w:tc>
        <w:tc>
          <w:tcPr>
            <w:tcW w:w="2769" w:type="pct"/>
            <w:vAlign w:val="center"/>
          </w:tcPr>
          <w:p w14:paraId="4E19E03C">
            <w:pPr>
              <w:jc w:val="left"/>
              <w:rPr>
                <w:rFonts w:hint="eastAsia" w:ascii="宋体" w:hAnsi="宋体" w:eastAsia="宋体" w:cs="宋体"/>
                <w:sz w:val="24"/>
                <w:szCs w:val="24"/>
              </w:rPr>
            </w:pPr>
            <w:r>
              <w:rPr>
                <w:rFonts w:hint="eastAsia" w:ascii="宋体" w:hAnsi="宋体" w:eastAsia="宋体" w:cs="宋体"/>
                <w:sz w:val="24"/>
                <w:szCs w:val="24"/>
              </w:rPr>
              <w:t>电源系统教具板、仪表与警告系统教具板、照明与信号系统教具板、空调系统教具板、全车电路教具板、蓄电池高率放电计、蓄电池充电机、蓄电池测试仪、四轮定位仪、常用工具、量具</w:t>
            </w:r>
          </w:p>
        </w:tc>
        <w:tc>
          <w:tcPr>
            <w:tcW w:w="943" w:type="pct"/>
            <w:vAlign w:val="center"/>
          </w:tcPr>
          <w:p w14:paraId="51BC4905">
            <w:pPr>
              <w:jc w:val="left"/>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6AE8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400" w:type="pct"/>
            <w:vAlign w:val="center"/>
          </w:tcPr>
          <w:p w14:paraId="191C897E">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7</w:t>
            </w:r>
          </w:p>
        </w:tc>
        <w:tc>
          <w:tcPr>
            <w:tcW w:w="886" w:type="pct"/>
            <w:noWrap/>
            <w:vAlign w:val="center"/>
          </w:tcPr>
          <w:p w14:paraId="76D358D3">
            <w:pPr>
              <w:jc w:val="center"/>
              <w:rPr>
                <w:rFonts w:hint="eastAsia" w:ascii="宋体" w:hAnsi="宋体" w:eastAsia="宋体" w:cs="宋体"/>
                <w:sz w:val="24"/>
                <w:szCs w:val="24"/>
              </w:rPr>
            </w:pPr>
            <w:r>
              <w:rPr>
                <w:rFonts w:hint="eastAsia" w:ascii="宋体" w:hAnsi="宋体" w:eastAsia="宋体" w:cs="宋体"/>
                <w:sz w:val="24"/>
                <w:szCs w:val="24"/>
              </w:rPr>
              <w:t>汽车维护实训室</w:t>
            </w:r>
          </w:p>
        </w:tc>
        <w:tc>
          <w:tcPr>
            <w:tcW w:w="2769" w:type="pct"/>
            <w:vAlign w:val="center"/>
          </w:tcPr>
          <w:p w14:paraId="25037D62">
            <w:pPr>
              <w:jc w:val="left"/>
              <w:rPr>
                <w:rFonts w:hint="eastAsia" w:ascii="宋体" w:hAnsi="宋体" w:eastAsia="宋体" w:cs="宋体"/>
                <w:sz w:val="24"/>
                <w:szCs w:val="24"/>
              </w:rPr>
            </w:pPr>
            <w:r>
              <w:rPr>
                <w:rFonts w:hint="eastAsia" w:ascii="宋体" w:hAnsi="宋体" w:eastAsia="宋体" w:cs="宋体"/>
                <w:sz w:val="24"/>
                <w:szCs w:val="24"/>
              </w:rPr>
              <w:t>整车、举升机、专用工具量具、通用工具量具、维护用仪表、设备、工具车、零件车</w:t>
            </w:r>
          </w:p>
        </w:tc>
        <w:tc>
          <w:tcPr>
            <w:tcW w:w="943" w:type="pct"/>
            <w:vAlign w:val="center"/>
          </w:tcPr>
          <w:p w14:paraId="11EDCD47">
            <w:pPr>
              <w:jc w:val="left"/>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4CD8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400" w:type="pct"/>
            <w:vAlign w:val="center"/>
          </w:tcPr>
          <w:p w14:paraId="04872AD5">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8</w:t>
            </w:r>
          </w:p>
        </w:tc>
        <w:tc>
          <w:tcPr>
            <w:tcW w:w="886" w:type="pct"/>
            <w:vAlign w:val="center"/>
          </w:tcPr>
          <w:p w14:paraId="5082DB4F">
            <w:pPr>
              <w:jc w:val="center"/>
              <w:rPr>
                <w:rFonts w:hint="eastAsia" w:ascii="宋体" w:hAnsi="宋体" w:eastAsia="宋体" w:cs="宋体"/>
                <w:sz w:val="24"/>
                <w:szCs w:val="24"/>
              </w:rPr>
            </w:pPr>
            <w:r>
              <w:rPr>
                <w:rFonts w:hint="eastAsia" w:ascii="宋体" w:hAnsi="宋体" w:eastAsia="宋体" w:cs="宋体"/>
                <w:sz w:val="24"/>
                <w:szCs w:val="24"/>
              </w:rPr>
              <w:t>汽车发动机电控系统实训室</w:t>
            </w:r>
          </w:p>
        </w:tc>
        <w:tc>
          <w:tcPr>
            <w:tcW w:w="2769" w:type="pct"/>
            <w:vAlign w:val="center"/>
          </w:tcPr>
          <w:p w14:paraId="47244CCD">
            <w:pPr>
              <w:jc w:val="left"/>
              <w:rPr>
                <w:rFonts w:hint="eastAsia" w:ascii="宋体" w:hAnsi="宋体" w:eastAsia="宋体" w:cs="宋体"/>
                <w:sz w:val="24"/>
                <w:szCs w:val="24"/>
              </w:rPr>
            </w:pPr>
            <w:r>
              <w:rPr>
                <w:rFonts w:hint="eastAsia" w:ascii="宋体" w:hAnsi="宋体" w:eastAsia="宋体" w:cs="宋体"/>
                <w:sz w:val="24"/>
                <w:szCs w:val="24"/>
              </w:rPr>
              <w:t>电控发动机台架、电控系统教具板、整车、排气背压表、手动真空泵、喷油器清洗检测仪、测温仪、汽车故障电脑诊断仪、排气分析仪、发动机综、合分析仪、柴油机电控台架</w:t>
            </w:r>
          </w:p>
        </w:tc>
        <w:tc>
          <w:tcPr>
            <w:tcW w:w="943" w:type="pct"/>
            <w:vAlign w:val="center"/>
          </w:tcPr>
          <w:p w14:paraId="56A32BEA">
            <w:pPr>
              <w:jc w:val="left"/>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66A8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400" w:type="pct"/>
            <w:vAlign w:val="center"/>
          </w:tcPr>
          <w:p w14:paraId="2A07BD30">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9</w:t>
            </w:r>
          </w:p>
        </w:tc>
        <w:tc>
          <w:tcPr>
            <w:tcW w:w="886" w:type="pct"/>
            <w:vAlign w:val="center"/>
          </w:tcPr>
          <w:p w14:paraId="05F19CAE">
            <w:pPr>
              <w:jc w:val="center"/>
              <w:rPr>
                <w:rFonts w:hint="eastAsia" w:ascii="宋体" w:hAnsi="宋体" w:eastAsia="宋体" w:cs="宋体"/>
                <w:sz w:val="24"/>
                <w:szCs w:val="24"/>
              </w:rPr>
            </w:pPr>
            <w:r>
              <w:rPr>
                <w:rFonts w:hint="eastAsia" w:ascii="宋体" w:hAnsi="宋体" w:eastAsia="宋体" w:cs="宋体"/>
                <w:sz w:val="24"/>
                <w:szCs w:val="24"/>
              </w:rPr>
              <w:t>汽车底盘电控系统实训室</w:t>
            </w:r>
          </w:p>
        </w:tc>
        <w:tc>
          <w:tcPr>
            <w:tcW w:w="2769" w:type="pct"/>
            <w:vAlign w:val="center"/>
          </w:tcPr>
          <w:p w14:paraId="21146234">
            <w:pPr>
              <w:jc w:val="left"/>
              <w:rPr>
                <w:rFonts w:hint="eastAsia" w:ascii="宋体" w:hAnsi="宋体" w:eastAsia="宋体" w:cs="宋体"/>
                <w:sz w:val="24"/>
                <w:szCs w:val="24"/>
              </w:rPr>
            </w:pPr>
            <w:r>
              <w:rPr>
                <w:rFonts w:hint="eastAsia" w:ascii="宋体" w:hAnsi="宋体" w:eastAsia="宋体" w:cs="宋体"/>
                <w:sz w:val="24"/>
                <w:szCs w:val="24"/>
              </w:rPr>
              <w:t>自动变速器解剖台架、自动变速器总成及翻转架、电控自动变速器实验台架、汽车故障电脑诊断仪、示波器、</w:t>
            </w:r>
          </w:p>
          <w:p w14:paraId="26083810">
            <w:pPr>
              <w:jc w:val="left"/>
              <w:rPr>
                <w:rFonts w:hint="eastAsia" w:ascii="宋体" w:hAnsi="宋体" w:eastAsia="宋体" w:cs="宋体"/>
                <w:sz w:val="24"/>
                <w:szCs w:val="24"/>
              </w:rPr>
            </w:pPr>
            <w:r>
              <w:rPr>
                <w:rFonts w:hint="eastAsia" w:ascii="宋体" w:hAnsi="宋体" w:eastAsia="宋体" w:cs="宋体"/>
                <w:sz w:val="24"/>
                <w:szCs w:val="24"/>
              </w:rPr>
              <w:t>专用工具、量具、通用工具、量具、自动变速器清洗换油机、零件清洗机、工具车、零件车、电控悬架实验台架、电动助力转向实验台架、ABS/ASR/EBD实验台架、ESP系统教具、整车</w:t>
            </w:r>
          </w:p>
        </w:tc>
        <w:tc>
          <w:tcPr>
            <w:tcW w:w="943" w:type="pct"/>
            <w:vAlign w:val="center"/>
          </w:tcPr>
          <w:p w14:paraId="245B891E">
            <w:pPr>
              <w:jc w:val="left"/>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3C08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400" w:type="pct"/>
            <w:vAlign w:val="center"/>
          </w:tcPr>
          <w:p w14:paraId="57F1AB35">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10</w:t>
            </w:r>
          </w:p>
        </w:tc>
        <w:tc>
          <w:tcPr>
            <w:tcW w:w="886" w:type="pct"/>
            <w:vAlign w:val="center"/>
          </w:tcPr>
          <w:p w14:paraId="6D41E286">
            <w:pPr>
              <w:jc w:val="center"/>
              <w:rPr>
                <w:rFonts w:hint="eastAsia" w:ascii="宋体" w:hAnsi="宋体" w:eastAsia="宋体" w:cs="宋体"/>
                <w:sz w:val="24"/>
                <w:szCs w:val="24"/>
              </w:rPr>
            </w:pPr>
            <w:r>
              <w:rPr>
                <w:rFonts w:hint="eastAsia" w:ascii="宋体" w:hAnsi="宋体" w:eastAsia="宋体" w:cs="宋体"/>
                <w:sz w:val="24"/>
                <w:szCs w:val="24"/>
              </w:rPr>
              <w:t>汽车车身电控系统实训室</w:t>
            </w:r>
          </w:p>
        </w:tc>
        <w:tc>
          <w:tcPr>
            <w:tcW w:w="2769" w:type="pct"/>
            <w:vAlign w:val="center"/>
          </w:tcPr>
          <w:p w14:paraId="139C1975">
            <w:pPr>
              <w:jc w:val="left"/>
              <w:rPr>
                <w:rFonts w:hint="eastAsia" w:ascii="宋体" w:hAnsi="宋体" w:eastAsia="宋体" w:cs="宋体"/>
                <w:sz w:val="24"/>
                <w:szCs w:val="24"/>
              </w:rPr>
            </w:pPr>
            <w:r>
              <w:rPr>
                <w:rFonts w:hint="eastAsia" w:ascii="宋体" w:hAnsi="宋体" w:eastAsia="宋体" w:cs="宋体"/>
                <w:sz w:val="24"/>
                <w:szCs w:val="24"/>
              </w:rPr>
              <w:t>安全气囊教具、电动座椅教、具、车门系统教具、防盗系统教具、音响系统教具、车载网络系统教具、整车电气设备电控系统教具</w:t>
            </w:r>
          </w:p>
        </w:tc>
        <w:tc>
          <w:tcPr>
            <w:tcW w:w="943" w:type="pct"/>
            <w:vAlign w:val="center"/>
          </w:tcPr>
          <w:p w14:paraId="66894AD5">
            <w:pPr>
              <w:jc w:val="left"/>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48AB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400" w:type="pct"/>
            <w:vAlign w:val="center"/>
          </w:tcPr>
          <w:p w14:paraId="382585EA">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11</w:t>
            </w:r>
          </w:p>
        </w:tc>
        <w:tc>
          <w:tcPr>
            <w:tcW w:w="886" w:type="pct"/>
            <w:vAlign w:val="center"/>
          </w:tcPr>
          <w:p w14:paraId="128F37E1">
            <w:pPr>
              <w:jc w:val="center"/>
              <w:rPr>
                <w:rFonts w:hint="eastAsia" w:ascii="宋体" w:hAnsi="宋体" w:eastAsia="宋体" w:cs="宋体"/>
                <w:sz w:val="24"/>
                <w:szCs w:val="24"/>
              </w:rPr>
            </w:pPr>
            <w:r>
              <w:rPr>
                <w:rFonts w:hint="eastAsia" w:ascii="宋体" w:hAnsi="宋体" w:eastAsia="宋体" w:cs="宋体"/>
                <w:sz w:val="24"/>
                <w:szCs w:val="24"/>
              </w:rPr>
              <w:t>汽车空调系统实训室</w:t>
            </w:r>
          </w:p>
        </w:tc>
        <w:tc>
          <w:tcPr>
            <w:tcW w:w="2769" w:type="pct"/>
            <w:vAlign w:val="center"/>
          </w:tcPr>
          <w:p w14:paraId="1B5F6C5C">
            <w:pPr>
              <w:jc w:val="left"/>
              <w:rPr>
                <w:rFonts w:hint="eastAsia" w:ascii="宋体" w:hAnsi="宋体" w:eastAsia="宋体" w:cs="宋体"/>
                <w:sz w:val="24"/>
                <w:szCs w:val="24"/>
              </w:rPr>
            </w:pPr>
            <w:r>
              <w:rPr>
                <w:rFonts w:hint="eastAsia" w:ascii="宋体" w:hAnsi="宋体" w:eastAsia="宋体" w:cs="宋体"/>
                <w:sz w:val="24"/>
                <w:szCs w:val="24"/>
              </w:rPr>
              <w:t>手动空调实验台架、检漏仪、风速仪、</w:t>
            </w:r>
          </w:p>
          <w:p w14:paraId="36CCD30C">
            <w:pPr>
              <w:jc w:val="left"/>
              <w:rPr>
                <w:rFonts w:hint="eastAsia" w:ascii="宋体" w:hAnsi="宋体" w:eastAsia="宋体" w:cs="宋体"/>
                <w:sz w:val="24"/>
                <w:szCs w:val="24"/>
              </w:rPr>
            </w:pPr>
            <w:r>
              <w:rPr>
                <w:rFonts w:hint="eastAsia" w:ascii="宋体" w:hAnsi="宋体" w:eastAsia="宋体" w:cs="宋体"/>
                <w:sz w:val="24"/>
                <w:szCs w:val="24"/>
              </w:rPr>
              <w:t>制冷剂纯度检测仪、制冷剂回收加注机、空调故障诊断仪、自动空调实验台架、汽车故障电脑诊断仪</w:t>
            </w:r>
          </w:p>
        </w:tc>
        <w:tc>
          <w:tcPr>
            <w:tcW w:w="943" w:type="pct"/>
            <w:vAlign w:val="center"/>
          </w:tcPr>
          <w:p w14:paraId="6AC95417">
            <w:pPr>
              <w:jc w:val="left"/>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0A34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400" w:type="pct"/>
            <w:vAlign w:val="center"/>
          </w:tcPr>
          <w:p w14:paraId="053BDF03">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12</w:t>
            </w:r>
          </w:p>
        </w:tc>
        <w:tc>
          <w:tcPr>
            <w:tcW w:w="886" w:type="pct"/>
            <w:vAlign w:val="center"/>
          </w:tcPr>
          <w:p w14:paraId="64E727FD">
            <w:pPr>
              <w:jc w:val="center"/>
              <w:rPr>
                <w:rFonts w:hint="eastAsia" w:ascii="宋体" w:hAnsi="宋体" w:eastAsia="宋体" w:cs="宋体"/>
                <w:sz w:val="24"/>
                <w:szCs w:val="24"/>
              </w:rPr>
            </w:pPr>
            <w:r>
              <w:rPr>
                <w:rFonts w:hint="eastAsia" w:ascii="宋体" w:hAnsi="宋体" w:eastAsia="宋体" w:cs="宋体"/>
                <w:sz w:val="24"/>
                <w:szCs w:val="24"/>
              </w:rPr>
              <w:t>汽车钣金实训室</w:t>
            </w:r>
          </w:p>
        </w:tc>
        <w:tc>
          <w:tcPr>
            <w:tcW w:w="2769" w:type="pct"/>
            <w:vAlign w:val="center"/>
          </w:tcPr>
          <w:p w14:paraId="12F61411">
            <w:pPr>
              <w:jc w:val="left"/>
              <w:rPr>
                <w:rFonts w:hint="eastAsia" w:ascii="宋体" w:hAnsi="宋体" w:eastAsia="宋体" w:cs="宋体"/>
                <w:sz w:val="24"/>
                <w:szCs w:val="24"/>
              </w:rPr>
            </w:pPr>
            <w:r>
              <w:rPr>
                <w:rFonts w:hint="eastAsia" w:ascii="宋体" w:hAnsi="宋体" w:eastAsia="宋体" w:cs="宋体"/>
                <w:sz w:val="24"/>
                <w:szCs w:val="24"/>
              </w:rPr>
              <w:t>轿车车身、举升机、车身校正仪、车身机械测量系统、气体保护焊机、电阻点焊机、汽车钣金修复机、工作台</w:t>
            </w:r>
          </w:p>
          <w:p w14:paraId="056C8D05">
            <w:pPr>
              <w:jc w:val="left"/>
              <w:rPr>
                <w:rFonts w:hint="eastAsia" w:ascii="宋体" w:hAnsi="宋体" w:eastAsia="宋体" w:cs="宋体"/>
                <w:sz w:val="24"/>
                <w:szCs w:val="24"/>
              </w:rPr>
            </w:pPr>
            <w:r>
              <w:rPr>
                <w:rFonts w:hint="eastAsia" w:ascii="宋体" w:hAnsi="宋体" w:eastAsia="宋体" w:cs="宋体"/>
                <w:sz w:val="24"/>
                <w:szCs w:val="24"/>
              </w:rPr>
              <w:t>砂轮机、常用钣金工具、车身电子测量系统、铝车身整形修复机、铝车身专用保护焊机</w:t>
            </w:r>
          </w:p>
        </w:tc>
        <w:tc>
          <w:tcPr>
            <w:tcW w:w="943" w:type="pct"/>
            <w:vAlign w:val="center"/>
          </w:tcPr>
          <w:p w14:paraId="306ABF2D">
            <w:pPr>
              <w:jc w:val="left"/>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r w14:paraId="019E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400" w:type="pct"/>
            <w:vAlign w:val="center"/>
          </w:tcPr>
          <w:p w14:paraId="2B0E6F36">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13</w:t>
            </w:r>
          </w:p>
        </w:tc>
        <w:tc>
          <w:tcPr>
            <w:tcW w:w="886" w:type="pct"/>
            <w:vAlign w:val="center"/>
          </w:tcPr>
          <w:p w14:paraId="63CD2429">
            <w:pPr>
              <w:jc w:val="center"/>
              <w:rPr>
                <w:rFonts w:hint="eastAsia" w:ascii="宋体" w:hAnsi="宋体" w:eastAsia="宋体" w:cs="宋体"/>
                <w:sz w:val="24"/>
                <w:szCs w:val="24"/>
              </w:rPr>
            </w:pPr>
            <w:r>
              <w:rPr>
                <w:rFonts w:hint="eastAsia" w:ascii="宋体" w:hAnsi="宋体" w:eastAsia="宋体" w:cs="宋体"/>
                <w:sz w:val="24"/>
                <w:szCs w:val="24"/>
              </w:rPr>
              <w:t>汽车涂装实训室</w:t>
            </w:r>
          </w:p>
        </w:tc>
        <w:tc>
          <w:tcPr>
            <w:tcW w:w="2769" w:type="pct"/>
            <w:vAlign w:val="center"/>
          </w:tcPr>
          <w:p w14:paraId="4FF125EA">
            <w:pPr>
              <w:jc w:val="left"/>
              <w:rPr>
                <w:rFonts w:hint="eastAsia" w:ascii="宋体" w:hAnsi="宋体" w:eastAsia="宋体" w:cs="宋体"/>
                <w:sz w:val="24"/>
                <w:szCs w:val="24"/>
              </w:rPr>
            </w:pPr>
            <w:r>
              <w:rPr>
                <w:rFonts w:hint="eastAsia" w:ascii="宋体" w:hAnsi="宋体" w:eastAsia="宋体" w:cs="宋体"/>
                <w:sz w:val="24"/>
                <w:szCs w:val="24"/>
              </w:rPr>
              <w:t>调漆及打样工具设备、面漆前处理设备及工位、喷烤漆房、底漆喷枪、面、喷枪、红外烤灯、空气压缩空气机及管路系统、洗枪机、涂膜厚度仪、汽车车漆色卡</w:t>
            </w:r>
          </w:p>
        </w:tc>
        <w:tc>
          <w:tcPr>
            <w:tcW w:w="943" w:type="pct"/>
            <w:vAlign w:val="center"/>
          </w:tcPr>
          <w:p w14:paraId="714866DC">
            <w:pPr>
              <w:jc w:val="left"/>
              <w:rPr>
                <w:rFonts w:hint="eastAsia" w:ascii="宋体" w:hAnsi="宋体" w:eastAsia="宋体" w:cs="宋体"/>
                <w:sz w:val="24"/>
                <w:szCs w:val="24"/>
              </w:rPr>
            </w:pPr>
            <w:r>
              <w:rPr>
                <w:rFonts w:hint="eastAsia" w:ascii="宋体" w:hAnsi="宋体" w:eastAsia="宋体" w:cs="宋体"/>
                <w:sz w:val="24"/>
                <w:szCs w:val="24"/>
              </w:rPr>
              <w:t>按授课内容组合配套，应满足20工位同时使用</w:t>
            </w:r>
          </w:p>
        </w:tc>
      </w:tr>
    </w:tbl>
    <w:p w14:paraId="49C9AD41">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3.实习场所基本要求</w:t>
      </w:r>
    </w:p>
    <w:p w14:paraId="59087C84">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359DBA75">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根据本专业人才培养的需要和未来就业需求，实习基地应能提供汽车维修、钣金涂装、维护保养、维修接待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7F06E08F">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sz w:val="32"/>
          <w:szCs w:val="32"/>
          <w:lang w:val="en-US" w:eastAsia="zh-CN"/>
        </w:rPr>
      </w:pPr>
      <w:bookmarkStart w:id="17" w:name="_Toc30567"/>
      <w:r>
        <w:rPr>
          <w:rFonts w:hint="eastAsia" w:ascii="仿宋" w:hAnsi="仿宋" w:eastAsia="仿宋" w:cs="仿宋"/>
          <w:b/>
          <w:bCs/>
          <w:sz w:val="32"/>
          <w:szCs w:val="32"/>
          <w:lang w:val="en-US" w:eastAsia="zh-CN"/>
        </w:rPr>
        <w:t>（二）教学资源</w:t>
      </w:r>
      <w:bookmarkEnd w:id="17"/>
    </w:p>
    <w:p w14:paraId="45E1C7C8">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主要包括能够满足学生专业学习、教师专业教学研究和教学实施需要的教材、图书及数字化资源等。</w:t>
      </w:r>
    </w:p>
    <w:p w14:paraId="01BA2AFD">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1.教材选用基本要求</w:t>
      </w:r>
    </w:p>
    <w:p w14:paraId="5E0FCB87">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按照国家规定，经过规范程序选用教材，优先选用国家规划教材和国家优秀教材。专业课程教材应体现本行业新技术、新规范、新标准、新形态，并通过数字教材、活页式教材等多种方式进行动态更新。</w:t>
      </w:r>
    </w:p>
    <w:p w14:paraId="1EFFECEA">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2.图书文献配备基本要求</w:t>
      </w:r>
    </w:p>
    <w:p w14:paraId="5B308295">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图书文献配备能满足人才培养、专业建设、教科研等工作的需要。专业类图书文献主要包括：汽车维修行业政策法规、汽车相关国家标准和行业标准、汽车维修手册、汽车工程技术期刊、汽车新技术新工艺专著等。及时配置新经济、新技术、新工艺、新材料、新管理方式、新服务方式等相关的图书文献。</w:t>
      </w:r>
    </w:p>
    <w:p w14:paraId="6F0E6318">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3.数字教学资源配置基本要求</w:t>
      </w:r>
    </w:p>
    <w:p w14:paraId="15FC8F2D">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建设、配备与本专业有关的音视频素材、教学课件、数字化教学案例库、虚拟仿真软件等专业教学资源库，种类丰富、形式多样、使用便捷、动态更新、满足教学。</w:t>
      </w:r>
    </w:p>
    <w:p w14:paraId="150D63C7">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sz w:val="32"/>
          <w:szCs w:val="32"/>
          <w:lang w:val="en-US" w:eastAsia="zh-CN"/>
        </w:rPr>
      </w:pPr>
      <w:bookmarkStart w:id="18" w:name="_Toc19331"/>
      <w:bookmarkStart w:id="19" w:name="_Toc30188"/>
      <w:bookmarkStart w:id="20" w:name="_Toc12734"/>
      <w:bookmarkStart w:id="21" w:name="_Toc18685"/>
      <w:r>
        <w:rPr>
          <w:rFonts w:hint="eastAsia" w:ascii="仿宋" w:hAnsi="仿宋" w:eastAsia="仿宋" w:cs="仿宋"/>
          <w:b/>
          <w:bCs/>
          <w:sz w:val="32"/>
          <w:szCs w:val="32"/>
          <w:lang w:val="en-US" w:eastAsia="zh-CN"/>
        </w:rPr>
        <w:t>（三）教学方法</w:t>
      </w:r>
      <w:bookmarkEnd w:id="18"/>
      <w:bookmarkEnd w:id="19"/>
      <w:bookmarkEnd w:id="20"/>
      <w:bookmarkEnd w:id="21"/>
    </w:p>
    <w:p w14:paraId="3DB98623">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val="en-US" w:eastAsia="zh-CN"/>
        </w:rPr>
      </w:pPr>
      <w:r>
        <w:rPr>
          <w:rFonts w:hint="eastAsia" w:ascii="宋体" w:hAnsi="宋体" w:eastAsia="宋体" w:cs="宋体"/>
          <w:bCs/>
          <w:color w:val="000000"/>
          <w:kern w:val="2"/>
          <w:sz w:val="24"/>
          <w:szCs w:val="24"/>
          <w:lang w:val="en-US" w:eastAsia="zh-CN"/>
        </w:rPr>
        <w:t>任课教师依据专业培养目标、课程教学要求、学生学习基础、教学资源等，采用适当的教学方法，以达成预期教学目标。坚持学中做、做中学，倡导因材施教、因需施教，鼓励创新教学方法和策略，采用理实一体化教学、案例教学、项目教学等方法。鼓励信息技术在教育教学中的应用，改进教学方式。结合课程特点、教学条件支持情况，针对学生实际情况灵活运用。例如：教授、启发、讨论、案例、行为导向等教学方法。</w:t>
      </w:r>
    </w:p>
    <w:p w14:paraId="115BB313">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val="en-US" w:eastAsia="zh-CN"/>
        </w:rPr>
      </w:pPr>
      <w:r>
        <w:rPr>
          <w:rFonts w:hint="eastAsia" w:ascii="宋体" w:hAnsi="宋体" w:eastAsia="宋体" w:cs="宋体"/>
          <w:bCs/>
          <w:color w:val="000000"/>
          <w:kern w:val="2"/>
          <w:sz w:val="24"/>
          <w:szCs w:val="24"/>
          <w:lang w:val="en-US" w:eastAsia="zh-CN"/>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05F1A8E3">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lang w:val="en-US" w:eastAsia="zh-CN"/>
        </w:rPr>
      </w:pPr>
      <w:r>
        <w:rPr>
          <w:rFonts w:hint="eastAsia" w:ascii="宋体" w:hAnsi="宋体" w:eastAsia="宋体" w:cs="宋体"/>
          <w:bCs/>
          <w:color w:val="000000"/>
          <w:kern w:val="2"/>
          <w:sz w:val="24"/>
          <w:szCs w:val="24"/>
          <w:lang w:val="en-US" w:eastAsia="zh-CN"/>
        </w:rPr>
        <w:t>专业技能课的教学应贯彻"以就业为导向、以能力为本位"的教学指导思想，根据机电技术应用专业培养目标，结合企业生产与生活实际，对课程内容进行大力整合，在课程内容编排上合理规划，集综合项目、任务实践、理论知识于一体，强化技能训练，在实践中寻找理论和知识点，增强课程的灵活性、实用性与实践性。</w:t>
      </w:r>
    </w:p>
    <w:p w14:paraId="22E8BCCC">
      <w:pPr>
        <w:pStyle w:val="3"/>
        <w:keepNext w:val="0"/>
        <w:keepLines w:val="0"/>
        <w:kinsoku w:val="0"/>
        <w:autoSpaceDE w:val="0"/>
        <w:autoSpaceDN w:val="0"/>
        <w:adjustRightInd w:val="0"/>
        <w:snapToGrid w:val="0"/>
        <w:spacing w:before="156" w:beforeLines="50" w:after="0" w:line="460" w:lineRule="exact"/>
        <w:ind w:firstLine="360" w:firstLineChars="100"/>
        <w:jc w:val="left"/>
        <w:textAlignment w:val="baseline"/>
        <w:rPr>
          <w:rFonts w:hint="eastAsia" w:ascii="黑体" w:hAnsi="黑体" w:eastAsia="黑体" w:cs="黑体"/>
          <w:b w:val="0"/>
          <w:snapToGrid w:val="0"/>
          <w:kern w:val="44"/>
          <w:sz w:val="36"/>
          <w:szCs w:val="36"/>
        </w:rPr>
      </w:pPr>
      <w:bookmarkStart w:id="22" w:name="_Toc27217"/>
      <w:r>
        <w:rPr>
          <w:rFonts w:hint="eastAsia" w:ascii="黑体" w:hAnsi="黑体" w:eastAsia="黑体" w:cs="黑体"/>
          <w:b w:val="0"/>
          <w:snapToGrid w:val="0"/>
          <w:kern w:val="44"/>
          <w:sz w:val="36"/>
          <w:szCs w:val="36"/>
        </w:rPr>
        <w:t>十一、质量保障和毕业要求</w:t>
      </w:r>
      <w:bookmarkEnd w:id="22"/>
    </w:p>
    <w:p w14:paraId="559F97A7">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sz w:val="32"/>
          <w:szCs w:val="32"/>
          <w:lang w:val="en-US" w:eastAsia="zh-CN"/>
        </w:rPr>
      </w:pPr>
      <w:bookmarkStart w:id="23" w:name="_Toc6834"/>
      <w:r>
        <w:rPr>
          <w:rFonts w:hint="eastAsia" w:ascii="仿宋" w:hAnsi="仿宋" w:eastAsia="仿宋" w:cs="仿宋"/>
          <w:b/>
          <w:bCs/>
          <w:sz w:val="32"/>
          <w:szCs w:val="32"/>
          <w:lang w:val="en-US" w:eastAsia="zh-CN"/>
        </w:rPr>
        <w:t>（一）质量保障</w:t>
      </w:r>
      <w:bookmarkEnd w:id="23"/>
    </w:p>
    <w:p w14:paraId="6689CEB0">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1.教学质量管理</w:t>
      </w:r>
    </w:p>
    <w:p w14:paraId="4FCB1ACA">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教学质量管理是为了实现教学目标，按照教学规律和特点，对教学过程的全面管理。本专业的教学管理主要体现在以下几点：</w:t>
      </w:r>
    </w:p>
    <w:p w14:paraId="3DCFA3F4">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（1）制定本专业教学工作计划</w:t>
      </w:r>
    </w:p>
    <w:p w14:paraId="61D1A90C">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制定专业教学工作计划，明确教学工作目标，保证本专业教学工作有计划、有步骤、有条不紊地运转。学期开始各学科都要制定好学期教学计划，并努力做到教学目的明确，课时划分科学，教学进度清楚，时间分配合理。掌握本学科课程标准，做到学科教学目的清楚，教材结构清楚，学科特点清楚，重点难点清楚，学生的能力发展要求清楚。</w:t>
      </w:r>
    </w:p>
    <w:p w14:paraId="434F104B">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（2）建立和健全本专业教学管理制度</w:t>
      </w:r>
    </w:p>
    <w:p w14:paraId="4B30EC68">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明确职责范围，发挥管理机构及人员的作用，改善教学管理制度和评价制度。在教学管理方面建立了健全的管理制度，制定了见习、实习管理制度、实训制度等。实行学分制度，注重对学生的实践操作的考核和学习的过程管理。</w:t>
      </w:r>
    </w:p>
    <w:p w14:paraId="2EEA1F7C">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（3）加强教学过程质量的管理</w:t>
      </w:r>
    </w:p>
    <w:p w14:paraId="66C69962">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教学过程质量的管理包括教师的教学质量和学生的学习质量。教学过程中，老师要改变传统的重知识、轻技能教学管理方式。教学过程的管理，通过计划、实施、检查和总结等措施来实现教学目标的活动过程。教师改变教学方法：课堂教学要求理论联系实际，提高学生学习的积极性，采用问题教学，进行课堂讨论，运用任务驱动、案例教学、情景模拟教学，应用现代化的教学手段辅助教学。重视实践环节，加强学生教学基本功的训练，提高学生的从师能力。</w:t>
      </w:r>
    </w:p>
    <w:p w14:paraId="6BF72D6D">
      <w:pPr>
        <w:pStyle w:val="5"/>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2. 学生学习评价</w:t>
      </w:r>
    </w:p>
    <w:p w14:paraId="04968CDD">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坚持过程评价与结果评价相结合、定性评价与定量评价相结合、主观评价与客观评价相结合、学校评价与企业评价相结合的多元化评价原则。实行理论考试、实训考核与日常操行表现评价相结合的评价方式，以利于学生综合职业能力的发展。要根据课程的特点，注重评价内容的整体性，既要关注学生对知识的理解、技能的掌握和能力的提高，又要关注学生养成规范操作、安全操作的良好习惯，以及爱护设备、节约能源、保护环境等意识与观念的形成。</w:t>
      </w:r>
    </w:p>
    <w:p w14:paraId="1EA69AE2">
      <w:pPr>
        <w:pStyle w:val="24"/>
        <w:keepNext w:val="0"/>
        <w:keepLines w:val="0"/>
        <w:pageBreakBefore w:val="0"/>
        <w:widowControl/>
        <w:kinsoku/>
        <w:wordWrap/>
        <w:overflowPunct/>
        <w:topLinePunct w:val="0"/>
        <w:autoSpaceDE/>
        <w:autoSpaceDN/>
        <w:bidi w:val="0"/>
        <w:adjustRightInd w:val="0"/>
        <w:snapToGrid w:val="0"/>
        <w:spacing w:before="0" w:after="0" w:line="460" w:lineRule="exact"/>
        <w:ind w:firstLine="480" w:firstLineChars="200"/>
        <w:jc w:val="both"/>
        <w:textAlignment w:val="auto"/>
        <w:rPr>
          <w:rFonts w:hint="eastAsia" w:ascii="宋体" w:hAnsi="宋体" w:eastAsia="宋体" w:cs="宋体"/>
          <w:bCs/>
          <w:color w:val="000000"/>
          <w:kern w:val="2"/>
          <w:sz w:val="24"/>
          <w:szCs w:val="24"/>
        </w:rPr>
      </w:pPr>
      <w:bookmarkStart w:id="24" w:name="_Toc77416447"/>
      <w:r>
        <w:rPr>
          <w:rFonts w:hint="eastAsia" w:ascii="宋体" w:hAnsi="宋体" w:eastAsia="宋体" w:cs="宋体"/>
          <w:bCs/>
          <w:color w:val="000000"/>
          <w:kern w:val="2"/>
          <w:sz w:val="24"/>
          <w:szCs w:val="24"/>
        </w:rPr>
        <w:t>（1）课程考核</w:t>
      </w:r>
      <w:bookmarkEnd w:id="24"/>
    </w:p>
    <w:p w14:paraId="78908419">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课程成绩评定：过程性评价占30%，终结性评价占70%。终结性评价可采用闭卷考试、开卷考试、技能操作考核等方式或者它们的组合形式；过程性评价可选择平时表现（考勤、课程参与度）、平时作业、阶段性测验考核、竞赛、设计、编制报告、提交学习心得等一切反映学习过程的指标作为考核标准。</w:t>
      </w:r>
    </w:p>
    <w:p w14:paraId="5B28B588">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考试课程成绩采用百分制评定：60分为及格，100分为满分。</w:t>
      </w:r>
    </w:p>
    <w:p w14:paraId="43C90563">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考查课程成绩的评定采用优、良、中、及格和不及格五级制。</w:t>
      </w:r>
    </w:p>
    <w:p w14:paraId="11E07EC9">
      <w:pPr>
        <w:pStyle w:val="24"/>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bookmarkStart w:id="25" w:name="_Toc77416448"/>
      <w:r>
        <w:rPr>
          <w:rFonts w:hint="eastAsia" w:ascii="宋体" w:hAnsi="宋体" w:eastAsia="宋体" w:cs="宋体"/>
          <w:bCs/>
          <w:color w:val="000000"/>
          <w:kern w:val="2"/>
          <w:sz w:val="24"/>
          <w:szCs w:val="24"/>
        </w:rPr>
        <w:t>（2）专业实习考核</w:t>
      </w:r>
      <w:bookmarkEnd w:id="25"/>
    </w:p>
    <w:p w14:paraId="6C6C93FF">
      <w:pPr>
        <w:pStyle w:val="24"/>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专业实习成绩由三部分构成：实训表现（30分）、实训报告（10分）、实训考核（60分），其中实训表现反映了学生的实训状况（包括考勤、劳动纪律、服从管理、实训状况、爱护公物、实训日记等）。</w:t>
      </w:r>
    </w:p>
    <w:p w14:paraId="1C769992">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bookmarkStart w:id="26" w:name="_Toc77416449"/>
      <w:r>
        <w:rPr>
          <w:rFonts w:hint="eastAsia" w:ascii="宋体" w:hAnsi="宋体" w:eastAsia="宋体" w:cs="宋体"/>
          <w:bCs/>
          <w:color w:val="000000"/>
          <w:kern w:val="2"/>
          <w:sz w:val="24"/>
          <w:szCs w:val="24"/>
        </w:rPr>
        <w:t>（3）职业技能等级证书考核</w:t>
      </w:r>
      <w:bookmarkEnd w:id="26"/>
    </w:p>
    <w:p w14:paraId="0CEE3A4D">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可根据学校的培训，以及考试机构方发布考核时间，由我校统一组织或者学生自行参加考试，获取相关职业技能等级证书。</w:t>
      </w:r>
    </w:p>
    <w:p w14:paraId="2A3F61A8">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bookmarkStart w:id="27" w:name="_Toc77416450"/>
      <w:r>
        <w:rPr>
          <w:rFonts w:hint="eastAsia" w:ascii="宋体" w:hAnsi="宋体" w:eastAsia="宋体" w:cs="宋体"/>
          <w:bCs/>
          <w:color w:val="000000"/>
          <w:kern w:val="2"/>
          <w:sz w:val="24"/>
          <w:szCs w:val="24"/>
        </w:rPr>
        <w:t>（4）岗位实习考核</w:t>
      </w:r>
      <w:bookmarkEnd w:id="27"/>
    </w:p>
    <w:p w14:paraId="5C924106">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岗位实习考核成绩实行等级制，分优秀、良好、合格和不合格四个等级。</w:t>
      </w:r>
    </w:p>
    <w:p w14:paraId="71D55898">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岗位实习成绩由企业指导教师和校内指导教师共同评定，以企业评价为主。校内指导教师主要根据学生的岗位实习周记、对学生的指导记录进行评定，并填写《岗位实习手册》，企业指导教师主要根据学生在岗位实习期间运用所学专业知识解决生产实际问题的能力以及职业素质提高情况进行评定，并填写《岗位实习手册》，校内和校外指导教师的评价各占一定比重。</w:t>
      </w:r>
    </w:p>
    <w:p w14:paraId="20B4C21F">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sz w:val="32"/>
          <w:szCs w:val="32"/>
          <w:lang w:val="en-US" w:eastAsia="zh-CN"/>
        </w:rPr>
      </w:pPr>
      <w:bookmarkStart w:id="28" w:name="_Toc2209"/>
      <w:r>
        <w:rPr>
          <w:rFonts w:hint="eastAsia" w:ascii="仿宋" w:hAnsi="仿宋" w:eastAsia="仿宋" w:cs="仿宋"/>
          <w:b/>
          <w:bCs/>
          <w:sz w:val="32"/>
          <w:szCs w:val="32"/>
          <w:lang w:val="en-US" w:eastAsia="zh-CN"/>
        </w:rPr>
        <w:t>（二）毕业要求</w:t>
      </w:r>
      <w:bookmarkEnd w:id="28"/>
    </w:p>
    <w:p w14:paraId="5187DF53">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本专业学生必须至少满足以下基本条件方能毕业：</w:t>
      </w:r>
    </w:p>
    <w:p w14:paraId="648F589A">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1．在规定年限内修完人才培养方案中要求的三大类课程（公共课、专业课、岗位实习）的学习任务，经考核合格，累计修够 170学分。</w:t>
      </w:r>
    </w:p>
    <w:p w14:paraId="6A4709E6">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2．取得一项与本专业相关的职业资格证书，或者获得一项校级及以上比赛证书。</w:t>
      </w:r>
    </w:p>
    <w:p w14:paraId="64CCC79D">
      <w:pPr>
        <w:pStyle w:val="24"/>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3．岗位实习考核成绩合格。</w:t>
      </w:r>
    </w:p>
    <w:sectPr>
      <w:footerReference r:id="rId5" w:type="default"/>
      <w:pgSz w:w="11906" w:h="16838"/>
      <w:pgMar w:top="1440" w:right="1803" w:bottom="1440" w:left="1803" w:header="709" w:footer="709"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3062A6-556B-4EDE-8DD7-27D578BA35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6EE26F8B-2485-47B9-8CF9-D3DBF328A09E}"/>
  </w:font>
  <w:font w:name="仿宋">
    <w:panose1 w:val="02010609060101010101"/>
    <w:charset w:val="86"/>
    <w:family w:val="auto"/>
    <w:pitch w:val="default"/>
    <w:sig w:usb0="800002BF" w:usb1="38CF7CFA" w:usb2="00000016" w:usb3="00000000" w:csb0="00040001" w:csb1="00000000"/>
    <w:embedRegular r:id="rId3" w:fontKey="{B4DBB788-6E1A-49B8-B560-3635F27E27E5}"/>
  </w:font>
  <w:font w:name="仿宋_GB2312">
    <w:altName w:val="仿宋"/>
    <w:panose1 w:val="02010609030101010101"/>
    <w:charset w:val="86"/>
    <w:family w:val="modern"/>
    <w:pitch w:val="default"/>
    <w:sig w:usb0="00000000" w:usb1="00000000" w:usb2="00000000" w:usb3="00000000" w:csb0="00040000" w:csb1="00000000"/>
    <w:embedRegular r:id="rId4" w:fontKey="{A0291097-1591-49E2-A50F-6BAD96531A8F}"/>
  </w:font>
  <w:font w:name="Segoe UI">
    <w:panose1 w:val="020B0502040204020203"/>
    <w:charset w:val="00"/>
    <w:family w:val="auto"/>
    <w:pitch w:val="default"/>
    <w:sig w:usb0="E4002EFF" w:usb1="C000E47F" w:usb2="00000009" w:usb3="00000000" w:csb0="200001FF" w:csb1="00000000"/>
    <w:embedRegular r:id="rId5" w:fontKey="{4D705111-1A97-4802-96CE-55CC86F67D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2A52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4610">
    <w:pPr>
      <w:pStyle w:val="9"/>
      <w:tabs>
        <w:tab w:val="center" w:pos="415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B3B9E">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2B3B9E">
                    <w:pPr>
                      <w:pStyle w:val="9"/>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B6A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841F"/>
    <w:multiLevelType w:val="singleLevel"/>
    <w:tmpl w:val="8226841F"/>
    <w:lvl w:ilvl="0" w:tentative="0">
      <w:start w:val="1"/>
      <w:numFmt w:val="decimal"/>
      <w:suff w:val="nothing"/>
      <w:lvlText w:val="%1．"/>
      <w:lvlJc w:val="left"/>
      <w:pPr>
        <w:ind w:left="0" w:firstLine="400"/>
      </w:pPr>
      <w:rPr>
        <w:rFonts w:hint="default"/>
      </w:rPr>
    </w:lvl>
  </w:abstractNum>
  <w:abstractNum w:abstractNumId="1">
    <w:nsid w:val="841AC2CD"/>
    <w:multiLevelType w:val="singleLevel"/>
    <w:tmpl w:val="841AC2CD"/>
    <w:lvl w:ilvl="0" w:tentative="0">
      <w:start w:val="1"/>
      <w:numFmt w:val="decimal"/>
      <w:suff w:val="nothing"/>
      <w:lvlText w:val="%1．"/>
      <w:lvlJc w:val="left"/>
      <w:pPr>
        <w:ind w:left="0" w:firstLine="400"/>
      </w:pPr>
      <w:rPr>
        <w:rFonts w:hint="default"/>
        <w:b w:val="0"/>
        <w:bCs w:val="0"/>
      </w:rPr>
    </w:lvl>
  </w:abstractNum>
  <w:abstractNum w:abstractNumId="2">
    <w:nsid w:val="8470CFB6"/>
    <w:multiLevelType w:val="singleLevel"/>
    <w:tmpl w:val="8470CFB6"/>
    <w:lvl w:ilvl="0" w:tentative="0">
      <w:start w:val="1"/>
      <w:numFmt w:val="decimal"/>
      <w:suff w:val="nothing"/>
      <w:lvlText w:val="%1．"/>
      <w:lvlJc w:val="left"/>
      <w:pPr>
        <w:ind w:left="0" w:firstLine="400"/>
      </w:pPr>
      <w:rPr>
        <w:rFonts w:hint="default"/>
      </w:rPr>
    </w:lvl>
  </w:abstractNum>
  <w:abstractNum w:abstractNumId="3">
    <w:nsid w:val="925EE9C4"/>
    <w:multiLevelType w:val="singleLevel"/>
    <w:tmpl w:val="925EE9C4"/>
    <w:lvl w:ilvl="0" w:tentative="0">
      <w:start w:val="1"/>
      <w:numFmt w:val="decimal"/>
      <w:suff w:val="nothing"/>
      <w:lvlText w:val="%1．"/>
      <w:lvlJc w:val="left"/>
      <w:pPr>
        <w:ind w:left="0" w:firstLine="400"/>
      </w:pPr>
      <w:rPr>
        <w:rFonts w:hint="default"/>
      </w:rPr>
    </w:lvl>
  </w:abstractNum>
  <w:abstractNum w:abstractNumId="4">
    <w:nsid w:val="92E35230"/>
    <w:multiLevelType w:val="singleLevel"/>
    <w:tmpl w:val="92E35230"/>
    <w:lvl w:ilvl="0" w:tentative="0">
      <w:start w:val="1"/>
      <w:numFmt w:val="decimal"/>
      <w:suff w:val="nothing"/>
      <w:lvlText w:val="%1．"/>
      <w:lvlJc w:val="left"/>
      <w:pPr>
        <w:ind w:left="0" w:firstLine="400"/>
      </w:pPr>
      <w:rPr>
        <w:rFonts w:hint="default"/>
      </w:rPr>
    </w:lvl>
  </w:abstractNum>
  <w:abstractNum w:abstractNumId="5">
    <w:nsid w:val="94130702"/>
    <w:multiLevelType w:val="singleLevel"/>
    <w:tmpl w:val="94130702"/>
    <w:lvl w:ilvl="0" w:tentative="0">
      <w:start w:val="1"/>
      <w:numFmt w:val="decimal"/>
      <w:suff w:val="nothing"/>
      <w:lvlText w:val="%1．"/>
      <w:lvlJc w:val="left"/>
      <w:pPr>
        <w:ind w:left="0" w:firstLine="400"/>
      </w:pPr>
      <w:rPr>
        <w:rFonts w:hint="default"/>
      </w:rPr>
    </w:lvl>
  </w:abstractNum>
  <w:abstractNum w:abstractNumId="6">
    <w:nsid w:val="9A5AE558"/>
    <w:multiLevelType w:val="singleLevel"/>
    <w:tmpl w:val="9A5AE558"/>
    <w:lvl w:ilvl="0" w:tentative="0">
      <w:start w:val="1"/>
      <w:numFmt w:val="decimal"/>
      <w:suff w:val="nothing"/>
      <w:lvlText w:val="%1．"/>
      <w:lvlJc w:val="left"/>
      <w:pPr>
        <w:ind w:left="0" w:firstLine="400"/>
      </w:pPr>
      <w:rPr>
        <w:rFonts w:hint="default"/>
      </w:rPr>
    </w:lvl>
  </w:abstractNum>
  <w:abstractNum w:abstractNumId="7">
    <w:nsid w:val="AAA9ECC3"/>
    <w:multiLevelType w:val="singleLevel"/>
    <w:tmpl w:val="AAA9ECC3"/>
    <w:lvl w:ilvl="0" w:tentative="0">
      <w:start w:val="1"/>
      <w:numFmt w:val="decimal"/>
      <w:suff w:val="nothing"/>
      <w:lvlText w:val="%1．"/>
      <w:lvlJc w:val="left"/>
      <w:pPr>
        <w:ind w:left="0" w:firstLine="400"/>
      </w:pPr>
      <w:rPr>
        <w:rFonts w:hint="default"/>
      </w:rPr>
    </w:lvl>
  </w:abstractNum>
  <w:abstractNum w:abstractNumId="8">
    <w:nsid w:val="ACD7ECDB"/>
    <w:multiLevelType w:val="singleLevel"/>
    <w:tmpl w:val="ACD7ECDB"/>
    <w:lvl w:ilvl="0" w:tentative="0">
      <w:start w:val="1"/>
      <w:numFmt w:val="decimal"/>
      <w:suff w:val="nothing"/>
      <w:lvlText w:val="%1．"/>
      <w:lvlJc w:val="left"/>
      <w:pPr>
        <w:ind w:left="0" w:firstLine="400"/>
      </w:pPr>
      <w:rPr>
        <w:rFonts w:hint="default"/>
      </w:rPr>
    </w:lvl>
  </w:abstractNum>
  <w:abstractNum w:abstractNumId="9">
    <w:nsid w:val="AF894E50"/>
    <w:multiLevelType w:val="singleLevel"/>
    <w:tmpl w:val="AF894E50"/>
    <w:lvl w:ilvl="0" w:tentative="0">
      <w:start w:val="1"/>
      <w:numFmt w:val="decimal"/>
      <w:suff w:val="nothing"/>
      <w:lvlText w:val="%1．"/>
      <w:lvlJc w:val="left"/>
      <w:pPr>
        <w:ind w:left="0" w:firstLine="400"/>
      </w:pPr>
      <w:rPr>
        <w:rFonts w:hint="default"/>
      </w:rPr>
    </w:lvl>
  </w:abstractNum>
  <w:abstractNum w:abstractNumId="10">
    <w:nsid w:val="B1BC3C53"/>
    <w:multiLevelType w:val="singleLevel"/>
    <w:tmpl w:val="B1BC3C53"/>
    <w:lvl w:ilvl="0" w:tentative="0">
      <w:start w:val="1"/>
      <w:numFmt w:val="decimal"/>
      <w:suff w:val="nothing"/>
      <w:lvlText w:val="%1．"/>
      <w:lvlJc w:val="left"/>
      <w:pPr>
        <w:ind w:left="0" w:firstLine="400"/>
      </w:pPr>
      <w:rPr>
        <w:rFonts w:hint="default"/>
      </w:rPr>
    </w:lvl>
  </w:abstractNum>
  <w:abstractNum w:abstractNumId="11">
    <w:nsid w:val="B1D89E40"/>
    <w:multiLevelType w:val="singleLevel"/>
    <w:tmpl w:val="B1D89E40"/>
    <w:lvl w:ilvl="0" w:tentative="0">
      <w:start w:val="1"/>
      <w:numFmt w:val="decimal"/>
      <w:suff w:val="nothing"/>
      <w:lvlText w:val="%1．"/>
      <w:lvlJc w:val="left"/>
      <w:pPr>
        <w:ind w:left="0" w:firstLine="400"/>
      </w:pPr>
      <w:rPr>
        <w:rFonts w:hint="default"/>
      </w:rPr>
    </w:lvl>
  </w:abstractNum>
  <w:abstractNum w:abstractNumId="12">
    <w:nsid w:val="B320A084"/>
    <w:multiLevelType w:val="singleLevel"/>
    <w:tmpl w:val="B320A084"/>
    <w:lvl w:ilvl="0" w:tentative="0">
      <w:start w:val="1"/>
      <w:numFmt w:val="decimal"/>
      <w:suff w:val="nothing"/>
      <w:lvlText w:val="%1．"/>
      <w:lvlJc w:val="left"/>
      <w:pPr>
        <w:ind w:left="0" w:firstLine="400"/>
      </w:pPr>
      <w:rPr>
        <w:rFonts w:hint="default"/>
      </w:rPr>
    </w:lvl>
  </w:abstractNum>
  <w:abstractNum w:abstractNumId="13">
    <w:nsid w:val="B3502CDD"/>
    <w:multiLevelType w:val="singleLevel"/>
    <w:tmpl w:val="B3502CDD"/>
    <w:lvl w:ilvl="0" w:tentative="0">
      <w:start w:val="1"/>
      <w:numFmt w:val="decimal"/>
      <w:suff w:val="nothing"/>
      <w:lvlText w:val="%1．"/>
      <w:lvlJc w:val="left"/>
      <w:pPr>
        <w:ind w:left="0" w:firstLine="400"/>
      </w:pPr>
      <w:rPr>
        <w:rFonts w:hint="default"/>
      </w:rPr>
    </w:lvl>
  </w:abstractNum>
  <w:abstractNum w:abstractNumId="14">
    <w:nsid w:val="B3A2E350"/>
    <w:multiLevelType w:val="singleLevel"/>
    <w:tmpl w:val="B3A2E350"/>
    <w:lvl w:ilvl="0" w:tentative="0">
      <w:start w:val="1"/>
      <w:numFmt w:val="decimal"/>
      <w:suff w:val="nothing"/>
      <w:lvlText w:val="%1．"/>
      <w:lvlJc w:val="left"/>
      <w:pPr>
        <w:ind w:left="0" w:firstLine="400"/>
      </w:pPr>
      <w:rPr>
        <w:rFonts w:hint="default"/>
      </w:rPr>
    </w:lvl>
  </w:abstractNum>
  <w:abstractNum w:abstractNumId="15">
    <w:nsid w:val="BB3DDA5E"/>
    <w:multiLevelType w:val="singleLevel"/>
    <w:tmpl w:val="BB3DDA5E"/>
    <w:lvl w:ilvl="0" w:tentative="0">
      <w:start w:val="1"/>
      <w:numFmt w:val="decimal"/>
      <w:suff w:val="nothing"/>
      <w:lvlText w:val="%1．"/>
      <w:lvlJc w:val="left"/>
      <w:pPr>
        <w:ind w:left="0" w:firstLine="400"/>
      </w:pPr>
      <w:rPr>
        <w:rFonts w:hint="default"/>
      </w:rPr>
    </w:lvl>
  </w:abstractNum>
  <w:abstractNum w:abstractNumId="16">
    <w:nsid w:val="BD825874"/>
    <w:multiLevelType w:val="singleLevel"/>
    <w:tmpl w:val="BD825874"/>
    <w:lvl w:ilvl="0" w:tentative="0">
      <w:start w:val="1"/>
      <w:numFmt w:val="decimal"/>
      <w:suff w:val="nothing"/>
      <w:lvlText w:val="%1．"/>
      <w:lvlJc w:val="left"/>
      <w:pPr>
        <w:ind w:left="0" w:firstLine="400"/>
      </w:pPr>
      <w:rPr>
        <w:rFonts w:hint="default"/>
      </w:rPr>
    </w:lvl>
  </w:abstractNum>
  <w:abstractNum w:abstractNumId="17">
    <w:nsid w:val="BE8D35EC"/>
    <w:multiLevelType w:val="singleLevel"/>
    <w:tmpl w:val="BE8D35EC"/>
    <w:lvl w:ilvl="0" w:tentative="0">
      <w:start w:val="1"/>
      <w:numFmt w:val="decimal"/>
      <w:suff w:val="nothing"/>
      <w:lvlText w:val="%1．"/>
      <w:lvlJc w:val="left"/>
      <w:pPr>
        <w:ind w:left="0" w:firstLine="400"/>
      </w:pPr>
      <w:rPr>
        <w:rFonts w:hint="default"/>
      </w:rPr>
    </w:lvl>
  </w:abstractNum>
  <w:abstractNum w:abstractNumId="18">
    <w:nsid w:val="CE7A893F"/>
    <w:multiLevelType w:val="singleLevel"/>
    <w:tmpl w:val="CE7A893F"/>
    <w:lvl w:ilvl="0" w:tentative="0">
      <w:start w:val="1"/>
      <w:numFmt w:val="decimal"/>
      <w:suff w:val="nothing"/>
      <w:lvlText w:val="%1．"/>
      <w:lvlJc w:val="left"/>
      <w:pPr>
        <w:ind w:left="0" w:firstLine="400"/>
      </w:pPr>
      <w:rPr>
        <w:rFonts w:hint="default"/>
      </w:rPr>
    </w:lvl>
  </w:abstractNum>
  <w:abstractNum w:abstractNumId="19">
    <w:nsid w:val="D23CA24F"/>
    <w:multiLevelType w:val="singleLevel"/>
    <w:tmpl w:val="D23CA24F"/>
    <w:lvl w:ilvl="0" w:tentative="0">
      <w:start w:val="1"/>
      <w:numFmt w:val="decimal"/>
      <w:suff w:val="nothing"/>
      <w:lvlText w:val="%1．"/>
      <w:lvlJc w:val="left"/>
      <w:pPr>
        <w:ind w:left="0" w:firstLine="400"/>
      </w:pPr>
      <w:rPr>
        <w:rFonts w:hint="default"/>
      </w:rPr>
    </w:lvl>
  </w:abstractNum>
  <w:abstractNum w:abstractNumId="20">
    <w:nsid w:val="D4737F41"/>
    <w:multiLevelType w:val="singleLevel"/>
    <w:tmpl w:val="D4737F41"/>
    <w:lvl w:ilvl="0" w:tentative="0">
      <w:start w:val="1"/>
      <w:numFmt w:val="decimal"/>
      <w:suff w:val="nothing"/>
      <w:lvlText w:val="%1．"/>
      <w:lvlJc w:val="left"/>
      <w:pPr>
        <w:ind w:left="0" w:firstLine="400"/>
      </w:pPr>
      <w:rPr>
        <w:rFonts w:hint="default"/>
      </w:rPr>
    </w:lvl>
  </w:abstractNum>
  <w:abstractNum w:abstractNumId="21">
    <w:nsid w:val="D5010D8A"/>
    <w:multiLevelType w:val="singleLevel"/>
    <w:tmpl w:val="D5010D8A"/>
    <w:lvl w:ilvl="0" w:tentative="0">
      <w:start w:val="1"/>
      <w:numFmt w:val="decimal"/>
      <w:suff w:val="nothing"/>
      <w:lvlText w:val="%1．"/>
      <w:lvlJc w:val="left"/>
      <w:pPr>
        <w:ind w:left="0" w:firstLine="400"/>
      </w:pPr>
      <w:rPr>
        <w:rFonts w:hint="default"/>
      </w:rPr>
    </w:lvl>
  </w:abstractNum>
  <w:abstractNum w:abstractNumId="22">
    <w:nsid w:val="D83A5EB3"/>
    <w:multiLevelType w:val="singleLevel"/>
    <w:tmpl w:val="D83A5EB3"/>
    <w:lvl w:ilvl="0" w:tentative="0">
      <w:start w:val="1"/>
      <w:numFmt w:val="decimal"/>
      <w:suff w:val="nothing"/>
      <w:lvlText w:val="%1．"/>
      <w:lvlJc w:val="left"/>
      <w:pPr>
        <w:ind w:left="0" w:firstLine="400"/>
      </w:pPr>
      <w:rPr>
        <w:rFonts w:hint="default"/>
      </w:rPr>
    </w:lvl>
  </w:abstractNum>
  <w:abstractNum w:abstractNumId="23">
    <w:nsid w:val="E6B9E170"/>
    <w:multiLevelType w:val="singleLevel"/>
    <w:tmpl w:val="E6B9E170"/>
    <w:lvl w:ilvl="0" w:tentative="0">
      <w:start w:val="1"/>
      <w:numFmt w:val="decimal"/>
      <w:suff w:val="nothing"/>
      <w:lvlText w:val="%1．"/>
      <w:lvlJc w:val="left"/>
      <w:pPr>
        <w:ind w:left="0" w:firstLine="400"/>
      </w:pPr>
      <w:rPr>
        <w:rFonts w:hint="default"/>
      </w:rPr>
    </w:lvl>
  </w:abstractNum>
  <w:abstractNum w:abstractNumId="24">
    <w:nsid w:val="E9846B17"/>
    <w:multiLevelType w:val="singleLevel"/>
    <w:tmpl w:val="E9846B17"/>
    <w:lvl w:ilvl="0" w:tentative="0">
      <w:start w:val="1"/>
      <w:numFmt w:val="decimal"/>
      <w:suff w:val="nothing"/>
      <w:lvlText w:val="%1．"/>
      <w:lvlJc w:val="left"/>
      <w:pPr>
        <w:ind w:left="0" w:firstLine="400"/>
      </w:pPr>
      <w:rPr>
        <w:rFonts w:hint="default"/>
      </w:rPr>
    </w:lvl>
  </w:abstractNum>
  <w:abstractNum w:abstractNumId="25">
    <w:nsid w:val="EC648888"/>
    <w:multiLevelType w:val="singleLevel"/>
    <w:tmpl w:val="EC648888"/>
    <w:lvl w:ilvl="0" w:tentative="0">
      <w:start w:val="1"/>
      <w:numFmt w:val="decimal"/>
      <w:suff w:val="nothing"/>
      <w:lvlText w:val="%1．"/>
      <w:lvlJc w:val="left"/>
      <w:pPr>
        <w:ind w:left="0" w:firstLine="400"/>
      </w:pPr>
      <w:rPr>
        <w:rFonts w:hint="default"/>
      </w:rPr>
    </w:lvl>
  </w:abstractNum>
  <w:abstractNum w:abstractNumId="26">
    <w:nsid w:val="EFC6F7B7"/>
    <w:multiLevelType w:val="singleLevel"/>
    <w:tmpl w:val="EFC6F7B7"/>
    <w:lvl w:ilvl="0" w:tentative="0">
      <w:start w:val="1"/>
      <w:numFmt w:val="decimal"/>
      <w:suff w:val="nothing"/>
      <w:lvlText w:val="%1．"/>
      <w:lvlJc w:val="left"/>
      <w:pPr>
        <w:ind w:left="0" w:firstLine="400"/>
      </w:pPr>
      <w:rPr>
        <w:rFonts w:hint="default"/>
      </w:rPr>
    </w:lvl>
  </w:abstractNum>
  <w:abstractNum w:abstractNumId="27">
    <w:nsid w:val="0406A5A3"/>
    <w:multiLevelType w:val="singleLevel"/>
    <w:tmpl w:val="0406A5A3"/>
    <w:lvl w:ilvl="0" w:tentative="0">
      <w:start w:val="1"/>
      <w:numFmt w:val="decimal"/>
      <w:suff w:val="nothing"/>
      <w:lvlText w:val="%1．"/>
      <w:lvlJc w:val="left"/>
      <w:pPr>
        <w:ind w:left="0" w:firstLine="400"/>
      </w:pPr>
      <w:rPr>
        <w:rFonts w:hint="default"/>
      </w:rPr>
    </w:lvl>
  </w:abstractNum>
  <w:abstractNum w:abstractNumId="28">
    <w:nsid w:val="068439B8"/>
    <w:multiLevelType w:val="singleLevel"/>
    <w:tmpl w:val="068439B8"/>
    <w:lvl w:ilvl="0" w:tentative="0">
      <w:start w:val="1"/>
      <w:numFmt w:val="decimal"/>
      <w:suff w:val="nothing"/>
      <w:lvlText w:val="%1．"/>
      <w:lvlJc w:val="left"/>
      <w:pPr>
        <w:ind w:left="0" w:firstLine="400"/>
      </w:pPr>
      <w:rPr>
        <w:rFonts w:hint="default"/>
        <w:b w:val="0"/>
        <w:bCs w:val="0"/>
      </w:rPr>
    </w:lvl>
  </w:abstractNum>
  <w:abstractNum w:abstractNumId="29">
    <w:nsid w:val="0A47E14B"/>
    <w:multiLevelType w:val="singleLevel"/>
    <w:tmpl w:val="0A47E14B"/>
    <w:lvl w:ilvl="0" w:tentative="0">
      <w:start w:val="1"/>
      <w:numFmt w:val="decimal"/>
      <w:suff w:val="nothing"/>
      <w:lvlText w:val="%1．"/>
      <w:lvlJc w:val="left"/>
      <w:pPr>
        <w:ind w:left="0" w:firstLine="400"/>
      </w:pPr>
      <w:rPr>
        <w:rFonts w:hint="default"/>
      </w:rPr>
    </w:lvl>
  </w:abstractNum>
  <w:abstractNum w:abstractNumId="30">
    <w:nsid w:val="134AAE9E"/>
    <w:multiLevelType w:val="singleLevel"/>
    <w:tmpl w:val="134AAE9E"/>
    <w:lvl w:ilvl="0" w:tentative="0">
      <w:start w:val="1"/>
      <w:numFmt w:val="decimal"/>
      <w:suff w:val="nothing"/>
      <w:lvlText w:val="%1．"/>
      <w:lvlJc w:val="left"/>
      <w:pPr>
        <w:ind w:left="0" w:firstLine="400"/>
      </w:pPr>
      <w:rPr>
        <w:rFonts w:hint="default"/>
      </w:rPr>
    </w:lvl>
  </w:abstractNum>
  <w:abstractNum w:abstractNumId="31">
    <w:nsid w:val="15219E35"/>
    <w:multiLevelType w:val="singleLevel"/>
    <w:tmpl w:val="15219E35"/>
    <w:lvl w:ilvl="0" w:tentative="0">
      <w:start w:val="1"/>
      <w:numFmt w:val="decimal"/>
      <w:suff w:val="nothing"/>
      <w:lvlText w:val="%1．"/>
      <w:lvlJc w:val="left"/>
      <w:pPr>
        <w:ind w:left="0" w:firstLine="400"/>
      </w:pPr>
      <w:rPr>
        <w:rFonts w:hint="default"/>
      </w:rPr>
    </w:lvl>
  </w:abstractNum>
  <w:abstractNum w:abstractNumId="32">
    <w:nsid w:val="17CB189F"/>
    <w:multiLevelType w:val="singleLevel"/>
    <w:tmpl w:val="17CB189F"/>
    <w:lvl w:ilvl="0" w:tentative="0">
      <w:start w:val="1"/>
      <w:numFmt w:val="decimal"/>
      <w:suff w:val="nothing"/>
      <w:lvlText w:val="%1．"/>
      <w:lvlJc w:val="left"/>
      <w:pPr>
        <w:ind w:left="0" w:firstLine="400"/>
      </w:pPr>
      <w:rPr>
        <w:rFonts w:hint="default"/>
      </w:rPr>
    </w:lvl>
  </w:abstractNum>
  <w:abstractNum w:abstractNumId="33">
    <w:nsid w:val="2449F3D9"/>
    <w:multiLevelType w:val="singleLevel"/>
    <w:tmpl w:val="2449F3D9"/>
    <w:lvl w:ilvl="0" w:tentative="0">
      <w:start w:val="1"/>
      <w:numFmt w:val="decimal"/>
      <w:suff w:val="nothing"/>
      <w:lvlText w:val="%1．"/>
      <w:lvlJc w:val="left"/>
      <w:pPr>
        <w:ind w:left="0" w:firstLine="400"/>
      </w:pPr>
      <w:rPr>
        <w:rFonts w:hint="default"/>
      </w:rPr>
    </w:lvl>
  </w:abstractNum>
  <w:abstractNum w:abstractNumId="34">
    <w:nsid w:val="27EF92CF"/>
    <w:multiLevelType w:val="singleLevel"/>
    <w:tmpl w:val="27EF92CF"/>
    <w:lvl w:ilvl="0" w:tentative="0">
      <w:start w:val="1"/>
      <w:numFmt w:val="decimal"/>
      <w:suff w:val="nothing"/>
      <w:lvlText w:val="%1．"/>
      <w:lvlJc w:val="left"/>
      <w:pPr>
        <w:ind w:left="0" w:firstLine="400"/>
      </w:pPr>
      <w:rPr>
        <w:rFonts w:hint="default"/>
      </w:rPr>
    </w:lvl>
  </w:abstractNum>
  <w:abstractNum w:abstractNumId="35">
    <w:nsid w:val="2A26BAC6"/>
    <w:multiLevelType w:val="singleLevel"/>
    <w:tmpl w:val="2A26BAC6"/>
    <w:lvl w:ilvl="0" w:tentative="0">
      <w:start w:val="1"/>
      <w:numFmt w:val="decimal"/>
      <w:suff w:val="nothing"/>
      <w:lvlText w:val="%1．"/>
      <w:lvlJc w:val="left"/>
      <w:pPr>
        <w:ind w:left="0" w:firstLine="400"/>
      </w:pPr>
      <w:rPr>
        <w:rFonts w:hint="default"/>
      </w:rPr>
    </w:lvl>
  </w:abstractNum>
  <w:abstractNum w:abstractNumId="36">
    <w:nsid w:val="32EC6D23"/>
    <w:multiLevelType w:val="singleLevel"/>
    <w:tmpl w:val="32EC6D23"/>
    <w:lvl w:ilvl="0" w:tentative="0">
      <w:start w:val="1"/>
      <w:numFmt w:val="decimal"/>
      <w:suff w:val="nothing"/>
      <w:lvlText w:val="%1．"/>
      <w:lvlJc w:val="left"/>
      <w:pPr>
        <w:ind w:left="0" w:firstLine="400"/>
      </w:pPr>
      <w:rPr>
        <w:rFonts w:hint="default"/>
      </w:rPr>
    </w:lvl>
  </w:abstractNum>
  <w:abstractNum w:abstractNumId="37">
    <w:nsid w:val="36CE82E2"/>
    <w:multiLevelType w:val="singleLevel"/>
    <w:tmpl w:val="36CE82E2"/>
    <w:lvl w:ilvl="0" w:tentative="0">
      <w:start w:val="1"/>
      <w:numFmt w:val="decimal"/>
      <w:suff w:val="nothing"/>
      <w:lvlText w:val="%1．"/>
      <w:lvlJc w:val="left"/>
      <w:pPr>
        <w:ind w:left="0" w:firstLine="400"/>
      </w:pPr>
      <w:rPr>
        <w:rFonts w:hint="default"/>
      </w:rPr>
    </w:lvl>
  </w:abstractNum>
  <w:abstractNum w:abstractNumId="38">
    <w:nsid w:val="36D90A47"/>
    <w:multiLevelType w:val="singleLevel"/>
    <w:tmpl w:val="36D90A47"/>
    <w:lvl w:ilvl="0" w:tentative="0">
      <w:start w:val="1"/>
      <w:numFmt w:val="decimal"/>
      <w:suff w:val="nothing"/>
      <w:lvlText w:val="%1．"/>
      <w:lvlJc w:val="left"/>
      <w:pPr>
        <w:ind w:left="0" w:firstLine="400"/>
      </w:pPr>
      <w:rPr>
        <w:rFonts w:hint="default"/>
      </w:rPr>
    </w:lvl>
  </w:abstractNum>
  <w:abstractNum w:abstractNumId="39">
    <w:nsid w:val="37B30EC0"/>
    <w:multiLevelType w:val="singleLevel"/>
    <w:tmpl w:val="37B30EC0"/>
    <w:lvl w:ilvl="0" w:tentative="0">
      <w:start w:val="1"/>
      <w:numFmt w:val="decimal"/>
      <w:suff w:val="nothing"/>
      <w:lvlText w:val="%1．"/>
      <w:lvlJc w:val="left"/>
      <w:pPr>
        <w:ind w:left="0" w:firstLine="400"/>
      </w:pPr>
      <w:rPr>
        <w:rFonts w:hint="default"/>
      </w:rPr>
    </w:lvl>
  </w:abstractNum>
  <w:abstractNum w:abstractNumId="40">
    <w:nsid w:val="401F8B68"/>
    <w:multiLevelType w:val="singleLevel"/>
    <w:tmpl w:val="401F8B68"/>
    <w:lvl w:ilvl="0" w:tentative="0">
      <w:start w:val="1"/>
      <w:numFmt w:val="decimal"/>
      <w:suff w:val="nothing"/>
      <w:lvlText w:val="%1．"/>
      <w:lvlJc w:val="left"/>
      <w:pPr>
        <w:ind w:left="0" w:firstLine="400"/>
      </w:pPr>
      <w:rPr>
        <w:rFonts w:hint="default"/>
      </w:rPr>
    </w:lvl>
  </w:abstractNum>
  <w:abstractNum w:abstractNumId="41">
    <w:nsid w:val="415D3FB1"/>
    <w:multiLevelType w:val="singleLevel"/>
    <w:tmpl w:val="415D3FB1"/>
    <w:lvl w:ilvl="0" w:tentative="0">
      <w:start w:val="1"/>
      <w:numFmt w:val="decimal"/>
      <w:suff w:val="nothing"/>
      <w:lvlText w:val="%1．"/>
      <w:lvlJc w:val="left"/>
      <w:pPr>
        <w:ind w:left="0" w:firstLine="400"/>
      </w:pPr>
      <w:rPr>
        <w:rFonts w:hint="default"/>
      </w:rPr>
    </w:lvl>
  </w:abstractNum>
  <w:abstractNum w:abstractNumId="42">
    <w:nsid w:val="48514707"/>
    <w:multiLevelType w:val="singleLevel"/>
    <w:tmpl w:val="48514707"/>
    <w:lvl w:ilvl="0" w:tentative="0">
      <w:start w:val="1"/>
      <w:numFmt w:val="decimal"/>
      <w:suff w:val="nothing"/>
      <w:lvlText w:val="%1．"/>
      <w:lvlJc w:val="left"/>
      <w:pPr>
        <w:ind w:left="0" w:firstLine="400"/>
      </w:pPr>
      <w:rPr>
        <w:rFonts w:hint="default"/>
      </w:rPr>
    </w:lvl>
  </w:abstractNum>
  <w:abstractNum w:abstractNumId="43">
    <w:nsid w:val="560D4E37"/>
    <w:multiLevelType w:val="singleLevel"/>
    <w:tmpl w:val="560D4E37"/>
    <w:lvl w:ilvl="0" w:tentative="0">
      <w:start w:val="1"/>
      <w:numFmt w:val="decimal"/>
      <w:suff w:val="nothing"/>
      <w:lvlText w:val="%1．"/>
      <w:lvlJc w:val="left"/>
      <w:pPr>
        <w:ind w:left="0" w:firstLine="400"/>
      </w:pPr>
      <w:rPr>
        <w:rFonts w:hint="default"/>
      </w:rPr>
    </w:lvl>
  </w:abstractNum>
  <w:abstractNum w:abstractNumId="44">
    <w:nsid w:val="56F50024"/>
    <w:multiLevelType w:val="singleLevel"/>
    <w:tmpl w:val="56F50024"/>
    <w:lvl w:ilvl="0" w:tentative="0">
      <w:start w:val="1"/>
      <w:numFmt w:val="decimal"/>
      <w:suff w:val="nothing"/>
      <w:lvlText w:val="%1．"/>
      <w:lvlJc w:val="left"/>
      <w:pPr>
        <w:ind w:left="0" w:firstLine="400"/>
      </w:pPr>
      <w:rPr>
        <w:rFonts w:hint="default"/>
      </w:rPr>
    </w:lvl>
  </w:abstractNum>
  <w:abstractNum w:abstractNumId="45">
    <w:nsid w:val="57801A0A"/>
    <w:multiLevelType w:val="singleLevel"/>
    <w:tmpl w:val="57801A0A"/>
    <w:lvl w:ilvl="0" w:tentative="0">
      <w:start w:val="1"/>
      <w:numFmt w:val="decimal"/>
      <w:suff w:val="nothing"/>
      <w:lvlText w:val="%1．"/>
      <w:lvlJc w:val="left"/>
      <w:pPr>
        <w:ind w:left="0" w:firstLine="400"/>
      </w:pPr>
      <w:rPr>
        <w:rFonts w:hint="default"/>
      </w:rPr>
    </w:lvl>
  </w:abstractNum>
  <w:abstractNum w:abstractNumId="46">
    <w:nsid w:val="5A67C5D1"/>
    <w:multiLevelType w:val="singleLevel"/>
    <w:tmpl w:val="5A67C5D1"/>
    <w:lvl w:ilvl="0" w:tentative="0">
      <w:start w:val="1"/>
      <w:numFmt w:val="decimal"/>
      <w:suff w:val="nothing"/>
      <w:lvlText w:val="%1．"/>
      <w:lvlJc w:val="left"/>
      <w:pPr>
        <w:ind w:left="0" w:firstLine="400"/>
      </w:pPr>
      <w:rPr>
        <w:rFonts w:hint="default"/>
      </w:rPr>
    </w:lvl>
  </w:abstractNum>
  <w:abstractNum w:abstractNumId="47">
    <w:nsid w:val="601354E3"/>
    <w:multiLevelType w:val="singleLevel"/>
    <w:tmpl w:val="601354E3"/>
    <w:lvl w:ilvl="0" w:tentative="0">
      <w:start w:val="1"/>
      <w:numFmt w:val="decimal"/>
      <w:suff w:val="nothing"/>
      <w:lvlText w:val="%1．"/>
      <w:lvlJc w:val="left"/>
      <w:pPr>
        <w:ind w:left="0" w:firstLine="400"/>
      </w:pPr>
      <w:rPr>
        <w:rFonts w:hint="default"/>
      </w:rPr>
    </w:lvl>
  </w:abstractNum>
  <w:abstractNum w:abstractNumId="48">
    <w:nsid w:val="654FF37D"/>
    <w:multiLevelType w:val="singleLevel"/>
    <w:tmpl w:val="654FF37D"/>
    <w:lvl w:ilvl="0" w:tentative="0">
      <w:start w:val="1"/>
      <w:numFmt w:val="decimal"/>
      <w:suff w:val="nothing"/>
      <w:lvlText w:val="%1．"/>
      <w:lvlJc w:val="left"/>
      <w:pPr>
        <w:ind w:left="0" w:firstLine="400"/>
      </w:pPr>
      <w:rPr>
        <w:rFonts w:hint="default"/>
      </w:rPr>
    </w:lvl>
  </w:abstractNum>
  <w:abstractNum w:abstractNumId="49">
    <w:nsid w:val="6DA94A21"/>
    <w:multiLevelType w:val="singleLevel"/>
    <w:tmpl w:val="6DA94A21"/>
    <w:lvl w:ilvl="0" w:tentative="0">
      <w:start w:val="1"/>
      <w:numFmt w:val="decimal"/>
      <w:suff w:val="nothing"/>
      <w:lvlText w:val="%1．"/>
      <w:lvlJc w:val="left"/>
      <w:pPr>
        <w:ind w:left="0" w:firstLine="400"/>
      </w:pPr>
      <w:rPr>
        <w:rFonts w:hint="default"/>
      </w:rPr>
    </w:lvl>
  </w:abstractNum>
  <w:abstractNum w:abstractNumId="50">
    <w:nsid w:val="6FB73257"/>
    <w:multiLevelType w:val="singleLevel"/>
    <w:tmpl w:val="6FB73257"/>
    <w:lvl w:ilvl="0" w:tentative="0">
      <w:start w:val="1"/>
      <w:numFmt w:val="decimal"/>
      <w:suff w:val="nothing"/>
      <w:lvlText w:val="%1．"/>
      <w:lvlJc w:val="left"/>
      <w:pPr>
        <w:ind w:left="0" w:firstLine="400"/>
      </w:pPr>
      <w:rPr>
        <w:rFonts w:hint="default"/>
      </w:rPr>
    </w:lvl>
  </w:abstractNum>
  <w:abstractNum w:abstractNumId="51">
    <w:nsid w:val="76DBF00A"/>
    <w:multiLevelType w:val="singleLevel"/>
    <w:tmpl w:val="76DBF00A"/>
    <w:lvl w:ilvl="0" w:tentative="0">
      <w:start w:val="1"/>
      <w:numFmt w:val="decimal"/>
      <w:suff w:val="nothing"/>
      <w:lvlText w:val="%1．"/>
      <w:lvlJc w:val="left"/>
      <w:pPr>
        <w:ind w:left="0" w:firstLine="400"/>
      </w:pPr>
      <w:rPr>
        <w:rFonts w:hint="default"/>
      </w:rPr>
    </w:lvl>
  </w:abstractNum>
  <w:num w:numId="1">
    <w:abstractNumId w:val="28"/>
  </w:num>
  <w:num w:numId="2">
    <w:abstractNumId w:val="1"/>
  </w:num>
  <w:num w:numId="3">
    <w:abstractNumId w:val="21"/>
  </w:num>
  <w:num w:numId="4">
    <w:abstractNumId w:val="42"/>
  </w:num>
  <w:num w:numId="5">
    <w:abstractNumId w:val="7"/>
  </w:num>
  <w:num w:numId="6">
    <w:abstractNumId w:val="32"/>
  </w:num>
  <w:num w:numId="7">
    <w:abstractNumId w:val="39"/>
  </w:num>
  <w:num w:numId="8">
    <w:abstractNumId w:val="11"/>
  </w:num>
  <w:num w:numId="9">
    <w:abstractNumId w:val="51"/>
  </w:num>
  <w:num w:numId="10">
    <w:abstractNumId w:val="10"/>
  </w:num>
  <w:num w:numId="11">
    <w:abstractNumId w:val="36"/>
  </w:num>
  <w:num w:numId="12">
    <w:abstractNumId w:val="47"/>
  </w:num>
  <w:num w:numId="13">
    <w:abstractNumId w:val="40"/>
  </w:num>
  <w:num w:numId="14">
    <w:abstractNumId w:val="37"/>
  </w:num>
  <w:num w:numId="15">
    <w:abstractNumId w:val="24"/>
  </w:num>
  <w:num w:numId="16">
    <w:abstractNumId w:val="41"/>
  </w:num>
  <w:num w:numId="17">
    <w:abstractNumId w:val="5"/>
  </w:num>
  <w:num w:numId="18">
    <w:abstractNumId w:val="20"/>
  </w:num>
  <w:num w:numId="19">
    <w:abstractNumId w:val="6"/>
  </w:num>
  <w:num w:numId="20">
    <w:abstractNumId w:val="12"/>
  </w:num>
  <w:num w:numId="21">
    <w:abstractNumId w:val="34"/>
  </w:num>
  <w:num w:numId="22">
    <w:abstractNumId w:val="33"/>
  </w:num>
  <w:num w:numId="23">
    <w:abstractNumId w:val="48"/>
  </w:num>
  <w:num w:numId="24">
    <w:abstractNumId w:val="9"/>
  </w:num>
  <w:num w:numId="25">
    <w:abstractNumId w:val="13"/>
  </w:num>
  <w:num w:numId="26">
    <w:abstractNumId w:val="45"/>
  </w:num>
  <w:num w:numId="27">
    <w:abstractNumId w:val="16"/>
  </w:num>
  <w:num w:numId="28">
    <w:abstractNumId w:val="38"/>
  </w:num>
  <w:num w:numId="29">
    <w:abstractNumId w:val="14"/>
  </w:num>
  <w:num w:numId="30">
    <w:abstractNumId w:val="50"/>
  </w:num>
  <w:num w:numId="31">
    <w:abstractNumId w:val="35"/>
  </w:num>
  <w:num w:numId="32">
    <w:abstractNumId w:val="26"/>
  </w:num>
  <w:num w:numId="33">
    <w:abstractNumId w:val="18"/>
  </w:num>
  <w:num w:numId="34">
    <w:abstractNumId w:val="8"/>
  </w:num>
  <w:num w:numId="35">
    <w:abstractNumId w:val="49"/>
  </w:num>
  <w:num w:numId="36">
    <w:abstractNumId w:val="0"/>
  </w:num>
  <w:num w:numId="37">
    <w:abstractNumId w:val="19"/>
  </w:num>
  <w:num w:numId="38">
    <w:abstractNumId w:val="23"/>
  </w:num>
  <w:num w:numId="39">
    <w:abstractNumId w:val="25"/>
  </w:num>
  <w:num w:numId="40">
    <w:abstractNumId w:val="22"/>
  </w:num>
  <w:num w:numId="41">
    <w:abstractNumId w:val="15"/>
  </w:num>
  <w:num w:numId="42">
    <w:abstractNumId w:val="2"/>
  </w:num>
  <w:num w:numId="43">
    <w:abstractNumId w:val="3"/>
  </w:num>
  <w:num w:numId="44">
    <w:abstractNumId w:val="31"/>
  </w:num>
  <w:num w:numId="45">
    <w:abstractNumId w:val="4"/>
  </w:num>
  <w:num w:numId="46">
    <w:abstractNumId w:val="44"/>
  </w:num>
  <w:num w:numId="47">
    <w:abstractNumId w:val="30"/>
  </w:num>
  <w:num w:numId="48">
    <w:abstractNumId w:val="27"/>
  </w:num>
  <w:num w:numId="49">
    <w:abstractNumId w:val="43"/>
  </w:num>
  <w:num w:numId="50">
    <w:abstractNumId w:val="29"/>
  </w:num>
  <w:num w:numId="51">
    <w:abstractNumId w:val="46"/>
  </w:num>
  <w:num w:numId="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0"/>
  <w:drawingGridHorizontalSpacing w:val="210"/>
  <w:drawingGridVerticalSpacing w:val="99999990"/>
  <w:displayHorizontalDrawingGridEvery w:val="1"/>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36"/>
    <w:rsid w:val="0000753C"/>
    <w:rsid w:val="00484D36"/>
    <w:rsid w:val="00500527"/>
    <w:rsid w:val="00501AD1"/>
    <w:rsid w:val="00CD1D29"/>
    <w:rsid w:val="010D27E3"/>
    <w:rsid w:val="017E2A82"/>
    <w:rsid w:val="0328714A"/>
    <w:rsid w:val="0350044F"/>
    <w:rsid w:val="03962603"/>
    <w:rsid w:val="05D11D1B"/>
    <w:rsid w:val="067B1F40"/>
    <w:rsid w:val="07C531B9"/>
    <w:rsid w:val="08A2799E"/>
    <w:rsid w:val="09044AB8"/>
    <w:rsid w:val="09BA2AC6"/>
    <w:rsid w:val="0A8B495B"/>
    <w:rsid w:val="0A96708F"/>
    <w:rsid w:val="0ABD286D"/>
    <w:rsid w:val="0AF24B2C"/>
    <w:rsid w:val="0C175FAD"/>
    <w:rsid w:val="0CB16169"/>
    <w:rsid w:val="0CF878BB"/>
    <w:rsid w:val="0D500211"/>
    <w:rsid w:val="0D61683B"/>
    <w:rsid w:val="0DC9777B"/>
    <w:rsid w:val="10F62635"/>
    <w:rsid w:val="14465682"/>
    <w:rsid w:val="158C3568"/>
    <w:rsid w:val="17A10E21"/>
    <w:rsid w:val="18C94AD3"/>
    <w:rsid w:val="19801636"/>
    <w:rsid w:val="1A7840BB"/>
    <w:rsid w:val="1BEF4851"/>
    <w:rsid w:val="1F022AED"/>
    <w:rsid w:val="1F485A87"/>
    <w:rsid w:val="1F66307C"/>
    <w:rsid w:val="1FAA740D"/>
    <w:rsid w:val="2109373C"/>
    <w:rsid w:val="21ED35E0"/>
    <w:rsid w:val="23DF51AB"/>
    <w:rsid w:val="24125EE2"/>
    <w:rsid w:val="24DD54EC"/>
    <w:rsid w:val="26345C82"/>
    <w:rsid w:val="27A87254"/>
    <w:rsid w:val="28245882"/>
    <w:rsid w:val="286F2FA1"/>
    <w:rsid w:val="287F0161"/>
    <w:rsid w:val="297F5466"/>
    <w:rsid w:val="2A047719"/>
    <w:rsid w:val="2A331DAD"/>
    <w:rsid w:val="2A41096D"/>
    <w:rsid w:val="2A901987"/>
    <w:rsid w:val="2A9E191C"/>
    <w:rsid w:val="2BB1742D"/>
    <w:rsid w:val="2D0619FA"/>
    <w:rsid w:val="2DD74999"/>
    <w:rsid w:val="2E662D4E"/>
    <w:rsid w:val="2E6E5AA9"/>
    <w:rsid w:val="2FFF10AF"/>
    <w:rsid w:val="30806B9E"/>
    <w:rsid w:val="30B26121"/>
    <w:rsid w:val="31A737AC"/>
    <w:rsid w:val="31EC5663"/>
    <w:rsid w:val="326E6078"/>
    <w:rsid w:val="32C1089D"/>
    <w:rsid w:val="33266C9D"/>
    <w:rsid w:val="33D8266F"/>
    <w:rsid w:val="34222A35"/>
    <w:rsid w:val="34232EEB"/>
    <w:rsid w:val="37A85848"/>
    <w:rsid w:val="37B53906"/>
    <w:rsid w:val="37BF2ED1"/>
    <w:rsid w:val="39447451"/>
    <w:rsid w:val="3966570D"/>
    <w:rsid w:val="3AA07602"/>
    <w:rsid w:val="3BA66C7E"/>
    <w:rsid w:val="3BE23632"/>
    <w:rsid w:val="3CD61CFF"/>
    <w:rsid w:val="3EC71847"/>
    <w:rsid w:val="3F5A3C7D"/>
    <w:rsid w:val="3FD747F6"/>
    <w:rsid w:val="40A92971"/>
    <w:rsid w:val="40D2541D"/>
    <w:rsid w:val="412D5350"/>
    <w:rsid w:val="419E7FFC"/>
    <w:rsid w:val="4355293C"/>
    <w:rsid w:val="43F32881"/>
    <w:rsid w:val="44BE7B40"/>
    <w:rsid w:val="44DC1567"/>
    <w:rsid w:val="44F04BBE"/>
    <w:rsid w:val="456C3B2E"/>
    <w:rsid w:val="466435C2"/>
    <w:rsid w:val="48A04659"/>
    <w:rsid w:val="4A174DEF"/>
    <w:rsid w:val="4AEE78FE"/>
    <w:rsid w:val="4B7122DD"/>
    <w:rsid w:val="4BD42F98"/>
    <w:rsid w:val="4DBC0187"/>
    <w:rsid w:val="4ECE0172"/>
    <w:rsid w:val="4F846A83"/>
    <w:rsid w:val="508863CB"/>
    <w:rsid w:val="530F48B5"/>
    <w:rsid w:val="53456529"/>
    <w:rsid w:val="54024466"/>
    <w:rsid w:val="56002BDB"/>
    <w:rsid w:val="56813D1C"/>
    <w:rsid w:val="581F37ED"/>
    <w:rsid w:val="586B1764"/>
    <w:rsid w:val="58A261CC"/>
    <w:rsid w:val="5A357E04"/>
    <w:rsid w:val="5A4E660B"/>
    <w:rsid w:val="5B042AD6"/>
    <w:rsid w:val="5BAB53E2"/>
    <w:rsid w:val="5D101956"/>
    <w:rsid w:val="5EAF519E"/>
    <w:rsid w:val="617F629A"/>
    <w:rsid w:val="61930DA7"/>
    <w:rsid w:val="621A6DD3"/>
    <w:rsid w:val="64760C38"/>
    <w:rsid w:val="64AF414A"/>
    <w:rsid w:val="65171FE8"/>
    <w:rsid w:val="655A5E64"/>
    <w:rsid w:val="65757142"/>
    <w:rsid w:val="676254A4"/>
    <w:rsid w:val="67CA0C4E"/>
    <w:rsid w:val="68420E31"/>
    <w:rsid w:val="69166546"/>
    <w:rsid w:val="696279DD"/>
    <w:rsid w:val="6AF91C7B"/>
    <w:rsid w:val="6D2B6338"/>
    <w:rsid w:val="6DA27272"/>
    <w:rsid w:val="6DA40184"/>
    <w:rsid w:val="6E1D3ED3"/>
    <w:rsid w:val="6E405E13"/>
    <w:rsid w:val="6E9634A0"/>
    <w:rsid w:val="707C331C"/>
    <w:rsid w:val="70856683"/>
    <w:rsid w:val="710B643D"/>
    <w:rsid w:val="71526589"/>
    <w:rsid w:val="71706A0F"/>
    <w:rsid w:val="72BA43E6"/>
    <w:rsid w:val="732C117C"/>
    <w:rsid w:val="744523A1"/>
    <w:rsid w:val="745A5E80"/>
    <w:rsid w:val="791F31F5"/>
    <w:rsid w:val="796B643A"/>
    <w:rsid w:val="79F20909"/>
    <w:rsid w:val="7A620565"/>
    <w:rsid w:val="7B383EFB"/>
    <w:rsid w:val="7C1F175E"/>
    <w:rsid w:val="7CF50BE1"/>
    <w:rsid w:val="7D7936C9"/>
    <w:rsid w:val="7D7A39D5"/>
    <w:rsid w:val="7EF6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4">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5">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6">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7">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8">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eastAsia="宋体"/>
      <w:kern w:val="0"/>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footnote text"/>
    <w:link w:val="23"/>
    <w:semiHidden/>
    <w:unhideWhenUsed/>
    <w:qFormat/>
    <w:uiPriority w:val="99"/>
    <w:rPr>
      <w:rFonts w:asciiTheme="minorHAnsi" w:hAnsiTheme="minorHAnsi" w:eastAsiaTheme="minorEastAsia" w:cstheme="minorBidi"/>
      <w:lang w:val="en-US" w:eastAsia="zh-CN" w:bidi="ar-SA"/>
    </w:rPr>
  </w:style>
  <w:style w:type="paragraph" w:styleId="13">
    <w:name w:val="toc 2"/>
    <w:basedOn w:val="1"/>
    <w:next w:val="1"/>
    <w:qFormat/>
    <w:uiPriority w:val="0"/>
    <w:pPr>
      <w:ind w:left="420" w:leftChars="200"/>
    </w:pPr>
  </w:style>
  <w:style w:type="paragraph" w:styleId="14">
    <w:name w:val="Normal (Web)"/>
    <w:basedOn w:val="1"/>
    <w:qFormat/>
    <w:uiPriority w:val="0"/>
    <w:rPr>
      <w:sz w:val="24"/>
    </w:rPr>
  </w:style>
  <w:style w:type="paragraph" w:styleId="15">
    <w:name w:val="Title"/>
    <w:qFormat/>
    <w:uiPriority w:val="0"/>
    <w:pPr>
      <w:spacing w:before="480" w:after="480" w:line="288" w:lineRule="auto"/>
    </w:pPr>
    <w:rPr>
      <w:rFonts w:ascii="Arial" w:hAnsi="Arial" w:eastAsia="等线" w:cs="Arial"/>
      <w:b/>
      <w:bCs/>
      <w:sz w:val="52"/>
      <w:szCs w:val="52"/>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unhideWhenUsed/>
    <w:qFormat/>
    <w:uiPriority w:val="99"/>
    <w:rPr>
      <w:color w:val="0563C1"/>
      <w:u w:val="single"/>
    </w:rPr>
  </w:style>
  <w:style w:type="character" w:styleId="21">
    <w:name w:val="footnote reference"/>
    <w:semiHidden/>
    <w:unhideWhenUsed/>
    <w:qFormat/>
    <w:uiPriority w:val="99"/>
    <w:rPr>
      <w:vertAlign w:val="superscript"/>
    </w:rPr>
  </w:style>
  <w:style w:type="paragraph" w:styleId="22">
    <w:name w:val="List Paragraph"/>
    <w:qFormat/>
    <w:uiPriority w:val="0"/>
    <w:rPr>
      <w:rFonts w:asciiTheme="minorHAnsi" w:hAnsiTheme="minorHAnsi" w:eastAsiaTheme="minorEastAsia" w:cstheme="minorBidi"/>
      <w:sz w:val="21"/>
      <w:szCs w:val="22"/>
      <w:lang w:val="en-US" w:eastAsia="zh-CN" w:bidi="ar-SA"/>
    </w:rPr>
  </w:style>
  <w:style w:type="character" w:customStyle="1" w:styleId="23">
    <w:name w:val="脚注文本 字符"/>
    <w:link w:val="12"/>
    <w:semiHidden/>
    <w:unhideWhenUsed/>
    <w:qFormat/>
    <w:uiPriority w:val="99"/>
    <w:rPr>
      <w:sz w:val="20"/>
      <w:szCs w:val="20"/>
    </w:rPr>
  </w:style>
  <w:style w:type="paragraph" w:customStyle="1" w:styleId="2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5">
    <w:name w:val="_Style 14"/>
    <w:qFormat/>
    <w:uiPriority w:val="0"/>
    <w:pPr>
      <w:spacing w:before="120" w:after="120" w:line="288" w:lineRule="auto"/>
    </w:pPr>
    <w:rPr>
      <w:rFonts w:ascii="Arial" w:hAnsi="Arial" w:eastAsia="等线" w:cs="Arial"/>
      <w:color w:val="8F959E"/>
      <w:sz w:val="22"/>
      <w:szCs w:val="22"/>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9"/>
      <w:szCs w:val="29"/>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2280</Words>
  <Characters>2377</Characters>
  <Lines>2010</Lines>
  <Paragraphs>1790</Paragraphs>
  <TotalTime>0</TotalTime>
  <ScaleCrop>false</ScaleCrop>
  <LinksUpToDate>false</LinksUpToDate>
  <CharactersWithSpaces>2454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2025-10-21T02:55:00Z</dcterms:created>
  <dc:creator>Un-named</dc:creator>
  <cp:lastModifiedBy>just do it</cp:lastModifiedBy>
  <dcterms:modified xsi:type="dcterms:W3CDTF">2025-11-10T04:08:06Z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eyJoZGlkIjoiMDBiNmY5Njc1YjkxN2QzNTM4NmQyYzQ2NTViNTAzOWUiLCJ1c2VySWQiOiIzNzIxOTU4MTQifQ==</vt:lpwstr>
  </property>
  <property fmtid="{D5CDD505-2E9C-101B-9397-08002B2CF9AE}" pid="3" name="KSOProductBuildVer">
    <vt:lpwstr>2052-12.1.0.23542</vt:lpwstr>
  </property>
  <property fmtid="{D5CDD505-2E9C-101B-9397-08002B2CF9AE}" pid="4" name="ICV">
    <vt:lpwstr>CB675BD2B393455DB3562524E9CF6671_13</vt:lpwstr>
  </property>
</Properties>
</file>