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F6D0360">
      <w:pPr>
        <w:pStyle w:val="14"/>
        <w:tabs>
          <w:tab w:val="center" w:pos="4153"/>
        </w:tabs>
        <w:spacing w:before="0" w:after="0" w:line="560" w:lineRule="exact"/>
        <w:rPr>
          <w:rFonts w:hint="default" w:ascii="Times New Roman" w:hAnsi="Times New Roman" w:eastAsia="宋体" w:cs="Times New Roman"/>
          <w:color w:val="000000"/>
          <w:sz w:val="32"/>
          <w:szCs w:val="32"/>
          <w:lang w:val="en-US" w:eastAsia="zh-CN"/>
        </w:rPr>
      </w:pPr>
    </w:p>
    <w:p w14:paraId="251C0352">
      <w:pPr>
        <w:pStyle w:val="14"/>
        <w:tabs>
          <w:tab w:val="center" w:pos="4153"/>
        </w:tabs>
        <w:spacing w:before="0" w:after="0" w:line="560" w:lineRule="exact"/>
        <w:rPr>
          <w:rFonts w:hint="default" w:ascii="Times New Roman" w:hAnsi="Times New Roman" w:eastAsia="宋体" w:cs="Times New Roman"/>
          <w:color w:val="000000"/>
          <w:sz w:val="32"/>
          <w:szCs w:val="32"/>
          <w:lang w:val="en-US" w:eastAsia="zh-CN"/>
        </w:rPr>
      </w:pPr>
      <w:r>
        <w:rPr>
          <w:rFonts w:ascii="Times New Roman" w:hAnsi="Times New Roman"/>
          <w:color w:val="000000"/>
        </w:rPr>
        <w:drawing>
          <wp:anchor distT="0" distB="0" distL="114300" distR="114300" simplePos="0" relativeHeight="251659264" behindDoc="0" locked="0" layoutInCell="1" allowOverlap="1">
            <wp:simplePos x="0" y="0"/>
            <wp:positionH relativeFrom="column">
              <wp:posOffset>68580</wp:posOffset>
            </wp:positionH>
            <wp:positionV relativeFrom="paragraph">
              <wp:posOffset>278130</wp:posOffset>
            </wp:positionV>
            <wp:extent cx="5166360"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7"/>
                    <a:stretch>
                      <a:fillRect/>
                    </a:stretch>
                  </pic:blipFill>
                  <pic:spPr>
                    <a:xfrm>
                      <a:off x="0" y="0"/>
                      <a:ext cx="5166360" cy="1417320"/>
                    </a:xfrm>
                    <a:prstGeom prst="rect">
                      <a:avLst/>
                    </a:prstGeom>
                  </pic:spPr>
                </pic:pic>
              </a:graphicData>
            </a:graphic>
          </wp:anchor>
        </w:drawing>
      </w:r>
    </w:p>
    <w:p w14:paraId="58F62EBB">
      <w:pPr>
        <w:pStyle w:val="14"/>
        <w:tabs>
          <w:tab w:val="center" w:pos="4153"/>
        </w:tabs>
        <w:spacing w:before="0" w:after="0" w:line="560" w:lineRule="exact"/>
        <w:rPr>
          <w:rFonts w:hint="default" w:ascii="Times New Roman" w:hAnsi="Times New Roman" w:eastAsia="宋体" w:cs="Times New Roman"/>
          <w:color w:val="000000"/>
          <w:sz w:val="32"/>
          <w:szCs w:val="32"/>
          <w:lang w:val="en-US" w:eastAsia="zh-CN"/>
        </w:rPr>
      </w:pPr>
    </w:p>
    <w:p w14:paraId="121C0664">
      <w:pPr>
        <w:spacing w:line="360" w:lineRule="auto"/>
        <w:jc w:val="center"/>
        <w:rPr>
          <w:rFonts w:hint="eastAsia" w:ascii="方正小标宋简体" w:hAnsi="方正小标宋简体" w:eastAsia="方正小标宋简体" w:cs="方正小标宋简体"/>
          <w:bCs/>
          <w:sz w:val="60"/>
          <w:szCs w:val="60"/>
        </w:rPr>
      </w:pPr>
    </w:p>
    <w:p w14:paraId="5775E8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kern w:val="0"/>
          <w:sz w:val="60"/>
          <w:szCs w:val="60"/>
        </w:rPr>
      </w:pPr>
    </w:p>
    <w:p w14:paraId="1E510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kern w:val="0"/>
          <w:sz w:val="60"/>
          <w:szCs w:val="60"/>
        </w:rPr>
      </w:pPr>
      <w:r>
        <w:rPr>
          <w:rFonts w:hint="eastAsia" w:ascii="方正小标宋简体" w:hAnsi="方正小标宋简体" w:eastAsia="方正小标宋简体" w:cs="方正小标宋简体"/>
          <w:bCs/>
          <w:kern w:val="0"/>
          <w:sz w:val="60"/>
          <w:szCs w:val="60"/>
        </w:rPr>
        <w:t>汽车运用与维修专业</w:t>
      </w:r>
    </w:p>
    <w:p w14:paraId="4783E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kern w:val="0"/>
          <w:sz w:val="60"/>
          <w:szCs w:val="60"/>
        </w:rPr>
      </w:pPr>
      <w:r>
        <w:rPr>
          <w:rFonts w:hint="eastAsia" w:ascii="方正小标宋简体" w:hAnsi="方正小标宋简体" w:eastAsia="方正小标宋简体" w:cs="方正小标宋简体"/>
          <w:bCs/>
          <w:kern w:val="0"/>
          <w:sz w:val="60"/>
          <w:szCs w:val="60"/>
          <w:lang w:val="en-US" w:eastAsia="zh-CN"/>
        </w:rPr>
        <w:t>2025级</w:t>
      </w:r>
      <w:r>
        <w:rPr>
          <w:rFonts w:hint="eastAsia" w:ascii="方正小标宋简体" w:hAnsi="方正小标宋简体" w:eastAsia="方正小标宋简体" w:cs="方正小标宋简体"/>
          <w:bCs/>
          <w:kern w:val="0"/>
          <w:sz w:val="60"/>
          <w:szCs w:val="60"/>
        </w:rPr>
        <w:t>人才培养方案</w:t>
      </w:r>
    </w:p>
    <w:p w14:paraId="1AB3D2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000000" w:themeColor="text1"/>
          <w:sz w:val="28"/>
          <w:szCs w:val="28"/>
          <w14:textFill>
            <w14:solidFill>
              <w14:schemeClr w14:val="tx1"/>
            </w14:solidFill>
          </w14:textFill>
        </w:rPr>
      </w:pPr>
    </w:p>
    <w:p w14:paraId="43DA276B">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p>
    <w:p w14:paraId="189D4BA6">
      <w:pPr>
        <w:spacing w:line="440" w:lineRule="exact"/>
        <w:rPr>
          <w:rFonts w:ascii="Times New Roman" w:hAnsi="Times New Roman" w:eastAsia="宋体" w:cs="Times New Roman"/>
          <w:color w:val="000000" w:themeColor="text1"/>
          <w:sz w:val="28"/>
          <w:szCs w:val="28"/>
          <w14:textFill>
            <w14:solidFill>
              <w14:schemeClr w14:val="tx1"/>
            </w14:solidFill>
          </w14:textFill>
        </w:rPr>
      </w:pPr>
    </w:p>
    <w:p w14:paraId="32ACE4A3">
      <w:pPr>
        <w:spacing w:line="440" w:lineRule="exact"/>
        <w:ind w:firstLine="560" w:firstLineChars="200"/>
        <w:rPr>
          <w:rFonts w:ascii="Times New Roman" w:hAnsi="Times New Roman" w:eastAsia="宋体" w:cs="Times New Roman"/>
          <w:color w:val="000000" w:themeColor="text1"/>
          <w:sz w:val="28"/>
          <w:szCs w:val="28"/>
          <w14:textFill>
            <w14:solidFill>
              <w14:schemeClr w14:val="tx1"/>
            </w14:solidFill>
          </w14:textFill>
        </w:rPr>
      </w:pPr>
      <w:bookmarkStart w:id="29" w:name="_GoBack"/>
      <w:bookmarkEnd w:id="29"/>
    </w:p>
    <w:p w14:paraId="1EA1CDC1">
      <w:pPr>
        <w:spacing w:line="360" w:lineRule="auto"/>
        <w:jc w:val="both"/>
        <w:rPr>
          <w:rFonts w:hint="eastAsia" w:ascii="黑体" w:hAnsi="黑体" w:eastAsia="黑体" w:cs="Times New Roman"/>
          <w:color w:val="000000"/>
          <w:sz w:val="36"/>
          <w:szCs w:val="36"/>
          <w:lang w:val="en-US" w:eastAsia="zh-CN"/>
        </w:rPr>
      </w:pPr>
    </w:p>
    <w:p w14:paraId="34A29B18">
      <w:pPr>
        <w:keepNext w:val="0"/>
        <w:keepLines w:val="0"/>
        <w:pageBreakBefore w:val="0"/>
        <w:widowControl w:val="0"/>
        <w:kinsoku/>
        <w:wordWrap/>
        <w:overflowPunct/>
        <w:topLinePunct w:val="0"/>
        <w:autoSpaceDE/>
        <w:autoSpaceDN/>
        <w:bidi w:val="0"/>
        <w:adjustRightInd/>
        <w:snapToGrid/>
        <w:spacing w:line="240" w:lineRule="auto"/>
        <w:ind w:firstLine="1080" w:firstLineChars="300"/>
        <w:jc w:val="left"/>
        <w:textAlignment w:val="auto"/>
        <w:rPr>
          <w:rFonts w:hint="eastAsia" w:ascii="仿宋" w:hAnsi="仿宋" w:eastAsia="仿宋" w:cs="仿宋"/>
          <w:color w:val="000000"/>
          <w:sz w:val="36"/>
          <w:szCs w:val="36"/>
          <w:lang w:val="en-US" w:eastAsia="zh-CN"/>
        </w:rPr>
      </w:pPr>
    </w:p>
    <w:p w14:paraId="312CDEF7">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left"/>
        <w:textAlignment w:val="auto"/>
        <w:rPr>
          <w:rFonts w:hint="eastAsia"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专业类别：交通运输大类道路运输类</w:t>
      </w:r>
    </w:p>
    <w:p w14:paraId="56E3ADC2">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left"/>
        <w:textAlignment w:val="auto"/>
        <w:rPr>
          <w:rFonts w:hint="eastAsia"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专业代码：700206</w:t>
      </w:r>
    </w:p>
    <w:p w14:paraId="2EC89D71">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left"/>
        <w:textAlignment w:val="auto"/>
        <w:rPr>
          <w:rFonts w:hint="default"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适用年级：2025级学生</w:t>
      </w:r>
    </w:p>
    <w:p w14:paraId="49F48964">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left"/>
        <w:textAlignment w:val="auto"/>
        <w:rPr>
          <w:rFonts w:hint="eastAsia"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修订时间：2025年9月</w:t>
      </w:r>
    </w:p>
    <w:p w14:paraId="34DF244B">
      <w:pPr>
        <w:keepNext w:val="0"/>
        <w:keepLines w:val="0"/>
        <w:pageBreakBefore w:val="0"/>
        <w:widowControl w:val="0"/>
        <w:kinsoku/>
        <w:wordWrap/>
        <w:overflowPunct/>
        <w:topLinePunct w:val="0"/>
        <w:autoSpaceDE/>
        <w:autoSpaceDN/>
        <w:bidi w:val="0"/>
        <w:adjustRightInd/>
        <w:snapToGrid/>
        <w:spacing w:line="240" w:lineRule="auto"/>
        <w:ind w:firstLine="1440" w:firstLineChars="400"/>
        <w:jc w:val="left"/>
        <w:textAlignment w:val="auto"/>
        <w:rPr>
          <w:rFonts w:hint="default" w:ascii="仿宋" w:hAnsi="仿宋" w:eastAsia="仿宋" w:cs="仿宋"/>
          <w:color w:val="000000"/>
          <w:sz w:val="36"/>
          <w:szCs w:val="36"/>
          <w:lang w:val="en-US" w:eastAsia="zh-CN"/>
        </w:rPr>
      </w:pPr>
      <w:r>
        <w:rPr>
          <w:rFonts w:hint="eastAsia" w:ascii="仿宋" w:hAnsi="仿宋" w:eastAsia="仿宋" w:cs="仿宋"/>
          <w:color w:val="000000"/>
          <w:sz w:val="36"/>
          <w:szCs w:val="36"/>
          <w:lang w:val="en-US" w:eastAsia="zh-CN"/>
        </w:rPr>
        <w:t>编制单位：现代制造专业部</w:t>
      </w:r>
    </w:p>
    <w:p w14:paraId="4E10232E">
      <w:pPr>
        <w:spacing w:line="360" w:lineRule="auto"/>
        <w:ind w:firstLine="1080" w:firstLineChars="300"/>
        <w:jc w:val="left"/>
        <w:rPr>
          <w:rFonts w:hint="eastAsia" w:ascii="仿宋" w:hAnsi="仿宋" w:eastAsia="仿宋" w:cs="仿宋"/>
          <w:color w:val="000000"/>
          <w:sz w:val="36"/>
          <w:szCs w:val="36"/>
          <w:lang w:val="en-US" w:eastAsia="zh-CN"/>
        </w:rPr>
      </w:pPr>
    </w:p>
    <w:p w14:paraId="4054DB3D">
      <w:pPr>
        <w:spacing w:line="360" w:lineRule="auto"/>
        <w:ind w:firstLine="1080" w:firstLineChars="300"/>
        <w:jc w:val="left"/>
        <w:rPr>
          <w:rFonts w:hint="eastAsia" w:ascii="黑体" w:hAnsi="黑体" w:eastAsia="黑体" w:cs="Times New Roman"/>
          <w:color w:val="000000"/>
          <w:sz w:val="36"/>
          <w:szCs w:val="36"/>
          <w:lang w:val="en-US" w:eastAsia="zh-CN"/>
        </w:rPr>
      </w:pPr>
    </w:p>
    <w:p w14:paraId="3FA11C0E">
      <w:pPr>
        <w:pStyle w:val="2"/>
        <w:rPr>
          <w:rFonts w:hint="eastAsia" w:ascii="黑体" w:hAnsi="黑体" w:eastAsia="黑体" w:cs="Times New Roman"/>
          <w:color w:val="000000"/>
          <w:sz w:val="36"/>
          <w:szCs w:val="36"/>
          <w:lang w:val="en-US" w:eastAsia="zh-CN"/>
        </w:rPr>
      </w:pPr>
    </w:p>
    <w:p w14:paraId="735BBE2B">
      <w:pPr>
        <w:pStyle w:val="2"/>
        <w:ind w:left="0" w:leftChars="0" w:firstLine="0" w:firstLineChars="0"/>
        <w:rPr>
          <w:rFonts w:hint="eastAsia" w:ascii="黑体" w:hAnsi="黑体" w:eastAsia="黑体" w:cs="Times New Roman"/>
          <w:color w:val="000000"/>
          <w:sz w:val="36"/>
          <w:szCs w:val="36"/>
          <w:lang w:val="en-US" w:eastAsia="zh-CN"/>
        </w:rPr>
      </w:pPr>
    </w:p>
    <w:sdt>
      <w:sdtPr>
        <w:rPr>
          <w:rFonts w:hint="eastAsia" w:ascii="方正小标宋简体" w:hAnsi="方正小标宋简体" w:eastAsia="方正小标宋简体" w:cs="方正小标宋简体"/>
          <w:sz w:val="36"/>
          <w:szCs w:val="36"/>
        </w:rPr>
        <w:id w:val="147462169"/>
        <w15:color w:val="DBDBDB"/>
        <w:docPartObj>
          <w:docPartGallery w:val="Table of Contents"/>
          <w:docPartUnique/>
        </w:docPartObj>
      </w:sdtPr>
      <w:sdtEndPr>
        <w:rPr>
          <w:rFonts w:hint="eastAsia" w:ascii="方正小标宋简体" w:hAnsi="方正小标宋简体" w:eastAsia="方正小标宋简体" w:cs="方正小标宋简体"/>
          <w:sz w:val="36"/>
          <w:szCs w:val="36"/>
        </w:rPr>
      </w:sdtEndPr>
      <w:sdtContent>
        <w:p w14:paraId="6E4FC7C8">
          <w:pPr>
            <w:keepNext w:val="0"/>
            <w:keepLines w:val="0"/>
            <w:pageBreakBefore w:val="0"/>
            <w:widowControl w:val="0"/>
            <w:tabs>
              <w:tab w:val="right" w:leader="dot" w:pos="7770"/>
            </w:tabs>
            <w:kinsoku/>
            <w:wordWrap/>
            <w:overflowPunct/>
            <w:topLinePunct w:val="0"/>
            <w:autoSpaceDE/>
            <w:autoSpaceDN/>
            <w:bidi w:val="0"/>
            <w:adjustRightInd w:val="0"/>
            <w:snapToGrid w:val="0"/>
            <w:spacing w:line="360" w:lineRule="auto"/>
            <w:jc w:val="center"/>
            <w:textAlignment w:val="auto"/>
            <w:rPr>
              <w:rFonts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目</w:t>
          </w:r>
          <w:r>
            <w:rPr>
              <w:rFonts w:hint="eastAsia" w:ascii="方正小标宋简体" w:hAnsi="方正小标宋简体" w:eastAsia="方正小标宋简体" w:cs="方正小标宋简体"/>
              <w:kern w:val="2"/>
              <w:sz w:val="36"/>
              <w:szCs w:val="36"/>
              <w:lang w:val="en-US" w:eastAsia="zh-CN"/>
            </w:rPr>
            <w:t xml:space="preserve">           </w:t>
          </w:r>
          <w:r>
            <w:rPr>
              <w:rFonts w:hint="eastAsia" w:ascii="方正小标宋简体" w:hAnsi="方正小标宋简体" w:eastAsia="方正小标宋简体" w:cs="方正小标宋简体"/>
              <w:kern w:val="2"/>
              <w:sz w:val="36"/>
              <w:szCs w:val="36"/>
            </w:rPr>
            <w:t>录</w:t>
          </w:r>
        </w:p>
        <w:p w14:paraId="4C286D55">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TOC \o "1-2" \h \u </w:instrText>
          </w:r>
          <w:r>
            <w:fldChar w:fldCharType="separate"/>
          </w:r>
          <w:r>
            <w:fldChar w:fldCharType="begin"/>
          </w:r>
          <w:r>
            <w:instrText xml:space="preserve"> HYPERLINK \l "_Toc25080" </w:instrText>
          </w:r>
          <w:r>
            <w:fldChar w:fldCharType="separate"/>
          </w:r>
          <w:r>
            <w:rPr>
              <w:rFonts w:hint="eastAsia" w:ascii="黑体" w:hAnsi="黑体" w:eastAsia="黑体" w:cs="黑体"/>
              <w:kern w:val="2"/>
              <w:sz w:val="28"/>
              <w:szCs w:val="28"/>
            </w:rPr>
            <w:t>一、概述</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_Toc25080 \h </w:instrText>
          </w:r>
          <w:r>
            <w:rPr>
              <w:rFonts w:hint="default" w:ascii="Arial" w:hAnsi="Arial" w:eastAsia="黑体" w:cs="Arial"/>
              <w:sz w:val="28"/>
              <w:szCs w:val="28"/>
            </w:rPr>
            <w:fldChar w:fldCharType="separate"/>
          </w:r>
          <w:r>
            <w:rPr>
              <w:rFonts w:hint="default" w:ascii="Arial" w:hAnsi="Arial" w:eastAsia="黑体" w:cs="Arial"/>
              <w:sz w:val="28"/>
              <w:szCs w:val="28"/>
            </w:rPr>
            <w:t>1</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1CE66FA7">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"_Toc19146" </w:instrText>
          </w:r>
          <w:r>
            <w:fldChar w:fldCharType="separate"/>
          </w:r>
          <w:r>
            <w:rPr>
              <w:rFonts w:hint="eastAsia" w:ascii="黑体" w:hAnsi="黑体" w:eastAsia="黑体" w:cs="黑体"/>
              <w:kern w:val="2"/>
              <w:sz w:val="28"/>
              <w:szCs w:val="28"/>
            </w:rPr>
            <w:t>二、专业名称（专业代码）</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_Toc19146 \h </w:instrText>
          </w:r>
          <w:r>
            <w:rPr>
              <w:rFonts w:hint="eastAsia" w:ascii="Arial" w:hAnsi="Arial" w:eastAsia="黑体" w:cs="Arial"/>
              <w:sz w:val="28"/>
              <w:szCs w:val="28"/>
            </w:rPr>
            <w:fldChar w:fldCharType="separate"/>
          </w:r>
          <w:r>
            <w:rPr>
              <w:rFonts w:hint="eastAsia" w:ascii="Arial" w:hAnsi="Arial" w:eastAsia="黑体" w:cs="Arial"/>
              <w:sz w:val="28"/>
              <w:szCs w:val="28"/>
            </w:rPr>
            <w:t>1</w:t>
          </w:r>
          <w:r>
            <w:rPr>
              <w:rFonts w:hint="eastAsia" w:ascii="Arial" w:hAnsi="Arial" w:eastAsia="黑体" w:cs="Arial"/>
              <w:sz w:val="28"/>
              <w:szCs w:val="28"/>
            </w:rPr>
            <w:fldChar w:fldCharType="end"/>
          </w:r>
          <w:r>
            <w:rPr>
              <w:rFonts w:hint="eastAsia" w:ascii="黑体" w:hAnsi="黑体" w:eastAsia="黑体" w:cs="黑体"/>
              <w:sz w:val="28"/>
              <w:szCs w:val="28"/>
            </w:rPr>
            <w:fldChar w:fldCharType="end"/>
          </w:r>
        </w:p>
        <w:p w14:paraId="10165E2D">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"_Toc8031" </w:instrText>
          </w:r>
          <w:r>
            <w:fldChar w:fldCharType="separate"/>
          </w:r>
          <w:r>
            <w:rPr>
              <w:rFonts w:hint="eastAsia" w:ascii="黑体" w:hAnsi="黑体" w:eastAsia="黑体" w:cs="黑体"/>
              <w:kern w:val="2"/>
              <w:sz w:val="28"/>
              <w:szCs w:val="28"/>
            </w:rPr>
            <w:t>三、入学基本要求</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_Toc8031 \h </w:instrText>
          </w:r>
          <w:r>
            <w:rPr>
              <w:rFonts w:hint="eastAsia" w:ascii="Arial" w:hAnsi="Arial" w:eastAsia="黑体" w:cs="Arial"/>
              <w:sz w:val="28"/>
              <w:szCs w:val="28"/>
            </w:rPr>
            <w:fldChar w:fldCharType="separate"/>
          </w:r>
          <w:r>
            <w:rPr>
              <w:rFonts w:hint="eastAsia" w:ascii="Arial" w:hAnsi="Arial" w:eastAsia="黑体" w:cs="Arial"/>
              <w:sz w:val="28"/>
              <w:szCs w:val="28"/>
            </w:rPr>
            <w:t>1</w:t>
          </w:r>
          <w:r>
            <w:rPr>
              <w:rFonts w:hint="eastAsia" w:ascii="Arial" w:hAnsi="Arial" w:eastAsia="黑体" w:cs="Arial"/>
              <w:sz w:val="28"/>
              <w:szCs w:val="28"/>
            </w:rPr>
            <w:fldChar w:fldCharType="end"/>
          </w:r>
          <w:r>
            <w:rPr>
              <w:rFonts w:hint="eastAsia" w:ascii="黑体" w:hAnsi="黑体" w:eastAsia="黑体" w:cs="黑体"/>
              <w:sz w:val="28"/>
              <w:szCs w:val="28"/>
            </w:rPr>
            <w:fldChar w:fldCharType="end"/>
          </w:r>
        </w:p>
        <w:p w14:paraId="7DD9171E">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"_Toc21359" </w:instrText>
          </w:r>
          <w:r>
            <w:fldChar w:fldCharType="separate"/>
          </w:r>
          <w:r>
            <w:rPr>
              <w:rFonts w:hint="eastAsia" w:ascii="黑体" w:hAnsi="黑体" w:eastAsia="黑体" w:cs="黑体"/>
              <w:kern w:val="2"/>
              <w:sz w:val="28"/>
              <w:szCs w:val="28"/>
            </w:rPr>
            <w:t>四、基本修业年限</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_Toc21359 \h </w:instrText>
          </w:r>
          <w:r>
            <w:rPr>
              <w:rFonts w:hint="eastAsia" w:ascii="Arial" w:hAnsi="Arial" w:eastAsia="黑体" w:cs="Arial"/>
              <w:sz w:val="28"/>
              <w:szCs w:val="28"/>
            </w:rPr>
            <w:fldChar w:fldCharType="separate"/>
          </w:r>
          <w:r>
            <w:rPr>
              <w:rFonts w:hint="eastAsia" w:ascii="Arial" w:hAnsi="Arial" w:eastAsia="黑体" w:cs="Arial"/>
              <w:sz w:val="28"/>
              <w:szCs w:val="28"/>
            </w:rPr>
            <w:t>1</w:t>
          </w:r>
          <w:r>
            <w:rPr>
              <w:rFonts w:hint="eastAsia" w:ascii="Arial" w:hAnsi="Arial" w:eastAsia="黑体" w:cs="Arial"/>
              <w:sz w:val="28"/>
              <w:szCs w:val="28"/>
            </w:rPr>
            <w:fldChar w:fldCharType="end"/>
          </w:r>
          <w:r>
            <w:rPr>
              <w:rFonts w:hint="eastAsia" w:ascii="黑体" w:hAnsi="黑体" w:eastAsia="黑体" w:cs="黑体"/>
              <w:sz w:val="28"/>
              <w:szCs w:val="28"/>
            </w:rPr>
            <w:fldChar w:fldCharType="end"/>
          </w:r>
        </w:p>
        <w:p w14:paraId="40A188E2">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"_Toc17667" </w:instrText>
          </w:r>
          <w:r>
            <w:fldChar w:fldCharType="separate"/>
          </w:r>
          <w:r>
            <w:rPr>
              <w:rFonts w:hint="eastAsia" w:ascii="黑体" w:hAnsi="黑体" w:eastAsia="黑体" w:cs="黑体"/>
              <w:kern w:val="2"/>
              <w:sz w:val="28"/>
              <w:szCs w:val="28"/>
            </w:rPr>
            <w:t>五、职业面向</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_Toc17667 \h </w:instrText>
          </w:r>
          <w:r>
            <w:rPr>
              <w:rFonts w:hint="eastAsia" w:ascii="Arial" w:hAnsi="Arial" w:eastAsia="黑体" w:cs="Arial"/>
              <w:sz w:val="28"/>
              <w:szCs w:val="28"/>
            </w:rPr>
            <w:fldChar w:fldCharType="separate"/>
          </w:r>
          <w:r>
            <w:rPr>
              <w:rFonts w:hint="eastAsia" w:ascii="Arial" w:hAnsi="Arial" w:eastAsia="黑体" w:cs="Arial"/>
              <w:sz w:val="28"/>
              <w:szCs w:val="28"/>
            </w:rPr>
            <w:t>1</w:t>
          </w:r>
          <w:r>
            <w:rPr>
              <w:rFonts w:hint="eastAsia" w:ascii="Arial" w:hAnsi="Arial" w:eastAsia="黑体" w:cs="Arial"/>
              <w:sz w:val="28"/>
              <w:szCs w:val="28"/>
            </w:rPr>
            <w:fldChar w:fldCharType="end"/>
          </w:r>
          <w:r>
            <w:rPr>
              <w:rFonts w:hint="eastAsia" w:ascii="黑体" w:hAnsi="黑体" w:eastAsia="黑体" w:cs="黑体"/>
              <w:sz w:val="28"/>
              <w:szCs w:val="28"/>
            </w:rPr>
            <w:fldChar w:fldCharType="end"/>
          </w:r>
        </w:p>
        <w:p w14:paraId="4514BD1F">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"_Toc7533" </w:instrText>
          </w:r>
          <w:r>
            <w:fldChar w:fldCharType="separate"/>
          </w:r>
          <w:r>
            <w:rPr>
              <w:rFonts w:hint="eastAsia" w:ascii="黑体" w:hAnsi="黑体" w:eastAsia="黑体" w:cs="黑体"/>
              <w:kern w:val="2"/>
              <w:sz w:val="28"/>
              <w:szCs w:val="28"/>
            </w:rPr>
            <w:t>六、培养目标</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_Toc7533 \h </w:instrText>
          </w:r>
          <w:r>
            <w:rPr>
              <w:rFonts w:hint="eastAsia" w:ascii="Arial" w:hAnsi="Arial" w:eastAsia="黑体" w:cs="Arial"/>
              <w:sz w:val="28"/>
              <w:szCs w:val="28"/>
            </w:rPr>
            <w:fldChar w:fldCharType="separate"/>
          </w:r>
          <w:r>
            <w:rPr>
              <w:rFonts w:hint="eastAsia" w:ascii="Arial" w:hAnsi="Arial" w:eastAsia="黑体" w:cs="Arial"/>
              <w:sz w:val="28"/>
              <w:szCs w:val="28"/>
            </w:rPr>
            <w:t>2</w:t>
          </w:r>
          <w:r>
            <w:rPr>
              <w:rFonts w:hint="eastAsia" w:ascii="Arial" w:hAnsi="Arial" w:eastAsia="黑体" w:cs="Arial"/>
              <w:sz w:val="28"/>
              <w:szCs w:val="28"/>
            </w:rPr>
            <w:fldChar w:fldCharType="end"/>
          </w:r>
          <w:r>
            <w:rPr>
              <w:rFonts w:hint="eastAsia" w:ascii="黑体" w:hAnsi="黑体" w:eastAsia="黑体" w:cs="黑体"/>
              <w:sz w:val="28"/>
              <w:szCs w:val="28"/>
            </w:rPr>
            <w:fldChar w:fldCharType="end"/>
          </w:r>
        </w:p>
        <w:p w14:paraId="58B235BC">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"_Toc18793" </w:instrText>
          </w:r>
          <w:r>
            <w:fldChar w:fldCharType="separate"/>
          </w:r>
          <w:r>
            <w:rPr>
              <w:rFonts w:hint="eastAsia" w:ascii="黑体" w:hAnsi="黑体" w:eastAsia="黑体" w:cs="黑体"/>
              <w:kern w:val="2"/>
              <w:sz w:val="28"/>
              <w:szCs w:val="28"/>
            </w:rPr>
            <w:t>七、培养规格</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_Toc18793 \h </w:instrText>
          </w:r>
          <w:r>
            <w:rPr>
              <w:rFonts w:hint="eastAsia" w:ascii="Arial" w:hAnsi="Arial" w:eastAsia="黑体" w:cs="Arial"/>
              <w:sz w:val="28"/>
              <w:szCs w:val="28"/>
            </w:rPr>
            <w:fldChar w:fldCharType="separate"/>
          </w:r>
          <w:r>
            <w:rPr>
              <w:rFonts w:hint="eastAsia" w:ascii="Arial" w:hAnsi="Arial" w:eastAsia="黑体" w:cs="Arial"/>
              <w:sz w:val="28"/>
              <w:szCs w:val="28"/>
            </w:rPr>
            <w:t>2</w:t>
          </w:r>
          <w:r>
            <w:rPr>
              <w:rFonts w:hint="eastAsia" w:ascii="Arial" w:hAnsi="Arial" w:eastAsia="黑体" w:cs="Arial"/>
              <w:sz w:val="28"/>
              <w:szCs w:val="28"/>
            </w:rPr>
            <w:fldChar w:fldCharType="end"/>
          </w:r>
          <w:r>
            <w:rPr>
              <w:rFonts w:hint="eastAsia" w:ascii="黑体" w:hAnsi="黑体" w:eastAsia="黑体" w:cs="黑体"/>
              <w:sz w:val="28"/>
              <w:szCs w:val="28"/>
            </w:rPr>
            <w:fldChar w:fldCharType="end"/>
          </w:r>
        </w:p>
        <w:p w14:paraId="45695B70">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"_Toc12218" </w:instrText>
          </w:r>
          <w:r>
            <w:fldChar w:fldCharType="separate"/>
          </w:r>
          <w:r>
            <w:rPr>
              <w:rFonts w:hint="eastAsia" w:ascii="黑体" w:hAnsi="黑体" w:eastAsia="黑体" w:cs="黑体"/>
              <w:sz w:val="28"/>
              <w:szCs w:val="28"/>
            </w:rPr>
            <w:t>八、课程设置及学时安排</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_Toc12218 \h </w:instrText>
          </w:r>
          <w:r>
            <w:rPr>
              <w:rFonts w:hint="eastAsia" w:ascii="Arial" w:hAnsi="Arial" w:eastAsia="黑体" w:cs="Arial"/>
              <w:sz w:val="28"/>
              <w:szCs w:val="28"/>
            </w:rPr>
            <w:fldChar w:fldCharType="separate"/>
          </w:r>
          <w:r>
            <w:rPr>
              <w:rFonts w:hint="eastAsia" w:ascii="Arial" w:hAnsi="Arial" w:eastAsia="黑体" w:cs="Arial"/>
              <w:sz w:val="28"/>
              <w:szCs w:val="28"/>
            </w:rPr>
            <w:t>3</w:t>
          </w:r>
          <w:r>
            <w:rPr>
              <w:rFonts w:hint="eastAsia" w:ascii="Arial" w:hAnsi="Arial" w:eastAsia="黑体" w:cs="Arial"/>
              <w:sz w:val="28"/>
              <w:szCs w:val="28"/>
            </w:rPr>
            <w:fldChar w:fldCharType="end"/>
          </w:r>
          <w:r>
            <w:rPr>
              <w:rFonts w:hint="eastAsia" w:ascii="黑体" w:hAnsi="黑体" w:eastAsia="黑体" w:cs="黑体"/>
              <w:sz w:val="28"/>
              <w:szCs w:val="28"/>
            </w:rPr>
            <w:fldChar w:fldCharType="end"/>
          </w:r>
        </w:p>
        <w:p w14:paraId="3EF6C453">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"_Toc24622" </w:instrText>
          </w:r>
          <w:r>
            <w:fldChar w:fldCharType="separate"/>
          </w:r>
          <w:r>
            <w:rPr>
              <w:rFonts w:hint="eastAsia" w:ascii="仿宋_GB2312" w:hAnsi="仿宋_GB2312" w:eastAsia="仿宋_GB2312" w:cs="仿宋_GB2312"/>
              <w:bCs/>
              <w:sz w:val="28"/>
              <w:szCs w:val="28"/>
            </w:rPr>
            <w:t>（一）课程设置</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_Toc24622 \h </w:instrText>
          </w:r>
          <w:r>
            <w:rPr>
              <w:rFonts w:hint="default" w:ascii="Arial" w:hAnsi="Arial" w:eastAsia="黑体" w:cs="Arial"/>
              <w:sz w:val="28"/>
              <w:szCs w:val="28"/>
            </w:rPr>
            <w:fldChar w:fldCharType="separate"/>
          </w:r>
          <w:r>
            <w:rPr>
              <w:rFonts w:hint="default" w:ascii="Arial" w:hAnsi="Arial" w:eastAsia="黑体" w:cs="Arial"/>
              <w:sz w:val="28"/>
              <w:szCs w:val="28"/>
            </w:rPr>
            <w:t>3</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1C187869">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"_Toc32266" </w:instrText>
          </w:r>
          <w:r>
            <w:fldChar w:fldCharType="separate"/>
          </w:r>
          <w:r>
            <w:rPr>
              <w:rFonts w:hint="eastAsia" w:ascii="仿宋_GB2312" w:hAnsi="仿宋_GB2312" w:eastAsia="仿宋_GB2312" w:cs="仿宋_GB2312"/>
              <w:bCs/>
              <w:sz w:val="28"/>
              <w:szCs w:val="28"/>
            </w:rPr>
            <w:t>（二）学时安排</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_Toc32266 \h </w:instrText>
          </w:r>
          <w:r>
            <w:rPr>
              <w:rFonts w:hint="default" w:ascii="Arial" w:hAnsi="Arial" w:eastAsia="黑体" w:cs="Arial"/>
              <w:sz w:val="28"/>
              <w:szCs w:val="28"/>
            </w:rPr>
            <w:fldChar w:fldCharType="separate"/>
          </w:r>
          <w:r>
            <w:rPr>
              <w:rFonts w:hint="default" w:ascii="Arial" w:hAnsi="Arial" w:eastAsia="黑体" w:cs="Arial"/>
              <w:sz w:val="28"/>
              <w:szCs w:val="28"/>
            </w:rPr>
            <w:t>19</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4C92F5E7">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"_Toc19066" </w:instrText>
          </w:r>
          <w:r>
            <w:fldChar w:fldCharType="separate"/>
          </w:r>
          <w:r>
            <w:rPr>
              <w:rFonts w:hint="eastAsia" w:ascii="黑体" w:hAnsi="黑体" w:eastAsia="黑体" w:cs="黑体"/>
              <w:kern w:val="2"/>
              <w:sz w:val="28"/>
              <w:szCs w:val="28"/>
            </w:rPr>
            <w:t>九、师资队伍</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_Toc19066 \h </w:instrText>
          </w:r>
          <w:r>
            <w:rPr>
              <w:rFonts w:hint="eastAsia" w:ascii="Arial" w:hAnsi="Arial" w:eastAsia="黑体" w:cs="Arial"/>
              <w:sz w:val="28"/>
              <w:szCs w:val="28"/>
            </w:rPr>
            <w:fldChar w:fldCharType="separate"/>
          </w:r>
          <w:r>
            <w:rPr>
              <w:rFonts w:hint="eastAsia" w:ascii="Arial" w:hAnsi="Arial" w:eastAsia="黑体" w:cs="Arial"/>
              <w:sz w:val="28"/>
              <w:szCs w:val="28"/>
            </w:rPr>
            <w:t>21</w:t>
          </w:r>
          <w:r>
            <w:rPr>
              <w:rFonts w:hint="eastAsia" w:ascii="Arial" w:hAnsi="Arial" w:eastAsia="黑体" w:cs="Arial"/>
              <w:sz w:val="28"/>
              <w:szCs w:val="28"/>
            </w:rPr>
            <w:fldChar w:fldCharType="end"/>
          </w:r>
          <w:r>
            <w:rPr>
              <w:rFonts w:hint="eastAsia" w:ascii="黑体" w:hAnsi="黑体" w:eastAsia="黑体" w:cs="黑体"/>
              <w:sz w:val="28"/>
              <w:szCs w:val="28"/>
            </w:rPr>
            <w:fldChar w:fldCharType="end"/>
          </w:r>
        </w:p>
        <w:p w14:paraId="14264953">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"_Toc6158" </w:instrText>
          </w:r>
          <w:r>
            <w:fldChar w:fldCharType="separate"/>
          </w:r>
          <w:r>
            <w:rPr>
              <w:rFonts w:hint="eastAsia" w:ascii="仿宋_GB2312" w:hAnsi="仿宋_GB2312" w:eastAsia="仿宋_GB2312" w:cs="仿宋_GB2312"/>
              <w:bCs/>
              <w:sz w:val="28"/>
              <w:szCs w:val="28"/>
            </w:rPr>
            <w:t>（一）队伍结构</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_Toc6158 \h </w:instrText>
          </w:r>
          <w:r>
            <w:rPr>
              <w:rFonts w:hint="default" w:ascii="Arial" w:hAnsi="Arial" w:eastAsia="黑体" w:cs="Arial"/>
              <w:sz w:val="28"/>
              <w:szCs w:val="28"/>
            </w:rPr>
            <w:fldChar w:fldCharType="separate"/>
          </w:r>
          <w:r>
            <w:rPr>
              <w:rFonts w:hint="default" w:ascii="Arial" w:hAnsi="Arial" w:eastAsia="黑体" w:cs="Arial"/>
              <w:sz w:val="28"/>
              <w:szCs w:val="28"/>
            </w:rPr>
            <w:t>22</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6B35586C">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"_Toc26585" </w:instrText>
          </w:r>
          <w:r>
            <w:fldChar w:fldCharType="separate"/>
          </w:r>
          <w:r>
            <w:rPr>
              <w:rFonts w:hint="eastAsia" w:ascii="仿宋_GB2312" w:hAnsi="仿宋_GB2312" w:eastAsia="仿宋_GB2312" w:cs="仿宋_GB2312"/>
              <w:bCs/>
              <w:sz w:val="28"/>
              <w:szCs w:val="28"/>
            </w:rPr>
            <w:t>（二）专业带头人</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_Toc26585 \h </w:instrText>
          </w:r>
          <w:r>
            <w:rPr>
              <w:rFonts w:hint="default" w:ascii="Arial" w:hAnsi="Arial" w:eastAsia="黑体" w:cs="Arial"/>
              <w:sz w:val="28"/>
              <w:szCs w:val="28"/>
            </w:rPr>
            <w:fldChar w:fldCharType="separate"/>
          </w:r>
          <w:r>
            <w:rPr>
              <w:rFonts w:hint="default" w:ascii="Arial" w:hAnsi="Arial" w:eastAsia="黑体" w:cs="Arial"/>
              <w:sz w:val="28"/>
              <w:szCs w:val="28"/>
            </w:rPr>
            <w:t>22</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35D2FAFF">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"_Toc6991" </w:instrText>
          </w:r>
          <w:r>
            <w:fldChar w:fldCharType="separate"/>
          </w:r>
          <w:r>
            <w:rPr>
              <w:rFonts w:hint="eastAsia" w:ascii="仿宋_GB2312" w:hAnsi="仿宋_GB2312" w:eastAsia="仿宋_GB2312" w:cs="仿宋_GB2312"/>
              <w:bCs/>
              <w:sz w:val="28"/>
              <w:szCs w:val="28"/>
            </w:rPr>
            <w:t>（三）专任教师</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_Toc6991 \h </w:instrText>
          </w:r>
          <w:r>
            <w:rPr>
              <w:rFonts w:hint="default" w:ascii="Arial" w:hAnsi="Arial" w:eastAsia="黑体" w:cs="Arial"/>
              <w:sz w:val="28"/>
              <w:szCs w:val="28"/>
            </w:rPr>
            <w:fldChar w:fldCharType="separate"/>
          </w:r>
          <w:r>
            <w:rPr>
              <w:rFonts w:hint="default" w:ascii="Arial" w:hAnsi="Arial" w:eastAsia="黑体" w:cs="Arial"/>
              <w:sz w:val="28"/>
              <w:szCs w:val="28"/>
            </w:rPr>
            <w:t>22</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224687F4">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"_Toc29465" </w:instrText>
          </w:r>
          <w:r>
            <w:fldChar w:fldCharType="separate"/>
          </w:r>
          <w:r>
            <w:rPr>
              <w:rFonts w:hint="eastAsia" w:ascii="仿宋_GB2312" w:hAnsi="仿宋_GB2312" w:eastAsia="仿宋_GB2312" w:cs="仿宋_GB2312"/>
              <w:bCs/>
              <w:sz w:val="28"/>
              <w:szCs w:val="28"/>
            </w:rPr>
            <w:t>（四）兼职教师</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_Toc29465 \h </w:instrText>
          </w:r>
          <w:r>
            <w:rPr>
              <w:rFonts w:hint="default" w:ascii="Arial" w:hAnsi="Arial" w:eastAsia="黑体" w:cs="Arial"/>
              <w:sz w:val="28"/>
              <w:szCs w:val="28"/>
            </w:rPr>
            <w:fldChar w:fldCharType="separate"/>
          </w:r>
          <w:r>
            <w:rPr>
              <w:rFonts w:hint="default" w:ascii="Arial" w:hAnsi="Arial" w:eastAsia="黑体" w:cs="Arial"/>
              <w:sz w:val="28"/>
              <w:szCs w:val="28"/>
            </w:rPr>
            <w:t>22</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096069BE">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"_Toc17705" </w:instrText>
          </w:r>
          <w:r>
            <w:fldChar w:fldCharType="separate"/>
          </w:r>
          <w:r>
            <w:rPr>
              <w:rFonts w:hint="eastAsia" w:ascii="黑体" w:hAnsi="黑体" w:eastAsia="黑体" w:cs="黑体"/>
              <w:kern w:val="2"/>
              <w:sz w:val="28"/>
              <w:szCs w:val="28"/>
            </w:rPr>
            <w:t>十、教学条件</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_Toc17705 \h </w:instrText>
          </w:r>
          <w:r>
            <w:rPr>
              <w:rFonts w:hint="eastAsia" w:ascii="Arial" w:hAnsi="Arial" w:eastAsia="黑体" w:cs="Arial"/>
              <w:sz w:val="28"/>
              <w:szCs w:val="28"/>
            </w:rPr>
            <w:fldChar w:fldCharType="separate"/>
          </w:r>
          <w:r>
            <w:rPr>
              <w:rFonts w:hint="eastAsia" w:ascii="Arial" w:hAnsi="Arial" w:eastAsia="黑体" w:cs="Arial"/>
              <w:sz w:val="28"/>
              <w:szCs w:val="28"/>
            </w:rPr>
            <w:t>23</w:t>
          </w:r>
          <w:r>
            <w:rPr>
              <w:rFonts w:hint="eastAsia" w:ascii="Arial" w:hAnsi="Arial" w:eastAsia="黑体" w:cs="Arial"/>
              <w:sz w:val="28"/>
              <w:szCs w:val="28"/>
            </w:rPr>
            <w:fldChar w:fldCharType="end"/>
          </w:r>
          <w:r>
            <w:rPr>
              <w:rFonts w:hint="eastAsia" w:ascii="黑体" w:hAnsi="黑体" w:eastAsia="黑体" w:cs="黑体"/>
              <w:sz w:val="28"/>
              <w:szCs w:val="28"/>
            </w:rPr>
            <w:fldChar w:fldCharType="end"/>
          </w:r>
        </w:p>
        <w:p w14:paraId="5D60086F">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"_Toc29406" </w:instrText>
          </w:r>
          <w:r>
            <w:fldChar w:fldCharType="separate"/>
          </w:r>
          <w:r>
            <w:rPr>
              <w:rFonts w:hint="eastAsia" w:ascii="仿宋_GB2312" w:hAnsi="仿宋_GB2312" w:eastAsia="仿宋_GB2312" w:cs="仿宋_GB2312"/>
              <w:bCs/>
              <w:sz w:val="28"/>
              <w:szCs w:val="28"/>
            </w:rPr>
            <w:t>（一）教学设施</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_Toc29406 \h </w:instrText>
          </w:r>
          <w:r>
            <w:rPr>
              <w:rFonts w:hint="default" w:ascii="Arial" w:hAnsi="Arial" w:eastAsia="黑体" w:cs="Arial"/>
              <w:sz w:val="28"/>
              <w:szCs w:val="28"/>
            </w:rPr>
            <w:fldChar w:fldCharType="separate"/>
          </w:r>
          <w:r>
            <w:rPr>
              <w:rFonts w:hint="default" w:ascii="Arial" w:hAnsi="Arial" w:eastAsia="黑体" w:cs="Arial"/>
              <w:sz w:val="28"/>
              <w:szCs w:val="28"/>
            </w:rPr>
            <w:t>23</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75891781">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"_Toc11648" </w:instrText>
          </w:r>
          <w:r>
            <w:fldChar w:fldCharType="separate"/>
          </w:r>
          <w:r>
            <w:rPr>
              <w:rFonts w:hint="eastAsia" w:ascii="仿宋_GB2312" w:hAnsi="仿宋_GB2312" w:eastAsia="仿宋_GB2312" w:cs="仿宋_GB2312"/>
              <w:bCs/>
              <w:sz w:val="28"/>
              <w:szCs w:val="28"/>
            </w:rPr>
            <w:t>（二）教学资源</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_Toc11648 \h </w:instrText>
          </w:r>
          <w:r>
            <w:rPr>
              <w:rFonts w:hint="default" w:ascii="Arial" w:hAnsi="Arial" w:eastAsia="黑体" w:cs="Arial"/>
              <w:sz w:val="28"/>
              <w:szCs w:val="28"/>
            </w:rPr>
            <w:fldChar w:fldCharType="separate"/>
          </w:r>
          <w:r>
            <w:rPr>
              <w:rFonts w:hint="default" w:ascii="Arial" w:hAnsi="Arial" w:eastAsia="黑体" w:cs="Arial"/>
              <w:sz w:val="28"/>
              <w:szCs w:val="28"/>
            </w:rPr>
            <w:t>26</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163BE848">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"_Toc25607" </w:instrText>
          </w:r>
          <w:r>
            <w:fldChar w:fldCharType="separate"/>
          </w:r>
          <w:r>
            <w:rPr>
              <w:rFonts w:hint="eastAsia" w:ascii="仿宋_GB2312" w:hAnsi="仿宋_GB2312" w:eastAsia="仿宋_GB2312" w:cs="仿宋_GB2312"/>
              <w:bCs/>
              <w:sz w:val="28"/>
              <w:szCs w:val="28"/>
            </w:rPr>
            <w:t>（三）教学方法</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_Toc25607 \h </w:instrText>
          </w:r>
          <w:r>
            <w:rPr>
              <w:rFonts w:hint="default" w:ascii="Arial" w:hAnsi="Arial" w:eastAsia="黑体" w:cs="Arial"/>
              <w:sz w:val="28"/>
              <w:szCs w:val="28"/>
            </w:rPr>
            <w:fldChar w:fldCharType="separate"/>
          </w:r>
          <w:r>
            <w:rPr>
              <w:rFonts w:hint="default" w:ascii="Arial" w:hAnsi="Arial" w:eastAsia="黑体" w:cs="Arial"/>
              <w:sz w:val="28"/>
              <w:szCs w:val="28"/>
            </w:rPr>
            <w:t>27</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3E443ED2">
          <w:pPr>
            <w:pStyle w:val="11"/>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"_Toc14361" </w:instrText>
          </w:r>
          <w:r>
            <w:fldChar w:fldCharType="separate"/>
          </w:r>
          <w:r>
            <w:rPr>
              <w:rFonts w:hint="eastAsia" w:ascii="黑体" w:hAnsi="黑体" w:eastAsia="黑体" w:cs="黑体"/>
              <w:kern w:val="2"/>
              <w:sz w:val="28"/>
              <w:szCs w:val="28"/>
            </w:rPr>
            <w:t>十一、质量保障和毕业要求</w:t>
          </w:r>
          <w:r>
            <w:rPr>
              <w:rFonts w:hint="eastAsia" w:ascii="黑体" w:hAnsi="黑体" w:eastAsia="黑体" w:cs="黑体"/>
              <w:sz w:val="28"/>
              <w:szCs w:val="28"/>
            </w:rPr>
            <w:tab/>
          </w:r>
          <w:r>
            <w:rPr>
              <w:rFonts w:hint="eastAsia" w:ascii="Arial" w:hAnsi="Arial" w:eastAsia="黑体" w:cs="Arial"/>
              <w:sz w:val="28"/>
              <w:szCs w:val="28"/>
            </w:rPr>
            <w:fldChar w:fldCharType="begin"/>
          </w:r>
          <w:r>
            <w:rPr>
              <w:rFonts w:hint="eastAsia" w:ascii="Arial" w:hAnsi="Arial" w:eastAsia="黑体" w:cs="Arial"/>
              <w:sz w:val="28"/>
              <w:szCs w:val="28"/>
            </w:rPr>
            <w:instrText xml:space="preserve"> PAGEREF _Toc14361 \h </w:instrText>
          </w:r>
          <w:r>
            <w:rPr>
              <w:rFonts w:hint="eastAsia" w:ascii="Arial" w:hAnsi="Arial" w:eastAsia="黑体" w:cs="Arial"/>
              <w:sz w:val="28"/>
              <w:szCs w:val="28"/>
            </w:rPr>
            <w:fldChar w:fldCharType="separate"/>
          </w:r>
          <w:r>
            <w:rPr>
              <w:rFonts w:hint="eastAsia" w:ascii="Arial" w:hAnsi="Arial" w:eastAsia="黑体" w:cs="Arial"/>
              <w:sz w:val="28"/>
              <w:szCs w:val="28"/>
            </w:rPr>
            <w:t>27</w:t>
          </w:r>
          <w:r>
            <w:rPr>
              <w:rFonts w:hint="eastAsia" w:ascii="Arial" w:hAnsi="Arial" w:eastAsia="黑体" w:cs="Arial"/>
              <w:sz w:val="28"/>
              <w:szCs w:val="28"/>
            </w:rPr>
            <w:fldChar w:fldCharType="end"/>
          </w:r>
          <w:r>
            <w:rPr>
              <w:rFonts w:hint="eastAsia" w:ascii="黑体" w:hAnsi="黑体" w:eastAsia="黑体" w:cs="黑体"/>
              <w:sz w:val="28"/>
              <w:szCs w:val="28"/>
            </w:rPr>
            <w:fldChar w:fldCharType="end"/>
          </w:r>
        </w:p>
        <w:p w14:paraId="4676DB2A">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rPr>
              <w:rFonts w:ascii="黑体" w:hAnsi="黑体" w:eastAsia="黑体" w:cs="黑体"/>
              <w:sz w:val="28"/>
              <w:szCs w:val="28"/>
            </w:rPr>
          </w:pPr>
          <w:r>
            <w:fldChar w:fldCharType="begin"/>
          </w:r>
          <w:r>
            <w:instrText xml:space="preserve"> HYPERLINK \l "_Toc5153" </w:instrText>
          </w:r>
          <w:r>
            <w:fldChar w:fldCharType="separate"/>
          </w:r>
          <w:r>
            <w:rPr>
              <w:rFonts w:hint="eastAsia" w:ascii="仿宋_GB2312" w:hAnsi="仿宋_GB2312" w:eastAsia="仿宋_GB2312" w:cs="仿宋_GB2312"/>
              <w:bCs/>
              <w:sz w:val="28"/>
              <w:szCs w:val="28"/>
            </w:rPr>
            <w:t>（一）质量保障</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_Toc5153 \h </w:instrText>
          </w:r>
          <w:r>
            <w:rPr>
              <w:rFonts w:hint="default" w:ascii="Arial" w:hAnsi="Arial" w:eastAsia="黑体" w:cs="Arial"/>
              <w:sz w:val="28"/>
              <w:szCs w:val="28"/>
            </w:rPr>
            <w:fldChar w:fldCharType="separate"/>
          </w:r>
          <w:r>
            <w:rPr>
              <w:rFonts w:hint="default" w:ascii="Arial" w:hAnsi="Arial" w:eastAsia="黑体" w:cs="Arial"/>
              <w:sz w:val="28"/>
              <w:szCs w:val="28"/>
            </w:rPr>
            <w:t>27</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26A557F5">
          <w:pPr>
            <w:pStyle w:val="13"/>
            <w:keepNext w:val="0"/>
            <w:keepLines w:val="0"/>
            <w:pageBreakBefore w:val="0"/>
            <w:widowControl w:val="0"/>
            <w:tabs>
              <w:tab w:val="right" w:leader="dot" w:pos="8400"/>
            </w:tabs>
            <w:kinsoku/>
            <w:wordWrap/>
            <w:overflowPunct/>
            <w:topLinePunct w:val="0"/>
            <w:autoSpaceDE/>
            <w:autoSpaceDN/>
            <w:bidi w:val="0"/>
            <w:adjustRightInd w:val="0"/>
            <w:snapToGrid w:val="0"/>
            <w:spacing w:line="360" w:lineRule="auto"/>
            <w:jc w:val="left"/>
            <w:textAlignment w:val="auto"/>
          </w:pPr>
          <w:r>
            <w:fldChar w:fldCharType="begin"/>
          </w:r>
          <w:r>
            <w:instrText xml:space="preserve"> HYPERLINK \l "_Toc31167" </w:instrText>
          </w:r>
          <w:r>
            <w:fldChar w:fldCharType="separate"/>
          </w:r>
          <w:r>
            <w:rPr>
              <w:rFonts w:hint="eastAsia" w:ascii="仿宋_GB2312" w:hAnsi="仿宋_GB2312" w:eastAsia="仿宋_GB2312" w:cs="仿宋_GB2312"/>
              <w:bCs/>
              <w:sz w:val="28"/>
              <w:szCs w:val="28"/>
            </w:rPr>
            <w:t>（二）毕业要求</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_Toc31167 \h </w:instrText>
          </w:r>
          <w:r>
            <w:rPr>
              <w:rFonts w:hint="default" w:ascii="Arial" w:hAnsi="Arial" w:eastAsia="黑体" w:cs="Arial"/>
              <w:sz w:val="28"/>
              <w:szCs w:val="28"/>
            </w:rPr>
            <w:fldChar w:fldCharType="separate"/>
          </w:r>
          <w:r>
            <w:rPr>
              <w:rFonts w:hint="default" w:ascii="Arial" w:hAnsi="Arial" w:eastAsia="黑体" w:cs="Arial"/>
              <w:sz w:val="28"/>
              <w:szCs w:val="28"/>
            </w:rPr>
            <w:t>29</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651E42DB">
          <w:pPr>
            <w:keepNext w:val="0"/>
            <w:keepLines w:val="0"/>
            <w:pageBreakBefore w:val="0"/>
            <w:widowControl w:val="0"/>
            <w:tabs>
              <w:tab w:val="right" w:leader="dot" w:pos="7770"/>
            </w:tabs>
            <w:kinsoku/>
            <w:wordWrap/>
            <w:overflowPunct/>
            <w:topLinePunct w:val="0"/>
            <w:autoSpaceDE/>
            <w:autoSpaceDN/>
            <w:bidi w:val="0"/>
            <w:adjustRightInd w:val="0"/>
            <w:snapToGrid w:val="0"/>
            <w:jc w:val="left"/>
            <w:textAlignment w:val="auto"/>
            <w:sectPr>
              <w:headerReference r:id="rId3" w:type="default"/>
              <w:footerReference r:id="rId4" w:type="default"/>
              <w:pgSz w:w="11906" w:h="16838"/>
              <w:pgMar w:top="1440" w:right="1803" w:bottom="1440" w:left="1803" w:header="709" w:footer="709" w:gutter="0"/>
              <w:pgNumType w:fmt="decimal" w:start="1"/>
              <w:cols w:space="0" w:num="1"/>
              <w:docGrid w:linePitch="360" w:charSpace="0"/>
            </w:sectPr>
          </w:pPr>
          <w:r>
            <w:fldChar w:fldCharType="end"/>
          </w:r>
        </w:p>
      </w:sdtContent>
    </w:sdt>
    <w:p w14:paraId="6DE87AD1">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0" w:name="_Toc25080"/>
      <w:r>
        <w:rPr>
          <w:rFonts w:hint="eastAsia" w:ascii="黑体" w:hAnsi="黑体" w:eastAsia="黑体" w:cs="黑体"/>
          <w:b w:val="0"/>
          <w:snapToGrid w:val="0"/>
          <w:kern w:val="44"/>
        </w:rPr>
        <w:t>一、概述</w:t>
      </w:r>
      <w:bookmarkEnd w:id="0"/>
    </w:p>
    <w:p w14:paraId="63C4EDB0">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为适应汽车行业“电动化、智能化、网联化”发展趋势，对接汽车售后维修、保养服务、故障诊断等岗位（群）的实际需求，满足汽车市场对“会维修、懂保养、能服务”的高素质技能人才的需要，推动职业教育专业升级和数字化改造，提高人才培养质量，遵循推进现代职业教育高质量发展的总体要求，参照国家相关标准编制要求，制订本标准。</w:t>
      </w:r>
    </w:p>
    <w:p w14:paraId="7F382AFB">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专业教学直接决定高素质技能人才培养的质量，专业教学标准是开展专业教学的基本依据。本标准落实中职基础性定位，推动多样化发展，是我校中等职业教育汽车运用与维修专业教学的基本标准，学校结合中原地区汽车生产行业实际和自身办学定位，制订本汽车运用与维修专业教学标准，以期办出水平，办出特色。</w:t>
      </w:r>
    </w:p>
    <w:p w14:paraId="3A563418">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1" w:name="_Toc19146"/>
      <w:r>
        <w:rPr>
          <w:rFonts w:hint="eastAsia" w:ascii="黑体" w:hAnsi="黑体" w:eastAsia="黑体" w:cs="黑体"/>
          <w:b w:val="0"/>
          <w:snapToGrid w:val="0"/>
          <w:kern w:val="44"/>
        </w:rPr>
        <w:t>二、专业名称（专业代码）</w:t>
      </w:r>
      <w:bookmarkEnd w:id="1"/>
    </w:p>
    <w:p w14:paraId="5C8053C1">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汽车运用与维修（700206）</w:t>
      </w:r>
    </w:p>
    <w:p w14:paraId="1DA16E5D">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2" w:name="_Toc8031"/>
      <w:r>
        <w:rPr>
          <w:rFonts w:hint="eastAsia" w:ascii="黑体" w:hAnsi="黑体" w:eastAsia="黑体" w:cs="黑体"/>
          <w:b w:val="0"/>
          <w:snapToGrid w:val="0"/>
          <w:kern w:val="44"/>
        </w:rPr>
        <w:t>三、入学基本要求</w:t>
      </w:r>
      <w:bookmarkEnd w:id="2"/>
    </w:p>
    <w:p w14:paraId="1AB014AA">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初级中等学校毕业或具备同等学力</w:t>
      </w:r>
    </w:p>
    <w:p w14:paraId="79F1AEB5">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3" w:name="_Toc21359"/>
      <w:r>
        <w:rPr>
          <w:rFonts w:hint="eastAsia" w:ascii="黑体" w:hAnsi="黑体" w:eastAsia="黑体" w:cs="黑体"/>
          <w:b w:val="0"/>
          <w:snapToGrid w:val="0"/>
          <w:kern w:val="44"/>
        </w:rPr>
        <w:t>四、基本修业年限</w:t>
      </w:r>
      <w:bookmarkEnd w:id="3"/>
    </w:p>
    <w:p w14:paraId="72B0C628">
      <w:pPr>
        <w:pStyle w:val="23"/>
        <w:adjustRightInd w:val="0"/>
        <w:snapToGrid w:val="0"/>
        <w:spacing w:before="0" w:after="0" w:line="46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三年</w:t>
      </w:r>
    </w:p>
    <w:p w14:paraId="1E274279">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4" w:name="_Toc17667"/>
      <w:r>
        <w:rPr>
          <w:rFonts w:hint="eastAsia" w:ascii="黑体" w:hAnsi="黑体" w:eastAsia="黑体" w:cs="黑体"/>
          <w:b w:val="0"/>
          <w:snapToGrid w:val="0"/>
          <w:kern w:val="44"/>
        </w:rPr>
        <w:t>五、职业面向</w:t>
      </w:r>
      <w:bookmarkEnd w:id="4"/>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5806"/>
      </w:tblGrid>
      <w:tr w14:paraId="755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90" w:type="pct"/>
            <w:shd w:val="clear" w:color="auto" w:fill="auto"/>
            <w:vAlign w:val="center"/>
          </w:tcPr>
          <w:p w14:paraId="05C29349">
            <w:pPr>
              <w:pStyle w:val="23"/>
              <w:widowControl w:val="0"/>
              <w:snapToGrid w:val="0"/>
              <w:spacing w:before="0" w:after="0" w:line="460" w:lineRule="exact"/>
              <w:jc w:val="center"/>
              <w:rPr>
                <w:rFonts w:ascii="宋体" w:hAnsi="宋体" w:eastAsia="宋体" w:cs="宋体"/>
                <w:bCs/>
                <w:sz w:val="24"/>
                <w:szCs w:val="24"/>
              </w:rPr>
            </w:pPr>
            <w:r>
              <w:rPr>
                <w:rFonts w:hint="eastAsia" w:ascii="宋体" w:hAnsi="宋体" w:eastAsia="宋体" w:cs="宋体"/>
                <w:bCs/>
                <w:sz w:val="24"/>
                <w:szCs w:val="24"/>
              </w:rPr>
              <w:t>所属专业大类（代码）</w:t>
            </w:r>
          </w:p>
        </w:tc>
        <w:tc>
          <w:tcPr>
            <w:tcW w:w="3409" w:type="pct"/>
            <w:shd w:val="clear" w:color="auto" w:fill="auto"/>
            <w:vAlign w:val="center"/>
          </w:tcPr>
          <w:p w14:paraId="5C5A48AB">
            <w:pPr>
              <w:pStyle w:val="23"/>
              <w:widowControl w:val="0"/>
              <w:snapToGrid w:val="0"/>
              <w:spacing w:before="0" w:after="0" w:line="460" w:lineRule="exact"/>
              <w:ind w:firstLine="480" w:firstLineChars="200"/>
              <w:jc w:val="both"/>
              <w:rPr>
                <w:rFonts w:ascii="宋体" w:hAnsi="宋体" w:eastAsia="宋体" w:cs="宋体"/>
                <w:bCs/>
                <w:sz w:val="24"/>
                <w:szCs w:val="24"/>
              </w:rPr>
            </w:pPr>
            <w:r>
              <w:rPr>
                <w:rFonts w:hint="eastAsia" w:ascii="宋体" w:hAnsi="宋体" w:eastAsia="宋体" w:cs="宋体"/>
                <w:bCs/>
                <w:sz w:val="24"/>
                <w:szCs w:val="24"/>
              </w:rPr>
              <w:t>交通运输大类（70）</w:t>
            </w:r>
          </w:p>
        </w:tc>
      </w:tr>
      <w:tr w14:paraId="0B02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90" w:type="pct"/>
            <w:shd w:val="clear" w:color="auto" w:fill="auto"/>
            <w:vAlign w:val="center"/>
          </w:tcPr>
          <w:p w14:paraId="0BCE79A9">
            <w:pPr>
              <w:pStyle w:val="23"/>
              <w:widowControl w:val="0"/>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所属专业类（代码）</w:t>
            </w:r>
          </w:p>
        </w:tc>
        <w:tc>
          <w:tcPr>
            <w:tcW w:w="3409" w:type="pct"/>
            <w:shd w:val="clear" w:color="auto" w:fill="auto"/>
            <w:vAlign w:val="center"/>
          </w:tcPr>
          <w:p w14:paraId="75D6DF5D">
            <w:pPr>
              <w:pStyle w:val="23"/>
              <w:widowControl w:val="0"/>
              <w:snapToGrid w:val="0"/>
              <w:spacing w:before="0" w:after="0" w:line="4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道路运输类（7002）</w:t>
            </w:r>
          </w:p>
        </w:tc>
      </w:tr>
      <w:tr w14:paraId="76A2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90" w:type="pct"/>
            <w:shd w:val="clear" w:color="auto" w:fill="auto"/>
            <w:vAlign w:val="center"/>
          </w:tcPr>
          <w:p w14:paraId="1145706D">
            <w:pPr>
              <w:pStyle w:val="23"/>
              <w:widowControl w:val="0"/>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对应行业（代码）</w:t>
            </w:r>
          </w:p>
        </w:tc>
        <w:tc>
          <w:tcPr>
            <w:tcW w:w="3409" w:type="pct"/>
            <w:shd w:val="clear" w:color="auto" w:fill="auto"/>
            <w:vAlign w:val="center"/>
          </w:tcPr>
          <w:p w14:paraId="0C9B3787">
            <w:pPr>
              <w:pStyle w:val="23"/>
              <w:widowControl w:val="0"/>
              <w:snapToGrid w:val="0"/>
              <w:spacing w:before="0" w:after="0" w:line="4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机动车修理业（526）、汽车服务业（529）、汽车制造业（36）</w:t>
            </w:r>
          </w:p>
        </w:tc>
      </w:tr>
      <w:tr w14:paraId="3559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90" w:type="pct"/>
            <w:shd w:val="clear" w:color="auto" w:fill="auto"/>
            <w:vAlign w:val="center"/>
          </w:tcPr>
          <w:p w14:paraId="26EB1EFB">
            <w:pPr>
              <w:pStyle w:val="23"/>
              <w:widowControl w:val="0"/>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主要职业类别（代码）</w:t>
            </w:r>
          </w:p>
        </w:tc>
        <w:tc>
          <w:tcPr>
            <w:tcW w:w="3409" w:type="pct"/>
            <w:shd w:val="clear" w:color="auto" w:fill="auto"/>
            <w:vAlign w:val="center"/>
          </w:tcPr>
          <w:p w14:paraId="35296EDF">
            <w:pPr>
              <w:pStyle w:val="23"/>
              <w:widowControl w:val="0"/>
              <w:snapToGrid w:val="0"/>
              <w:spacing w:before="0" w:after="0" w:line="4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汽车维修工（4-12-01-01）、汽车售后服务顾问（4-07-02-04）、机动车检测工（4-08-05-05）</w:t>
            </w:r>
          </w:p>
        </w:tc>
      </w:tr>
      <w:tr w14:paraId="1B40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90" w:type="pct"/>
            <w:shd w:val="clear" w:color="auto" w:fill="auto"/>
            <w:vAlign w:val="center"/>
          </w:tcPr>
          <w:p w14:paraId="03A06E89">
            <w:pPr>
              <w:pStyle w:val="23"/>
              <w:widowControl w:val="0"/>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主要岗位（群）或技术领域</w:t>
            </w:r>
          </w:p>
        </w:tc>
        <w:tc>
          <w:tcPr>
            <w:tcW w:w="3409" w:type="pct"/>
            <w:shd w:val="clear" w:color="auto" w:fill="auto"/>
            <w:vAlign w:val="center"/>
          </w:tcPr>
          <w:p w14:paraId="4A2AA20D">
            <w:pPr>
              <w:pStyle w:val="23"/>
              <w:widowControl w:val="0"/>
              <w:snapToGrid w:val="0"/>
              <w:spacing w:before="0" w:after="0" w:line="4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汽车售后维修（机电维修、新能源维修）、汽车定期保养、汽车故障诊断、汽车维修接待、机动车检测等</w:t>
            </w:r>
          </w:p>
        </w:tc>
      </w:tr>
      <w:tr w14:paraId="6EE6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90" w:type="pct"/>
            <w:shd w:val="clear" w:color="auto" w:fill="auto"/>
            <w:vAlign w:val="center"/>
          </w:tcPr>
          <w:p w14:paraId="1D80A55B">
            <w:pPr>
              <w:pStyle w:val="23"/>
              <w:widowControl w:val="0"/>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职业类证书</w:t>
            </w:r>
          </w:p>
        </w:tc>
        <w:tc>
          <w:tcPr>
            <w:tcW w:w="3409" w:type="pct"/>
            <w:shd w:val="clear" w:color="auto" w:fill="auto"/>
            <w:vAlign w:val="center"/>
          </w:tcPr>
          <w:p w14:paraId="42281D42">
            <w:pPr>
              <w:pStyle w:val="23"/>
              <w:widowControl w:val="0"/>
              <w:snapToGrid w:val="0"/>
              <w:spacing w:before="0" w:after="0" w:line="4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汽车机电维修工（中级）、汽车售后服务顾问（中级）、机动车检测工（中级）、新能源汽车维修专项证书等</w:t>
            </w:r>
          </w:p>
        </w:tc>
      </w:tr>
    </w:tbl>
    <w:p w14:paraId="69863A92">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5" w:name="_Toc7533"/>
      <w:r>
        <w:rPr>
          <w:rFonts w:hint="eastAsia" w:ascii="黑体" w:hAnsi="黑体" w:eastAsia="黑体" w:cs="黑体"/>
          <w:b w:val="0"/>
          <w:snapToGrid w:val="0"/>
          <w:kern w:val="44"/>
        </w:rPr>
        <w:t>六、培养目标</w:t>
      </w:r>
      <w:bookmarkEnd w:id="5"/>
    </w:p>
    <w:p w14:paraId="58F23173">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本专业培养能够践行社会主义核心价值观，传承技能文明，德智体美劳全面发展，具有良好的人文素养、科学素养、数字素养、职业道德，爱岗敬业的职业精神和精益求精的工匠精神，掌握汽车运用与维修专业基础理论和核心技术技能，具备汽车维修、保养、故障诊断及服务接待的实践能力，面向汽车售后维修、服务接待等领域，能从事汽车机电维修、定期保养、故障排查、维修接待等工作的高素质技能人才。</w:t>
      </w:r>
    </w:p>
    <w:p w14:paraId="403A3847">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6" w:name="_Toc18793"/>
      <w:r>
        <w:rPr>
          <w:rFonts w:hint="eastAsia" w:ascii="黑体" w:hAnsi="黑体" w:eastAsia="黑体" w:cs="黑体"/>
          <w:b w:val="0"/>
          <w:snapToGrid w:val="0"/>
          <w:kern w:val="44"/>
        </w:rPr>
        <w:t>七、培养规格</w:t>
      </w:r>
      <w:bookmarkEnd w:id="6"/>
    </w:p>
    <w:p w14:paraId="01EE4CB6">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本专业学生应全面提升知识、能力、素质，筑牢科学文化知识和专业类通用技术技能基础，掌握并实际运用岗位（群）需要的专业技术技能，实现德智体美劳全面发展，总体上须达到以下要求：</w:t>
      </w:r>
    </w:p>
    <w:p w14:paraId="7E52FD23">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5EB77E52">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37EE4DB">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（3）掌握语文、数学、英语、信息技术等文化基础知识，能支撑专业学习和职业发展，具备职业生涯规划能力和终身学习意识；</w:t>
      </w:r>
    </w:p>
    <w:p w14:paraId="671C4CCE">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（4）具有良好的语言表达能力、文字表达能力、沟通合作能力，具有较强的集体意识和团队合作意识，学习1门外语并结合本专业加以运用；</w:t>
      </w:r>
    </w:p>
    <w:p w14:paraId="7B0B4824">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（5）掌握汽车机械基础知识、电工电子基础知识、发动机构造与维修、底盘构造与维修、汽车维护等专业基础理论知识；</w:t>
      </w:r>
    </w:p>
    <w:p w14:paraId="14F6BD4A">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（6）掌握汽车维修常用工具、量具、仪器与设备的使用技能，具有汽车故障检测与诊断的基本能力；</w:t>
      </w:r>
    </w:p>
    <w:p w14:paraId="001EABCF">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（7）掌握汽车发动机、底盘、电气系统等总成及部件的拆装、检测与维修技能，能完成汽车二级维护作业及常见故障的排除；</w:t>
      </w:r>
    </w:p>
    <w:p w14:paraId="59DF9C93">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（8）掌握新能源汽车高压安全防护技能，能完成新能源汽车（纯电/混动）的基础维护及简单故障排查；</w:t>
      </w:r>
    </w:p>
    <w:p w14:paraId="3AB1F69F">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（9）掌握汽车维修接待流程与服务规范，能与客户有效沟通，准确记录故障信息、反馈维修进度，具备客户服务意识；</w:t>
      </w:r>
    </w:p>
    <w:p w14:paraId="550E155D">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（10）掌握汽车故障诊断逻辑与方法，能运用诊断仪读取数据流、分析故障码，制定合理维修方案；</w:t>
      </w:r>
    </w:p>
    <w:p w14:paraId="29EDA3E7">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（11）掌握信息技术基础知识和人工智能应用能力，具备适应行业数字化、智能化发展的数字技能；</w:t>
      </w:r>
    </w:p>
    <w:p w14:paraId="657BAF26">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（12）具有分析问题、解决问题的能力及终身学习意识，能跟踪汽车维修新技术（如智能网联汽车基础维修）；</w:t>
      </w:r>
    </w:p>
    <w:p w14:paraId="66F2BD8A">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（13）掌握1项以上体育运动技能，养成良好运动习惯和卫生习惯，具备心理调适能力，能适应岗位工作压力；</w:t>
      </w:r>
    </w:p>
    <w:p w14:paraId="6858EB2F">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（14）具备基本美育素养和1项艺术特长（如艺术欣赏、手工制作），形成良好文化修养；</w:t>
      </w:r>
    </w:p>
    <w:p w14:paraId="27B5EBCA">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（15）树立正确劳动观，尊重劳动、热爱劳动，在维修实践中践行劳模精神、劳动精神、工匠精神，认同“技能宝贵、劳动光荣”的职业理念。</w:t>
      </w:r>
    </w:p>
    <w:p w14:paraId="050EF6E2">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7" w:name="_Toc12218"/>
      <w:r>
        <w:rPr>
          <w:rFonts w:hint="eastAsia" w:ascii="黑体" w:hAnsi="黑体" w:eastAsia="黑体" w:cs="黑体"/>
          <w:b w:val="0"/>
          <w:snapToGrid w:val="0"/>
          <w:kern w:val="44"/>
        </w:rPr>
        <w:t>八、</w:t>
      </w:r>
      <w:r>
        <w:rPr>
          <w:rFonts w:ascii="黑体" w:hAnsi="黑体" w:eastAsia="黑体" w:cs="黑体"/>
          <w:b w:val="0"/>
          <w:snapToGrid w:val="0"/>
          <w:kern w:val="44"/>
        </w:rPr>
        <w:t>课程设置及学时安排</w:t>
      </w:r>
      <w:bookmarkEnd w:id="7"/>
    </w:p>
    <w:p w14:paraId="084B319A">
      <w:pPr>
        <w:overflowPunct w:val="0"/>
        <w:spacing w:line="500" w:lineRule="exact"/>
        <w:ind w:firstLine="643" w:firstLineChars="200"/>
        <w:outlineLvl w:val="1"/>
        <w:rPr>
          <w:rFonts w:ascii="仿宋" w:hAnsi="仿宋" w:eastAsia="仿宋" w:cs="仿宋"/>
          <w:b/>
          <w:bCs/>
          <w:sz w:val="32"/>
          <w:szCs w:val="32"/>
        </w:rPr>
      </w:pPr>
      <w:bookmarkStart w:id="8" w:name="_Toc24622"/>
      <w:r>
        <w:rPr>
          <w:rFonts w:hint="eastAsia" w:ascii="仿宋" w:hAnsi="仿宋" w:eastAsia="仿宋" w:cs="仿宋"/>
          <w:b/>
          <w:bCs/>
          <w:sz w:val="32"/>
          <w:szCs w:val="32"/>
        </w:rPr>
        <w:t>（一）课程设置</w:t>
      </w:r>
      <w:bookmarkEnd w:id="8"/>
    </w:p>
    <w:p w14:paraId="0FBA115A">
      <w:pPr>
        <w:spacing w:line="500" w:lineRule="exact"/>
        <w:ind w:firstLine="480" w:firstLineChars="200"/>
        <w:rPr>
          <w:rFonts w:ascii="Times New Roman" w:hAnsi="Times New Roman" w:eastAsia="宋体" w:cs="Times New Roman"/>
          <w:kern w:val="2"/>
          <w:sz w:val="24"/>
          <w:szCs w:val="24"/>
          <w:shd w:val="clear" w:color="auto" w:fill="FFFFFF"/>
        </w:rPr>
      </w:pPr>
      <w:r>
        <w:rPr>
          <w:rFonts w:hint="eastAsia" w:ascii="Times New Roman" w:hAnsi="Times New Roman" w:eastAsia="宋体" w:cs="Times New Roman"/>
          <w:kern w:val="2"/>
          <w:sz w:val="24"/>
          <w:szCs w:val="24"/>
          <w:shd w:val="clear" w:color="auto" w:fill="FFFFFF"/>
        </w:rPr>
        <w:t>主要包括公共基础课程和专业课程。</w:t>
      </w:r>
    </w:p>
    <w:p w14:paraId="2C3AAFBF">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ascii="黑体" w:hAnsi="黑体" w:eastAsia="黑体" w:cs="黑体"/>
          <w:b w:val="0"/>
          <w:bCs w:val="0"/>
          <w:sz w:val="28"/>
          <w:szCs w:val="28"/>
        </w:rPr>
      </w:pPr>
      <w:r>
        <w:rPr>
          <w:rFonts w:hint="eastAsia" w:ascii="黑体" w:hAnsi="黑体" w:eastAsia="黑体" w:cs="黑体"/>
          <w:b w:val="0"/>
          <w:bCs w:val="0"/>
          <w:sz w:val="28"/>
          <w:szCs w:val="28"/>
        </w:rPr>
        <w:t>1.公共基础课程</w:t>
      </w:r>
    </w:p>
    <w:p w14:paraId="0073C456">
      <w:pPr>
        <w:pStyle w:val="23"/>
        <w:widowControl w:val="0"/>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按照国家有关规定开齐开足公共基础课程。</w:t>
      </w:r>
    </w:p>
    <w:p w14:paraId="0E1F3936">
      <w:pPr>
        <w:pStyle w:val="23"/>
        <w:widowControl w:val="0"/>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将思想政治、语文、历史、数学、外语（英语等）、信息技术、体育与健康、艺术、劳动教育等列为公共基础必修课程。将中华优秀传统文化、职业礼仪等列为限定选修课程。</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216"/>
        <w:gridCol w:w="2117"/>
        <w:gridCol w:w="2207"/>
        <w:gridCol w:w="2227"/>
      </w:tblGrid>
      <w:tr w14:paraId="5BFA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 w:type="pct"/>
            <w:vAlign w:val="center"/>
          </w:tcPr>
          <w:p w14:paraId="7BE49332">
            <w:pPr>
              <w:snapToGrid w:val="0"/>
              <w:spacing w:line="46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714" w:type="pct"/>
            <w:vAlign w:val="center"/>
          </w:tcPr>
          <w:p w14:paraId="23CBE653">
            <w:pPr>
              <w:snapToGrid w:val="0"/>
              <w:spacing w:line="460" w:lineRule="exact"/>
              <w:jc w:val="center"/>
              <w:rPr>
                <w:rFonts w:ascii="宋体" w:hAnsi="宋体" w:eastAsia="宋体" w:cs="宋体"/>
                <w:b/>
                <w:sz w:val="24"/>
                <w:szCs w:val="24"/>
              </w:rPr>
            </w:pPr>
            <w:r>
              <w:rPr>
                <w:rFonts w:hint="eastAsia" w:ascii="宋体" w:hAnsi="宋体" w:eastAsia="宋体" w:cs="宋体"/>
                <w:b/>
                <w:sz w:val="24"/>
                <w:szCs w:val="24"/>
              </w:rPr>
              <w:t>课程名称</w:t>
            </w:r>
          </w:p>
        </w:tc>
        <w:tc>
          <w:tcPr>
            <w:tcW w:w="1243" w:type="pct"/>
            <w:vAlign w:val="center"/>
          </w:tcPr>
          <w:p w14:paraId="5D145EF8">
            <w:pPr>
              <w:snapToGrid w:val="0"/>
              <w:spacing w:line="460" w:lineRule="exact"/>
              <w:jc w:val="center"/>
              <w:rPr>
                <w:rFonts w:ascii="宋体" w:hAnsi="宋体" w:eastAsia="宋体" w:cs="宋体"/>
                <w:b/>
                <w:sz w:val="24"/>
                <w:szCs w:val="24"/>
              </w:rPr>
            </w:pPr>
            <w:r>
              <w:rPr>
                <w:rFonts w:hint="eastAsia" w:ascii="宋体" w:hAnsi="宋体" w:eastAsia="宋体" w:cs="宋体"/>
                <w:b/>
                <w:sz w:val="24"/>
                <w:szCs w:val="24"/>
              </w:rPr>
              <w:t>课程目标</w:t>
            </w:r>
          </w:p>
        </w:tc>
        <w:tc>
          <w:tcPr>
            <w:tcW w:w="1296" w:type="pct"/>
            <w:vAlign w:val="center"/>
          </w:tcPr>
          <w:p w14:paraId="58287047">
            <w:pPr>
              <w:snapToGrid w:val="0"/>
              <w:spacing w:line="460" w:lineRule="exact"/>
              <w:jc w:val="center"/>
              <w:rPr>
                <w:rFonts w:ascii="宋体" w:hAnsi="宋体" w:eastAsia="宋体" w:cs="宋体"/>
                <w:b/>
                <w:sz w:val="24"/>
                <w:szCs w:val="24"/>
              </w:rPr>
            </w:pPr>
            <w:r>
              <w:rPr>
                <w:rFonts w:hint="eastAsia" w:ascii="宋体" w:hAnsi="宋体" w:eastAsia="宋体" w:cs="宋体"/>
                <w:b/>
                <w:sz w:val="24"/>
                <w:szCs w:val="24"/>
              </w:rPr>
              <w:t>主要内容</w:t>
            </w:r>
          </w:p>
        </w:tc>
        <w:tc>
          <w:tcPr>
            <w:tcW w:w="1307" w:type="pct"/>
            <w:vAlign w:val="center"/>
          </w:tcPr>
          <w:p w14:paraId="422B3F81">
            <w:pPr>
              <w:snapToGrid w:val="0"/>
              <w:spacing w:line="460" w:lineRule="exact"/>
              <w:jc w:val="center"/>
              <w:rPr>
                <w:rFonts w:ascii="宋体" w:hAnsi="宋体" w:eastAsia="宋体" w:cs="宋体"/>
                <w:b/>
                <w:sz w:val="24"/>
                <w:szCs w:val="24"/>
              </w:rPr>
            </w:pPr>
            <w:r>
              <w:rPr>
                <w:rFonts w:hint="eastAsia" w:ascii="宋体" w:hAnsi="宋体" w:eastAsia="宋体" w:cs="宋体"/>
                <w:b/>
                <w:sz w:val="24"/>
                <w:szCs w:val="24"/>
              </w:rPr>
              <w:t>教学要求</w:t>
            </w:r>
          </w:p>
        </w:tc>
      </w:tr>
      <w:tr w14:paraId="3A4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1B6D3356">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1</w:t>
            </w:r>
          </w:p>
        </w:tc>
        <w:tc>
          <w:tcPr>
            <w:tcW w:w="714" w:type="pct"/>
            <w:vAlign w:val="center"/>
          </w:tcPr>
          <w:p w14:paraId="451E7077">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语文</w:t>
            </w:r>
          </w:p>
        </w:tc>
        <w:tc>
          <w:tcPr>
            <w:tcW w:w="1243" w:type="pct"/>
            <w:vAlign w:val="center"/>
          </w:tcPr>
          <w:p w14:paraId="357664FE">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提高学生的阅读理解和写作能力，丰富语言表达和文化素养</w:t>
            </w:r>
          </w:p>
        </w:tc>
        <w:tc>
          <w:tcPr>
            <w:tcW w:w="1296" w:type="pct"/>
            <w:vAlign w:val="center"/>
          </w:tcPr>
          <w:p w14:paraId="664A98B6">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语言基础知识、文学作品阅读、写作技巧等</w:t>
            </w:r>
          </w:p>
        </w:tc>
        <w:tc>
          <w:tcPr>
            <w:tcW w:w="1307" w:type="pct"/>
            <w:vAlign w:val="center"/>
          </w:tcPr>
          <w:p w14:paraId="06229511">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掌握基础语言知识和写作技巧，理解文学作品的内涵和外在形式</w:t>
            </w:r>
          </w:p>
        </w:tc>
      </w:tr>
      <w:tr w14:paraId="535A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0F1768C5">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2</w:t>
            </w:r>
          </w:p>
        </w:tc>
        <w:tc>
          <w:tcPr>
            <w:tcW w:w="714" w:type="pct"/>
            <w:vAlign w:val="center"/>
          </w:tcPr>
          <w:p w14:paraId="195ED84C">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数学</w:t>
            </w:r>
          </w:p>
        </w:tc>
        <w:tc>
          <w:tcPr>
            <w:tcW w:w="1243" w:type="pct"/>
            <w:vAlign w:val="center"/>
          </w:tcPr>
          <w:p w14:paraId="5D0DF89C">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培养学生的数学思维和解决实际问题的能力</w:t>
            </w:r>
          </w:p>
        </w:tc>
        <w:tc>
          <w:tcPr>
            <w:tcW w:w="1296" w:type="pct"/>
            <w:vAlign w:val="center"/>
          </w:tcPr>
          <w:p w14:paraId="4216531E">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数的概念、运算法则、代数方程、几何图形、统计等</w:t>
            </w:r>
          </w:p>
        </w:tc>
        <w:tc>
          <w:tcPr>
            <w:tcW w:w="1307" w:type="pct"/>
            <w:vAlign w:val="center"/>
          </w:tcPr>
          <w:p w14:paraId="10CFBF81">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熟练掌握基本数学概念和运算法则，能够运用数学知识解决实际问题</w:t>
            </w:r>
          </w:p>
        </w:tc>
      </w:tr>
      <w:tr w14:paraId="770E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38" w:type="pct"/>
            <w:vAlign w:val="center"/>
          </w:tcPr>
          <w:p w14:paraId="6199E3A6">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3</w:t>
            </w:r>
          </w:p>
        </w:tc>
        <w:tc>
          <w:tcPr>
            <w:tcW w:w="714" w:type="pct"/>
            <w:vAlign w:val="center"/>
          </w:tcPr>
          <w:p w14:paraId="7E0C4B1E">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英语</w:t>
            </w:r>
          </w:p>
        </w:tc>
        <w:tc>
          <w:tcPr>
            <w:tcW w:w="1243" w:type="pct"/>
            <w:vAlign w:val="center"/>
          </w:tcPr>
          <w:p w14:paraId="75ECDD1C">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提高学生的听、说、读、写能力和跨文化交际能力</w:t>
            </w:r>
          </w:p>
        </w:tc>
        <w:tc>
          <w:tcPr>
            <w:tcW w:w="1296" w:type="pct"/>
            <w:vAlign w:val="center"/>
          </w:tcPr>
          <w:p w14:paraId="03759255">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语音、语法、词汇、阅读、写作、听力、口语、文化等</w:t>
            </w:r>
          </w:p>
        </w:tc>
        <w:tc>
          <w:tcPr>
            <w:tcW w:w="1307" w:type="pct"/>
            <w:vAlign w:val="center"/>
          </w:tcPr>
          <w:p w14:paraId="4832513D">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能够熟练运用英语进行听、说、读、写、翻译等交流活动</w:t>
            </w:r>
          </w:p>
        </w:tc>
      </w:tr>
      <w:tr w14:paraId="3990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38" w:type="pct"/>
            <w:vAlign w:val="center"/>
          </w:tcPr>
          <w:p w14:paraId="18655AF2">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4</w:t>
            </w:r>
          </w:p>
        </w:tc>
        <w:tc>
          <w:tcPr>
            <w:tcW w:w="714" w:type="pct"/>
            <w:vAlign w:val="center"/>
          </w:tcPr>
          <w:p w14:paraId="54E2CE08">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中国特色社会主义</w:t>
            </w:r>
          </w:p>
        </w:tc>
        <w:tc>
          <w:tcPr>
            <w:tcW w:w="1243" w:type="pct"/>
            <w:vAlign w:val="center"/>
          </w:tcPr>
          <w:p w14:paraId="1A27E555">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帮助学生理解中国特色社会主义的理论体系和实践意义，树立正确的政治观</w:t>
            </w:r>
          </w:p>
        </w:tc>
        <w:tc>
          <w:tcPr>
            <w:tcW w:w="1296" w:type="pct"/>
            <w:vAlign w:val="center"/>
          </w:tcPr>
          <w:p w14:paraId="6390336A">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中国特色社会主义的形成与发展、核心内涵、制度优势、新时代成就等</w:t>
            </w:r>
          </w:p>
        </w:tc>
        <w:tc>
          <w:tcPr>
            <w:tcW w:w="1307" w:type="pct"/>
            <w:vAlign w:val="center"/>
          </w:tcPr>
          <w:p w14:paraId="4354DBDE">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掌握核心理论知识，认清国家发展道路，增强中国特色社会主义认同感</w:t>
            </w:r>
          </w:p>
        </w:tc>
      </w:tr>
      <w:tr w14:paraId="5FD0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438" w:type="pct"/>
            <w:vAlign w:val="center"/>
          </w:tcPr>
          <w:p w14:paraId="1CE71B98">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5</w:t>
            </w:r>
          </w:p>
        </w:tc>
        <w:tc>
          <w:tcPr>
            <w:tcW w:w="714" w:type="pct"/>
            <w:vAlign w:val="center"/>
          </w:tcPr>
          <w:p w14:paraId="01726198">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心理健康与职业生涯规划</w:t>
            </w:r>
          </w:p>
        </w:tc>
        <w:tc>
          <w:tcPr>
            <w:tcW w:w="1243" w:type="pct"/>
            <w:vAlign w:val="center"/>
          </w:tcPr>
          <w:p w14:paraId="5BDD538B">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提升学生心理健康素养，引导科学规划职业生涯，增强自我认知与发展能力</w:t>
            </w:r>
          </w:p>
        </w:tc>
        <w:tc>
          <w:tcPr>
            <w:tcW w:w="1296" w:type="pct"/>
            <w:vAlign w:val="center"/>
          </w:tcPr>
          <w:p w14:paraId="52B8ED5A">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心理健康知识、情绪管理、压力应对、职业兴趣探索、职业目标设定等</w:t>
            </w:r>
          </w:p>
        </w:tc>
        <w:tc>
          <w:tcPr>
            <w:tcW w:w="1307" w:type="pct"/>
            <w:vAlign w:val="center"/>
          </w:tcPr>
          <w:p w14:paraId="7F9789DB">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学会调节心理状态，明确职业发展方向，制定初步的职业生涯规划</w:t>
            </w:r>
          </w:p>
        </w:tc>
      </w:tr>
      <w:tr w14:paraId="5428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38" w:type="pct"/>
            <w:vAlign w:val="center"/>
          </w:tcPr>
          <w:p w14:paraId="54332C30">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6</w:t>
            </w:r>
          </w:p>
        </w:tc>
        <w:tc>
          <w:tcPr>
            <w:tcW w:w="714" w:type="pct"/>
            <w:vAlign w:val="center"/>
          </w:tcPr>
          <w:p w14:paraId="442C6494">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哲学人生</w:t>
            </w:r>
          </w:p>
        </w:tc>
        <w:tc>
          <w:tcPr>
            <w:tcW w:w="1243" w:type="pct"/>
            <w:vAlign w:val="center"/>
          </w:tcPr>
          <w:p w14:paraId="5460B711">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培养学生的哲学思维能力，引导学生用哲学视角分析人生问题，树立正确的人生观</w:t>
            </w:r>
          </w:p>
        </w:tc>
        <w:tc>
          <w:tcPr>
            <w:tcW w:w="1296" w:type="pct"/>
            <w:vAlign w:val="center"/>
          </w:tcPr>
          <w:p w14:paraId="26BA077E">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哲学基本原理、人生价值、理想信念、责任担当、辩证思维等</w:t>
            </w:r>
          </w:p>
        </w:tc>
        <w:tc>
          <w:tcPr>
            <w:tcW w:w="1307" w:type="pct"/>
            <w:vAlign w:val="center"/>
          </w:tcPr>
          <w:p w14:paraId="3A605A96">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理解核心哲学概念，能够运用哲学思维分析现实问题，明确人生追求</w:t>
            </w:r>
          </w:p>
        </w:tc>
      </w:tr>
      <w:tr w14:paraId="6E51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438" w:type="pct"/>
            <w:vAlign w:val="center"/>
          </w:tcPr>
          <w:p w14:paraId="12D4F3AA">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7</w:t>
            </w:r>
          </w:p>
        </w:tc>
        <w:tc>
          <w:tcPr>
            <w:tcW w:w="714" w:type="pct"/>
            <w:vAlign w:val="center"/>
          </w:tcPr>
          <w:p w14:paraId="5C0EED3F">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职业道德与法治</w:t>
            </w:r>
          </w:p>
        </w:tc>
        <w:tc>
          <w:tcPr>
            <w:tcW w:w="1243" w:type="pct"/>
            <w:vAlign w:val="center"/>
          </w:tcPr>
          <w:p w14:paraId="386AB493">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增强学生的职业道德意识和法治观念，提升职业素养和法律实践能力</w:t>
            </w:r>
          </w:p>
        </w:tc>
        <w:tc>
          <w:tcPr>
            <w:tcW w:w="1296" w:type="pct"/>
            <w:vAlign w:val="center"/>
          </w:tcPr>
          <w:p w14:paraId="3757C7BB">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职业道德规范、职业责任、基本法律常识、民事权利与义务、法律救济等</w:t>
            </w:r>
          </w:p>
        </w:tc>
        <w:tc>
          <w:tcPr>
            <w:tcW w:w="1307" w:type="pct"/>
            <w:vAlign w:val="center"/>
          </w:tcPr>
          <w:p w14:paraId="6BD5A539">
            <w:pPr>
              <w:widowControl/>
              <w:spacing w:line="460" w:lineRule="exact"/>
              <w:ind w:firstLine="480" w:firstLineChars="200"/>
              <w:jc w:val="left"/>
              <w:rPr>
                <w:rFonts w:ascii="宋体" w:hAnsi="宋体" w:eastAsia="宋体" w:cs="宋体"/>
                <w:bCs/>
                <w:kern w:val="2"/>
                <w:sz w:val="24"/>
                <w:szCs w:val="24"/>
              </w:rPr>
            </w:pPr>
            <w:r>
              <w:rPr>
                <w:rFonts w:ascii="Segoe UI" w:hAnsi="Segoe UI" w:eastAsia="Segoe UI" w:cs="Segoe UI"/>
                <w:color w:val="000000"/>
                <w:sz w:val="24"/>
                <w:szCs w:val="24"/>
                <w:lang w:bidi="ar"/>
              </w:rPr>
              <w:t>遵守职业道德准则，掌握基础法律知识，能够运用法律维护自身合法权益</w:t>
            </w:r>
          </w:p>
        </w:tc>
      </w:tr>
      <w:tr w14:paraId="4600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69AD7051">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8</w:t>
            </w:r>
          </w:p>
        </w:tc>
        <w:tc>
          <w:tcPr>
            <w:tcW w:w="714" w:type="pct"/>
            <w:vAlign w:val="center"/>
          </w:tcPr>
          <w:p w14:paraId="03FBE466">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体育与健康</w:t>
            </w:r>
          </w:p>
        </w:tc>
        <w:tc>
          <w:tcPr>
            <w:tcW w:w="1243" w:type="pct"/>
            <w:vAlign w:val="center"/>
          </w:tcPr>
          <w:p w14:paraId="619024BC">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了解健康、锻炼身体</w:t>
            </w:r>
          </w:p>
        </w:tc>
        <w:tc>
          <w:tcPr>
            <w:tcW w:w="1296" w:type="pct"/>
            <w:vAlign w:val="center"/>
          </w:tcPr>
          <w:p w14:paraId="272A5FE1">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运动与身体、锻炼方法、保护身体、生命教育</w:t>
            </w:r>
          </w:p>
        </w:tc>
        <w:tc>
          <w:tcPr>
            <w:tcW w:w="1307" w:type="pct"/>
            <w:vAlign w:val="center"/>
          </w:tcPr>
          <w:p w14:paraId="70A2769B">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掌握运动常识，养成锻炼身体的好习惯</w:t>
            </w:r>
          </w:p>
        </w:tc>
      </w:tr>
      <w:tr w14:paraId="1391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7220812D">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9</w:t>
            </w:r>
          </w:p>
        </w:tc>
        <w:tc>
          <w:tcPr>
            <w:tcW w:w="714" w:type="pct"/>
            <w:vAlign w:val="center"/>
          </w:tcPr>
          <w:p w14:paraId="2CC59A14">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信息技术</w:t>
            </w:r>
          </w:p>
        </w:tc>
        <w:tc>
          <w:tcPr>
            <w:tcW w:w="1243" w:type="pct"/>
            <w:vAlign w:val="center"/>
          </w:tcPr>
          <w:p w14:paraId="2E83BF7C">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掌握信息技术应用基础</w:t>
            </w:r>
          </w:p>
        </w:tc>
        <w:tc>
          <w:tcPr>
            <w:tcW w:w="1296" w:type="pct"/>
            <w:vAlign w:val="center"/>
          </w:tcPr>
          <w:p w14:paraId="0C1BE209">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计算机基础、Office办公软件、互联网应用、数字媒体应用</w:t>
            </w:r>
          </w:p>
        </w:tc>
        <w:tc>
          <w:tcPr>
            <w:tcW w:w="1307" w:type="pct"/>
            <w:vAlign w:val="center"/>
          </w:tcPr>
          <w:p w14:paraId="1FBBF336">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具有一定的计算机操作技能，掌握网络应用基本知识</w:t>
            </w:r>
          </w:p>
        </w:tc>
      </w:tr>
      <w:tr w14:paraId="54DA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C9C45D7">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10</w:t>
            </w:r>
          </w:p>
        </w:tc>
        <w:tc>
          <w:tcPr>
            <w:tcW w:w="714" w:type="pct"/>
            <w:vAlign w:val="center"/>
          </w:tcPr>
          <w:p w14:paraId="130A0234">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历史</w:t>
            </w:r>
          </w:p>
        </w:tc>
        <w:tc>
          <w:tcPr>
            <w:tcW w:w="1243" w:type="pct"/>
            <w:vAlign w:val="center"/>
          </w:tcPr>
          <w:p w14:paraId="699A4D10">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掌握历史知识，了解人类文明发展史</w:t>
            </w:r>
          </w:p>
        </w:tc>
        <w:tc>
          <w:tcPr>
            <w:tcW w:w="1296" w:type="pct"/>
            <w:vAlign w:val="center"/>
          </w:tcPr>
          <w:p w14:paraId="59F1ED85">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世界史、中国史、文化艺术史、人类文明史</w:t>
            </w:r>
          </w:p>
        </w:tc>
        <w:tc>
          <w:tcPr>
            <w:tcW w:w="1307" w:type="pct"/>
            <w:vAlign w:val="center"/>
          </w:tcPr>
          <w:p w14:paraId="68227D6C">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掌握基本历史知识，理解历史对当代的影响</w:t>
            </w:r>
          </w:p>
        </w:tc>
      </w:tr>
      <w:tr w14:paraId="798C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6B5D0101">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11</w:t>
            </w:r>
          </w:p>
        </w:tc>
        <w:tc>
          <w:tcPr>
            <w:tcW w:w="714" w:type="pct"/>
            <w:vAlign w:val="center"/>
          </w:tcPr>
          <w:p w14:paraId="2FF6A590">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艺术欣赏</w:t>
            </w:r>
          </w:p>
        </w:tc>
        <w:tc>
          <w:tcPr>
            <w:tcW w:w="1243" w:type="pct"/>
            <w:vAlign w:val="center"/>
          </w:tcPr>
          <w:p w14:paraId="5FF7BE59">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培养艺术鉴赏能力</w:t>
            </w:r>
          </w:p>
        </w:tc>
        <w:tc>
          <w:tcPr>
            <w:tcW w:w="1296" w:type="pct"/>
            <w:vAlign w:val="center"/>
          </w:tcPr>
          <w:p w14:paraId="429597F2">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美术欣赏、音乐欣赏、舞蹈欣赏、戏剧欣赏</w:t>
            </w:r>
          </w:p>
        </w:tc>
        <w:tc>
          <w:tcPr>
            <w:tcW w:w="1307" w:type="pct"/>
            <w:vAlign w:val="center"/>
          </w:tcPr>
          <w:p w14:paraId="1658E1A7">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培养对艺术的敏感性，理解艺术的魅力</w:t>
            </w:r>
          </w:p>
        </w:tc>
      </w:tr>
      <w:tr w14:paraId="1406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39A45F57">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12</w:t>
            </w:r>
          </w:p>
        </w:tc>
        <w:tc>
          <w:tcPr>
            <w:tcW w:w="714" w:type="pct"/>
            <w:vAlign w:val="center"/>
          </w:tcPr>
          <w:p w14:paraId="16BAD6BA">
            <w:pPr>
              <w:overflowPunct w:val="0"/>
              <w:spacing w:line="460" w:lineRule="exact"/>
              <w:jc w:val="center"/>
              <w:rPr>
                <w:rFonts w:ascii="宋体" w:hAnsi="宋体" w:eastAsia="宋体" w:cs="宋体"/>
                <w:bCs/>
                <w:kern w:val="2"/>
                <w:sz w:val="24"/>
                <w:szCs w:val="24"/>
              </w:rPr>
            </w:pPr>
            <w:r>
              <w:rPr>
                <w:rFonts w:hint="eastAsia" w:ascii="宋体" w:hAnsi="宋体" w:eastAsia="宋体" w:cs="宋体"/>
                <w:bCs/>
                <w:kern w:val="2"/>
                <w:sz w:val="24"/>
                <w:szCs w:val="24"/>
              </w:rPr>
              <w:t>劳动教育</w:t>
            </w:r>
          </w:p>
        </w:tc>
        <w:tc>
          <w:tcPr>
            <w:tcW w:w="1243" w:type="pct"/>
            <w:vAlign w:val="center"/>
          </w:tcPr>
          <w:p w14:paraId="5662F861">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培养劳动意识和动手能力</w:t>
            </w:r>
          </w:p>
        </w:tc>
        <w:tc>
          <w:tcPr>
            <w:tcW w:w="1296" w:type="pct"/>
            <w:vAlign w:val="center"/>
          </w:tcPr>
          <w:p w14:paraId="53A77060">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制作、操作、维护</w:t>
            </w:r>
          </w:p>
        </w:tc>
        <w:tc>
          <w:tcPr>
            <w:tcW w:w="1307" w:type="pct"/>
            <w:vAlign w:val="center"/>
          </w:tcPr>
          <w:p w14:paraId="3F94A5D5">
            <w:pPr>
              <w:overflowPunct w:val="0"/>
              <w:spacing w:line="460" w:lineRule="exact"/>
              <w:ind w:firstLine="480" w:firstLineChars="200"/>
              <w:rPr>
                <w:rFonts w:ascii="宋体" w:hAnsi="宋体" w:eastAsia="宋体" w:cs="宋体"/>
                <w:bCs/>
                <w:kern w:val="2"/>
                <w:sz w:val="24"/>
                <w:szCs w:val="24"/>
              </w:rPr>
            </w:pPr>
            <w:r>
              <w:rPr>
                <w:rFonts w:hint="eastAsia" w:ascii="宋体" w:hAnsi="宋体" w:eastAsia="宋体" w:cs="宋体"/>
                <w:bCs/>
                <w:kern w:val="2"/>
                <w:sz w:val="24"/>
                <w:szCs w:val="24"/>
              </w:rPr>
              <w:t>培养对劳动的尊重和爱好，具备一定的动手能力</w:t>
            </w:r>
          </w:p>
        </w:tc>
      </w:tr>
    </w:tbl>
    <w:p w14:paraId="47C84512">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ascii="黑体" w:hAnsi="黑体" w:eastAsia="黑体" w:cs="黑体"/>
          <w:b w:val="0"/>
          <w:bCs w:val="0"/>
          <w:sz w:val="28"/>
          <w:szCs w:val="28"/>
        </w:rPr>
      </w:pPr>
      <w:r>
        <w:rPr>
          <w:rFonts w:hint="eastAsia" w:ascii="黑体" w:hAnsi="黑体" w:eastAsia="黑体" w:cs="黑体"/>
          <w:b w:val="0"/>
          <w:bCs w:val="0"/>
          <w:sz w:val="28"/>
          <w:szCs w:val="28"/>
        </w:rPr>
        <w:t>2.专业课程</w:t>
      </w:r>
    </w:p>
    <w:p w14:paraId="1B80D7A2">
      <w:pPr>
        <w:pStyle w:val="23"/>
        <w:keepNext w:val="0"/>
        <w:keepLines w:val="0"/>
        <w:pageBreakBefore w:val="0"/>
        <w:widowControl w:val="0"/>
        <w:kinsoku/>
        <w:wordWrap/>
        <w:overflowPunct/>
        <w:topLinePunct w:val="0"/>
        <w:autoSpaceDE/>
        <w:autoSpaceDN/>
        <w:bidi w:val="0"/>
        <w:adjustRightInd/>
        <w:snapToGrid/>
        <w:spacing w:before="0" w:after="0" w:line="500" w:lineRule="exact"/>
        <w:ind w:firstLine="480" w:firstLineChars="200"/>
        <w:jc w:val="both"/>
        <w:textAlignment w:val="auto"/>
        <w:rPr>
          <w:rFonts w:hint="eastAsia" w:ascii="宋体" w:hAnsi="宋体" w:eastAsia="宋体" w:cs="Times New Roman"/>
          <w:bCs/>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5485F250">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（1）专业基础课程</w:t>
      </w:r>
    </w:p>
    <w:p w14:paraId="177AB59B">
      <w:pPr>
        <w:pStyle w:val="23"/>
        <w:widowControl w:val="0"/>
        <w:spacing w:before="0" w:after="0" w:line="500" w:lineRule="exact"/>
        <w:ind w:firstLine="480" w:firstLineChars="200"/>
        <w:jc w:val="both"/>
        <w:rPr>
          <w:rFonts w:hint="eastAsia"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专业基础课程设置4门。包括：汽车机械常识、汽车文化、新能源汽车电学技术与高压安全、汽车维修接待等领域的课程。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5"/>
        <w:gridCol w:w="1529"/>
        <w:gridCol w:w="3091"/>
        <w:gridCol w:w="3175"/>
      </w:tblGrid>
      <w:tr w14:paraId="6C50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6" w:type="pct"/>
            <w:tcMar>
              <w:top w:w="60" w:type="dxa"/>
              <w:left w:w="120" w:type="dxa"/>
              <w:bottom w:w="30" w:type="dxa"/>
              <w:right w:w="120" w:type="dxa"/>
            </w:tcMar>
            <w:vAlign w:val="center"/>
          </w:tcPr>
          <w:p w14:paraId="6D33D3CF">
            <w:pPr>
              <w:pStyle w:val="23"/>
              <w:keepNext w:val="0"/>
              <w:keepLines w:val="0"/>
              <w:pageBreakBefore w:val="0"/>
              <w:widowControl/>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序号</w:t>
            </w:r>
          </w:p>
        </w:tc>
        <w:tc>
          <w:tcPr>
            <w:tcW w:w="895" w:type="pct"/>
            <w:tcMar>
              <w:top w:w="60" w:type="dxa"/>
              <w:left w:w="120" w:type="dxa"/>
              <w:bottom w:w="30" w:type="dxa"/>
              <w:right w:w="120" w:type="dxa"/>
            </w:tcMar>
            <w:vAlign w:val="center"/>
          </w:tcPr>
          <w:p w14:paraId="4EAACC9C">
            <w:pPr>
              <w:pStyle w:val="23"/>
              <w:keepNext w:val="0"/>
              <w:keepLines w:val="0"/>
              <w:pageBreakBefore w:val="0"/>
              <w:widowControl/>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课程</w:t>
            </w:r>
            <w:r>
              <w:rPr>
                <w:rFonts w:hint="eastAsia" w:ascii="宋体" w:hAnsi="宋体" w:eastAsia="宋体" w:cs="宋体"/>
                <w:b/>
                <w:sz w:val="24"/>
                <w:szCs w:val="24"/>
                <w:lang w:val="en-US" w:eastAsia="zh-CN"/>
              </w:rPr>
              <w:t>涉及的主要领域</w:t>
            </w:r>
          </w:p>
        </w:tc>
        <w:tc>
          <w:tcPr>
            <w:tcW w:w="1809" w:type="pct"/>
            <w:tcMar>
              <w:top w:w="60" w:type="dxa"/>
              <w:left w:w="120" w:type="dxa"/>
              <w:bottom w:w="30" w:type="dxa"/>
              <w:right w:w="120" w:type="dxa"/>
            </w:tcMar>
            <w:vAlign w:val="center"/>
          </w:tcPr>
          <w:p w14:paraId="67A7D491">
            <w:pPr>
              <w:pStyle w:val="23"/>
              <w:keepNext w:val="0"/>
              <w:keepLines w:val="0"/>
              <w:pageBreakBefore w:val="0"/>
              <w:widowControl/>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典型工作任务描述</w:t>
            </w:r>
          </w:p>
        </w:tc>
        <w:tc>
          <w:tcPr>
            <w:tcW w:w="1858" w:type="pct"/>
            <w:tcMar>
              <w:top w:w="60" w:type="dxa"/>
              <w:left w:w="120" w:type="dxa"/>
              <w:bottom w:w="30" w:type="dxa"/>
              <w:right w:w="120" w:type="dxa"/>
            </w:tcMar>
            <w:vAlign w:val="center"/>
          </w:tcPr>
          <w:p w14:paraId="44D814A4">
            <w:pPr>
              <w:pStyle w:val="23"/>
              <w:keepNext w:val="0"/>
              <w:keepLines w:val="0"/>
              <w:pageBreakBefore w:val="0"/>
              <w:widowControl/>
              <w:kinsoku/>
              <w:wordWrap/>
              <w:overflowPunct/>
              <w:topLinePunct w:val="0"/>
              <w:autoSpaceDE/>
              <w:autoSpaceDN/>
              <w:bidi w:val="0"/>
              <w:adjustRightInd/>
              <w:snapToGrid w:val="0"/>
              <w:spacing w:before="0" w:after="0" w:line="460" w:lineRule="exact"/>
              <w:ind w:left="0" w:left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主要教学内容与要求</w:t>
            </w:r>
          </w:p>
        </w:tc>
      </w:tr>
      <w:tr w14:paraId="7AA5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6" w:type="pct"/>
            <w:shd w:val="clear" w:color="auto" w:fill="auto"/>
            <w:tcMar>
              <w:top w:w="60" w:type="dxa"/>
              <w:left w:w="120" w:type="dxa"/>
              <w:bottom w:w="30" w:type="dxa"/>
              <w:right w:w="120" w:type="dxa"/>
            </w:tcMar>
            <w:vAlign w:val="center"/>
          </w:tcPr>
          <w:p w14:paraId="0523FDDC">
            <w:pPr>
              <w:pStyle w:val="23"/>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895" w:type="pct"/>
            <w:shd w:val="clear" w:color="auto" w:fill="auto"/>
            <w:tcMar>
              <w:top w:w="60" w:type="dxa"/>
              <w:left w:w="120" w:type="dxa"/>
              <w:bottom w:w="30" w:type="dxa"/>
              <w:right w:w="120" w:type="dxa"/>
            </w:tcMar>
            <w:vAlign w:val="center"/>
          </w:tcPr>
          <w:p w14:paraId="3092DECD">
            <w:pPr>
              <w:pStyle w:val="23"/>
              <w:keepNext w:val="0"/>
              <w:keepLines w:val="0"/>
              <w:pageBreakBefore w:val="0"/>
              <w:widowControl/>
              <w:kinsoku/>
              <w:wordWrap/>
              <w:overflowPunct/>
              <w:topLinePunct w:val="0"/>
              <w:autoSpaceDE/>
              <w:autoSpaceDN/>
              <w:bidi w:val="0"/>
              <w:adjustRightInd/>
              <w:snapToGrid w:val="0"/>
              <w:spacing w:before="0" w:after="0" w:line="240" w:lineRule="auto"/>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汽车机械常识</w:t>
            </w:r>
          </w:p>
        </w:tc>
        <w:tc>
          <w:tcPr>
            <w:tcW w:w="1809" w:type="pct"/>
            <w:shd w:val="clear" w:color="auto" w:fill="auto"/>
            <w:tcMar>
              <w:top w:w="60" w:type="dxa"/>
              <w:left w:w="120" w:type="dxa"/>
              <w:bottom w:w="30" w:type="dxa"/>
              <w:right w:w="120" w:type="dxa"/>
            </w:tcMar>
            <w:vAlign w:val="center"/>
          </w:tcPr>
          <w:p w14:paraId="0CA9E4D0">
            <w:pPr>
              <w:pStyle w:val="23"/>
              <w:keepNext w:val="0"/>
              <w:keepLines w:val="0"/>
              <w:pageBreakBefore w:val="0"/>
              <w:widowControl/>
              <w:numPr>
                <w:ilvl w:val="0"/>
                <w:numId w:val="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依据机械部件拆装规范，使用机械检测工具和拆装设备，完成发动机机械部件的拆装与调试。</w:t>
            </w:r>
          </w:p>
          <w:p w14:paraId="7A6DD95A">
            <w:pPr>
              <w:pStyle w:val="23"/>
              <w:keepNext w:val="0"/>
              <w:keepLines w:val="0"/>
              <w:pageBreakBefore w:val="0"/>
              <w:widowControl/>
              <w:numPr>
                <w:ilvl w:val="0"/>
                <w:numId w:val="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结合底盘机械系统维护标准，使用专用工具，完成底盘机械系统的维护作业。</w:t>
            </w:r>
          </w:p>
          <w:p w14:paraId="6CE205FB">
            <w:pPr>
              <w:pStyle w:val="23"/>
              <w:keepNext w:val="0"/>
              <w:keepLines w:val="0"/>
              <w:pageBreakBefore w:val="0"/>
              <w:widowControl/>
              <w:numPr>
                <w:ilvl w:val="0"/>
                <w:numId w:val="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依据故障诊断逻辑，通过机械异响、异常振动等现象，分析故障根源并制定维修方案，排除底盘机械故障。</w:t>
            </w:r>
          </w:p>
        </w:tc>
        <w:tc>
          <w:tcPr>
            <w:tcW w:w="1858" w:type="pct"/>
            <w:shd w:val="clear" w:color="auto" w:fill="auto"/>
            <w:tcMar>
              <w:top w:w="60" w:type="dxa"/>
              <w:left w:w="120" w:type="dxa"/>
              <w:bottom w:w="30" w:type="dxa"/>
              <w:right w:w="120" w:type="dxa"/>
            </w:tcMar>
            <w:vAlign w:val="center"/>
          </w:tcPr>
          <w:p w14:paraId="5BA5F8F7">
            <w:pPr>
              <w:pStyle w:val="23"/>
              <w:keepNext w:val="0"/>
              <w:keepLines w:val="0"/>
              <w:pageBreakBefore w:val="0"/>
              <w:widowControl/>
              <w:numPr>
                <w:ilvl w:val="0"/>
                <w:numId w:val="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掌握汽车机械系统的基本组成、工作原理及机械传动逻辑。</w:t>
            </w:r>
          </w:p>
          <w:p w14:paraId="2D6A383F">
            <w:pPr>
              <w:pStyle w:val="23"/>
              <w:keepNext w:val="0"/>
              <w:keepLines w:val="0"/>
              <w:pageBreakBefore w:val="0"/>
              <w:widowControl/>
              <w:numPr>
                <w:ilvl w:val="0"/>
                <w:numId w:val="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理解机械部件的设计参数（如公差配合、强度计算）对汽车性能的影响。</w:t>
            </w:r>
          </w:p>
          <w:p w14:paraId="77AAA44A">
            <w:pPr>
              <w:pStyle w:val="23"/>
              <w:keepNext w:val="0"/>
              <w:keepLines w:val="0"/>
              <w:pageBreakBefore w:val="0"/>
              <w:widowControl/>
              <w:numPr>
                <w:ilvl w:val="0"/>
                <w:numId w:val="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熟悉汽车机械故障的常见类型及理论成因。</w:t>
            </w:r>
          </w:p>
          <w:p w14:paraId="1E5441C9">
            <w:pPr>
              <w:pStyle w:val="23"/>
              <w:keepNext w:val="0"/>
              <w:keepLines w:val="0"/>
              <w:pageBreakBefore w:val="0"/>
              <w:widowControl/>
              <w:numPr>
                <w:ilvl w:val="0"/>
                <w:numId w:val="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能够正确操作机械检测工具和拆装设备。</w:t>
            </w:r>
          </w:p>
          <w:p w14:paraId="0F1B897E">
            <w:pPr>
              <w:pStyle w:val="23"/>
              <w:keepNext w:val="0"/>
              <w:keepLines w:val="0"/>
              <w:pageBreakBefore w:val="0"/>
              <w:widowControl/>
              <w:numPr>
                <w:ilvl w:val="0"/>
                <w:numId w:val="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能对发动机机械部件进行拆装与调试，对底盘机械系统进行维护与故障排除，结合现象分析机械故障根源并制定维修方案。</w:t>
            </w:r>
          </w:p>
        </w:tc>
      </w:tr>
      <w:tr w14:paraId="1F67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6" w:type="pct"/>
            <w:shd w:val="clear" w:color="auto" w:fill="auto"/>
            <w:tcMar>
              <w:top w:w="60" w:type="dxa"/>
              <w:left w:w="120" w:type="dxa"/>
              <w:bottom w:w="30" w:type="dxa"/>
              <w:right w:w="120" w:type="dxa"/>
            </w:tcMar>
            <w:vAlign w:val="center"/>
          </w:tcPr>
          <w:p w14:paraId="6DC00E17">
            <w:pPr>
              <w:pStyle w:val="23"/>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w:t>
            </w:r>
          </w:p>
        </w:tc>
        <w:tc>
          <w:tcPr>
            <w:tcW w:w="895" w:type="pct"/>
            <w:shd w:val="clear" w:color="auto" w:fill="auto"/>
            <w:tcMar>
              <w:top w:w="60" w:type="dxa"/>
              <w:left w:w="120" w:type="dxa"/>
              <w:bottom w:w="30" w:type="dxa"/>
              <w:right w:w="120" w:type="dxa"/>
            </w:tcMar>
            <w:vAlign w:val="center"/>
          </w:tcPr>
          <w:p w14:paraId="51ABDDCF">
            <w:pPr>
              <w:pStyle w:val="23"/>
              <w:keepNext w:val="0"/>
              <w:keepLines w:val="0"/>
              <w:pageBreakBefore w:val="0"/>
              <w:widowControl/>
              <w:kinsoku/>
              <w:wordWrap/>
              <w:overflowPunct/>
              <w:topLinePunct w:val="0"/>
              <w:autoSpaceDE/>
              <w:autoSpaceDN/>
              <w:bidi w:val="0"/>
              <w:adjustRightInd/>
              <w:snapToGrid w:val="0"/>
              <w:spacing w:before="0" w:after="0" w:line="240" w:lineRule="auto"/>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汽车文化</w:t>
            </w:r>
          </w:p>
        </w:tc>
        <w:tc>
          <w:tcPr>
            <w:tcW w:w="1809" w:type="pct"/>
            <w:shd w:val="clear" w:color="auto" w:fill="auto"/>
            <w:tcMar>
              <w:top w:w="60" w:type="dxa"/>
              <w:left w:w="120" w:type="dxa"/>
              <w:bottom w:w="30" w:type="dxa"/>
              <w:right w:w="120" w:type="dxa"/>
            </w:tcMar>
            <w:vAlign w:val="center"/>
          </w:tcPr>
          <w:p w14:paraId="7ECCE6E2">
            <w:pPr>
              <w:pStyle w:val="23"/>
              <w:keepNext w:val="0"/>
              <w:keepLines w:val="0"/>
              <w:pageBreakBefore w:val="0"/>
              <w:widowControl/>
              <w:numPr>
                <w:ilvl w:val="0"/>
                <w:numId w:val="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结合汽车发展资料，梳理汽车发展关键阶段及标志性事件，分析汽车未来发展趋势。</w:t>
            </w:r>
          </w:p>
          <w:p w14:paraId="15C0C778">
            <w:pPr>
              <w:pStyle w:val="23"/>
              <w:keepNext w:val="0"/>
              <w:keepLines w:val="0"/>
              <w:pageBreakBefore w:val="0"/>
              <w:widowControl/>
              <w:numPr>
                <w:ilvl w:val="0"/>
                <w:numId w:val="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依据汽车厂商及车型数据库，系统整理主流汽车制造厂商信息及代表车型特点。</w:t>
            </w:r>
          </w:p>
          <w:p w14:paraId="4BA64473">
            <w:pPr>
              <w:pStyle w:val="23"/>
              <w:keepNext w:val="0"/>
              <w:keepLines w:val="0"/>
              <w:pageBreakBefore w:val="0"/>
              <w:widowControl/>
              <w:numPr>
                <w:ilvl w:val="0"/>
                <w:numId w:val="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结合汽车构造基础资料，识别汽车核心组成部分，阐述各部分基本功能。</w:t>
            </w:r>
          </w:p>
        </w:tc>
        <w:tc>
          <w:tcPr>
            <w:tcW w:w="1858" w:type="pct"/>
            <w:shd w:val="clear" w:color="auto" w:fill="auto"/>
            <w:tcMar>
              <w:top w:w="60" w:type="dxa"/>
              <w:left w:w="120" w:type="dxa"/>
              <w:bottom w:w="30" w:type="dxa"/>
              <w:right w:w="120" w:type="dxa"/>
            </w:tcMar>
            <w:vAlign w:val="center"/>
          </w:tcPr>
          <w:p w14:paraId="5A9AD51A">
            <w:pPr>
              <w:pStyle w:val="23"/>
              <w:keepNext w:val="0"/>
              <w:keepLines w:val="0"/>
              <w:pageBreakBefore w:val="0"/>
              <w:widowControl/>
              <w:numPr>
                <w:ilvl w:val="0"/>
                <w:numId w:val="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了解汽车发展历程中的关键节点、重要技术突破及未来发展趋势（如电动化、智能化方向）。</w:t>
            </w:r>
          </w:p>
          <w:p w14:paraId="0343962A">
            <w:pPr>
              <w:pStyle w:val="23"/>
              <w:keepNext w:val="0"/>
              <w:keepLines w:val="0"/>
              <w:pageBreakBefore w:val="0"/>
              <w:widowControl/>
              <w:numPr>
                <w:ilvl w:val="0"/>
                <w:numId w:val="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掌握主流汽车制造厂商的品牌历史、产品线布局及代表车型的技术特点、定位。</w:t>
            </w:r>
          </w:p>
          <w:p w14:paraId="4D04BD36">
            <w:pPr>
              <w:pStyle w:val="23"/>
              <w:keepNext w:val="0"/>
              <w:keepLines w:val="0"/>
              <w:pageBreakBefore w:val="0"/>
              <w:widowControl/>
              <w:numPr>
                <w:ilvl w:val="0"/>
                <w:numId w:val="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了解汽车构造的基本知识，包括车身、底盘、动力系统等核心部分的基本组成与功能。</w:t>
            </w:r>
          </w:p>
          <w:p w14:paraId="7EDE59F8">
            <w:pPr>
              <w:pStyle w:val="23"/>
              <w:keepNext w:val="0"/>
              <w:keepLines w:val="0"/>
              <w:pageBreakBefore w:val="0"/>
              <w:widowControl/>
              <w:numPr>
                <w:ilvl w:val="0"/>
                <w:numId w:val="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提高对汽车设计、技术创新的鉴赏能力，能区分不同车型的设计风格与技术优势。</w:t>
            </w:r>
          </w:p>
        </w:tc>
      </w:tr>
      <w:tr w14:paraId="66A2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6" w:type="pct"/>
            <w:shd w:val="clear" w:color="auto" w:fill="auto"/>
            <w:tcMar>
              <w:top w:w="60" w:type="dxa"/>
              <w:left w:w="120" w:type="dxa"/>
              <w:bottom w:w="30" w:type="dxa"/>
              <w:right w:w="120" w:type="dxa"/>
            </w:tcMar>
            <w:vAlign w:val="center"/>
          </w:tcPr>
          <w:p w14:paraId="379221B0">
            <w:pPr>
              <w:pStyle w:val="23"/>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3</w:t>
            </w:r>
          </w:p>
        </w:tc>
        <w:tc>
          <w:tcPr>
            <w:tcW w:w="895" w:type="pct"/>
            <w:shd w:val="clear" w:color="auto" w:fill="auto"/>
            <w:tcMar>
              <w:top w:w="60" w:type="dxa"/>
              <w:left w:w="120" w:type="dxa"/>
              <w:bottom w:w="30" w:type="dxa"/>
              <w:right w:w="120" w:type="dxa"/>
            </w:tcMar>
            <w:vAlign w:val="center"/>
          </w:tcPr>
          <w:p w14:paraId="3552E4A4">
            <w:pPr>
              <w:pStyle w:val="23"/>
              <w:keepNext w:val="0"/>
              <w:keepLines w:val="0"/>
              <w:pageBreakBefore w:val="0"/>
              <w:widowControl/>
              <w:kinsoku/>
              <w:wordWrap/>
              <w:overflowPunct/>
              <w:topLinePunct w:val="0"/>
              <w:autoSpaceDE/>
              <w:autoSpaceDN/>
              <w:bidi w:val="0"/>
              <w:adjustRightInd/>
              <w:snapToGrid w:val="0"/>
              <w:spacing w:before="0" w:after="0" w:line="240" w:lineRule="auto"/>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新能源汽车电学技术与高压安全</w:t>
            </w:r>
          </w:p>
        </w:tc>
        <w:tc>
          <w:tcPr>
            <w:tcW w:w="1809" w:type="pct"/>
            <w:shd w:val="clear" w:color="auto" w:fill="auto"/>
            <w:tcMar>
              <w:top w:w="60" w:type="dxa"/>
              <w:left w:w="120" w:type="dxa"/>
              <w:bottom w:w="30" w:type="dxa"/>
              <w:right w:w="120" w:type="dxa"/>
            </w:tcMar>
            <w:vAlign w:val="center"/>
          </w:tcPr>
          <w:p w14:paraId="46D9941C">
            <w:pPr>
              <w:pStyle w:val="23"/>
              <w:keepNext w:val="0"/>
              <w:keepLines w:val="0"/>
              <w:pageBreakBefore w:val="0"/>
              <w:widowControl/>
              <w:numPr>
                <w:ilvl w:val="0"/>
                <w:numId w:val="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依据电学实验规范，使用汽车电工常用工具，完成基础电学实验操作；</w:t>
            </w:r>
          </w:p>
          <w:p w14:paraId="71FCF144">
            <w:pPr>
              <w:pStyle w:val="23"/>
              <w:keepNext w:val="0"/>
              <w:keepLines w:val="0"/>
              <w:pageBreakBefore w:val="0"/>
              <w:widowControl/>
              <w:numPr>
                <w:ilvl w:val="0"/>
                <w:numId w:val="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结合电子电器元件特性手册，识别常用电子电器元件，测试并判断元件性能；</w:t>
            </w:r>
          </w:p>
          <w:p w14:paraId="518DCBEF">
            <w:pPr>
              <w:pStyle w:val="23"/>
              <w:keepNext w:val="0"/>
              <w:keepLines w:val="0"/>
              <w:pageBreakBefore w:val="0"/>
              <w:widowControl/>
              <w:numPr>
                <w:ilvl w:val="0"/>
                <w:numId w:val="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依据高压安全操作流程，穿戴防护装备，在模拟高压环境下完成安全操作演练；</w:t>
            </w:r>
          </w:p>
          <w:p w14:paraId="7A7787B1">
            <w:pPr>
              <w:pStyle w:val="23"/>
              <w:keepNext w:val="0"/>
              <w:keepLines w:val="0"/>
              <w:pageBreakBefore w:val="0"/>
              <w:widowControl/>
              <w:numPr>
                <w:ilvl w:val="0"/>
                <w:numId w:val="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结合高压安全法规文件，梳理新能源汽车高压安全相关法规要求，应用于实际操作规范制定。</w:t>
            </w:r>
          </w:p>
        </w:tc>
        <w:tc>
          <w:tcPr>
            <w:tcW w:w="1858" w:type="pct"/>
            <w:shd w:val="clear" w:color="auto" w:fill="auto"/>
            <w:tcMar>
              <w:top w:w="60" w:type="dxa"/>
              <w:left w:w="120" w:type="dxa"/>
              <w:bottom w:w="30" w:type="dxa"/>
              <w:right w:w="120" w:type="dxa"/>
            </w:tcMar>
            <w:vAlign w:val="center"/>
          </w:tcPr>
          <w:p w14:paraId="1283CC26">
            <w:pPr>
              <w:pStyle w:val="23"/>
              <w:keepNext w:val="0"/>
              <w:keepLines w:val="0"/>
              <w:pageBreakBefore w:val="0"/>
              <w:widowControl/>
              <w:numPr>
                <w:ilvl w:val="0"/>
                <w:numId w:val="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了解电学基础知识，包括电路基本定律、电磁感应原理等；</w:t>
            </w:r>
          </w:p>
          <w:p w14:paraId="56FAA685">
            <w:pPr>
              <w:pStyle w:val="23"/>
              <w:keepNext w:val="0"/>
              <w:keepLines w:val="0"/>
              <w:pageBreakBefore w:val="0"/>
              <w:widowControl/>
              <w:numPr>
                <w:ilvl w:val="0"/>
                <w:numId w:val="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掌握汽车电工常用工具（如万用表、钳形电流表）的使用方法与注意事项；</w:t>
            </w:r>
          </w:p>
          <w:p w14:paraId="26C803FE">
            <w:pPr>
              <w:pStyle w:val="23"/>
              <w:keepNext w:val="0"/>
              <w:keepLines w:val="0"/>
              <w:pageBreakBefore w:val="0"/>
              <w:widowControl/>
              <w:numPr>
                <w:ilvl w:val="0"/>
                <w:numId w:val="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熟悉常用电子电器元件（如电容、电阻、传感器）的特性、分类及检测方法；</w:t>
            </w:r>
          </w:p>
          <w:p w14:paraId="47E9B339">
            <w:pPr>
              <w:pStyle w:val="23"/>
              <w:keepNext w:val="0"/>
              <w:keepLines w:val="0"/>
              <w:pageBreakBefore w:val="0"/>
              <w:widowControl/>
              <w:numPr>
                <w:ilvl w:val="0"/>
                <w:numId w:val="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掌握高压电基础知识（如高压电特性、漏电风险）、高压安全与防护措施（如绝缘检测、防护装备使用）；</w:t>
            </w:r>
          </w:p>
          <w:p w14:paraId="7B18F9D4">
            <w:pPr>
              <w:pStyle w:val="23"/>
              <w:keepNext w:val="0"/>
              <w:keepLines w:val="0"/>
              <w:pageBreakBefore w:val="0"/>
              <w:widowControl/>
              <w:numPr>
                <w:ilvl w:val="0"/>
                <w:numId w:val="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了解新能源汽车高压安全相关法规要求，能将法规要求融入实际操作规范。</w:t>
            </w:r>
          </w:p>
        </w:tc>
      </w:tr>
      <w:tr w14:paraId="7135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rPr>
        <w:tc>
          <w:tcPr>
            <w:tcW w:w="436" w:type="pct"/>
            <w:shd w:val="clear" w:color="auto" w:fill="auto"/>
            <w:tcMar>
              <w:top w:w="60" w:type="dxa"/>
              <w:left w:w="120" w:type="dxa"/>
              <w:bottom w:w="30" w:type="dxa"/>
              <w:right w:w="120" w:type="dxa"/>
            </w:tcMar>
            <w:vAlign w:val="center"/>
          </w:tcPr>
          <w:p w14:paraId="5A5EDDB0">
            <w:pPr>
              <w:pStyle w:val="23"/>
              <w:keepNext w:val="0"/>
              <w:keepLines w:val="0"/>
              <w:pageBreakBefore w:val="0"/>
              <w:widowControl/>
              <w:kinsoku/>
              <w:wordWrap/>
              <w:overflowPunct/>
              <w:topLinePunct w:val="0"/>
              <w:autoSpaceDE/>
              <w:autoSpaceDN/>
              <w:bidi w:val="0"/>
              <w:adjustRightInd/>
              <w:snapToGrid w:val="0"/>
              <w:spacing w:line="240" w:lineRule="auto"/>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95" w:type="pct"/>
            <w:shd w:val="clear" w:color="auto" w:fill="auto"/>
            <w:tcMar>
              <w:top w:w="60" w:type="dxa"/>
              <w:left w:w="120" w:type="dxa"/>
              <w:bottom w:w="30" w:type="dxa"/>
              <w:right w:w="120" w:type="dxa"/>
            </w:tcMar>
            <w:vAlign w:val="center"/>
          </w:tcPr>
          <w:p w14:paraId="08A2CFE8">
            <w:pPr>
              <w:pStyle w:val="23"/>
              <w:keepNext w:val="0"/>
              <w:keepLines w:val="0"/>
              <w:pageBreakBefore w:val="0"/>
              <w:widowControl/>
              <w:kinsoku/>
              <w:wordWrap/>
              <w:overflowPunct/>
              <w:topLinePunct w:val="0"/>
              <w:autoSpaceDE/>
              <w:autoSpaceDN/>
              <w:bidi w:val="0"/>
              <w:adjustRightInd/>
              <w:snapToGrid w:val="0"/>
              <w:spacing w:before="0" w:after="0" w:line="240" w:lineRule="auto"/>
              <w:ind w:left="0"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汽车维修接待</w:t>
            </w:r>
          </w:p>
        </w:tc>
        <w:tc>
          <w:tcPr>
            <w:tcW w:w="1809" w:type="pct"/>
            <w:shd w:val="clear" w:color="auto" w:fill="auto"/>
            <w:tcMar>
              <w:top w:w="60" w:type="dxa"/>
              <w:left w:w="120" w:type="dxa"/>
              <w:bottom w:w="30" w:type="dxa"/>
              <w:right w:w="120" w:type="dxa"/>
            </w:tcMar>
            <w:vAlign w:val="center"/>
          </w:tcPr>
          <w:p w14:paraId="3B2A21E1">
            <w:pPr>
              <w:pStyle w:val="23"/>
              <w:keepNext w:val="0"/>
              <w:keepLines w:val="0"/>
              <w:pageBreakBefore w:val="0"/>
              <w:widowControl/>
              <w:numPr>
                <w:ilvl w:val="0"/>
                <w:numId w:val="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接待客户，了解车辆故障情况并进行登记；</w:t>
            </w:r>
          </w:p>
          <w:p w14:paraId="457F4F08">
            <w:pPr>
              <w:pStyle w:val="23"/>
              <w:keepNext w:val="0"/>
              <w:keepLines w:val="0"/>
              <w:pageBreakBefore w:val="0"/>
              <w:widowControl/>
              <w:numPr>
                <w:ilvl w:val="0"/>
                <w:numId w:val="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与维修技师沟通，确定维修方案和报价；</w:t>
            </w:r>
          </w:p>
          <w:p w14:paraId="50E35CEF">
            <w:pPr>
              <w:pStyle w:val="23"/>
              <w:keepNext w:val="0"/>
              <w:keepLines w:val="0"/>
              <w:pageBreakBefore w:val="0"/>
              <w:widowControl/>
              <w:numPr>
                <w:ilvl w:val="0"/>
                <w:numId w:val="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向客户反馈维修进度，完成车辆交付与结算；</w:t>
            </w:r>
          </w:p>
          <w:p w14:paraId="04F12AD7">
            <w:pPr>
              <w:pStyle w:val="23"/>
              <w:keepNext w:val="0"/>
              <w:keepLines w:val="0"/>
              <w:pageBreakBefore w:val="0"/>
              <w:widowControl/>
              <w:numPr>
                <w:ilvl w:val="0"/>
                <w:numId w:val="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进行客户回访，收集客户满意度信息。</w:t>
            </w:r>
          </w:p>
        </w:tc>
        <w:tc>
          <w:tcPr>
            <w:tcW w:w="1858" w:type="pct"/>
            <w:shd w:val="clear" w:color="auto" w:fill="auto"/>
            <w:tcMar>
              <w:top w:w="60" w:type="dxa"/>
              <w:left w:w="120" w:type="dxa"/>
              <w:bottom w:w="30" w:type="dxa"/>
              <w:right w:w="120" w:type="dxa"/>
            </w:tcMar>
            <w:vAlign w:val="center"/>
          </w:tcPr>
          <w:p w14:paraId="6C1A351C">
            <w:pPr>
              <w:pStyle w:val="23"/>
              <w:keepNext w:val="0"/>
              <w:keepLines w:val="0"/>
              <w:pageBreakBefore w:val="0"/>
              <w:widowControl/>
              <w:numPr>
                <w:ilvl w:val="0"/>
                <w:numId w:val="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掌握汽车维修接待的基本流程和服务规范；</w:t>
            </w:r>
          </w:p>
          <w:p w14:paraId="7D2F54EF">
            <w:pPr>
              <w:pStyle w:val="23"/>
              <w:keepNext w:val="0"/>
              <w:keepLines w:val="0"/>
              <w:pageBreakBefore w:val="0"/>
              <w:widowControl/>
              <w:numPr>
                <w:ilvl w:val="0"/>
                <w:numId w:val="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具备良好的沟通表达能力和客户服务意识；</w:t>
            </w:r>
          </w:p>
          <w:p w14:paraId="30A7C257">
            <w:pPr>
              <w:pStyle w:val="23"/>
              <w:keepNext w:val="0"/>
              <w:keepLines w:val="0"/>
              <w:pageBreakBefore w:val="0"/>
              <w:widowControl/>
              <w:numPr>
                <w:ilvl w:val="0"/>
                <w:numId w:val="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熟悉汽车维修基础知识和常见故障类型；</w:t>
            </w:r>
          </w:p>
          <w:p w14:paraId="37CEE3CD">
            <w:pPr>
              <w:pStyle w:val="23"/>
              <w:keepNext w:val="0"/>
              <w:keepLines w:val="0"/>
              <w:pageBreakBefore w:val="0"/>
              <w:widowControl/>
              <w:numPr>
                <w:ilvl w:val="0"/>
                <w:numId w:val="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能够熟练使用办公软件和维修管理系统；</w:t>
            </w:r>
          </w:p>
          <w:p w14:paraId="4B77C5B6">
            <w:pPr>
              <w:pStyle w:val="23"/>
              <w:keepNext w:val="0"/>
              <w:keepLines w:val="0"/>
              <w:pageBreakBefore w:val="0"/>
              <w:widowControl/>
              <w:numPr>
                <w:ilvl w:val="0"/>
                <w:numId w:val="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能妥善处理客户投诉和突发问题。</w:t>
            </w:r>
          </w:p>
        </w:tc>
      </w:tr>
    </w:tbl>
    <w:p w14:paraId="01EE3FB0">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（2）专业核心课程</w:t>
      </w:r>
    </w:p>
    <w:p w14:paraId="2D64E4F0">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专业核心课程共设置7门。包括：汽车发动机构造与维修、汽车底盘构造与维修、汽车电气设备构造与维修、汽车维护与保养、汽车钣金技术、汽车涂装技术、新能源汽车维护与保养等领域的课程。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3"/>
        <w:gridCol w:w="1529"/>
        <w:gridCol w:w="3061"/>
        <w:gridCol w:w="3207"/>
      </w:tblGrid>
      <w:tr w14:paraId="680E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tcMar>
              <w:top w:w="60" w:type="dxa"/>
              <w:left w:w="120" w:type="dxa"/>
              <w:bottom w:w="30" w:type="dxa"/>
              <w:right w:w="120" w:type="dxa"/>
            </w:tcMar>
            <w:vAlign w:val="center"/>
          </w:tcPr>
          <w:p w14:paraId="7A5FAFA5">
            <w:pPr>
              <w:pStyle w:val="23"/>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895" w:type="pct"/>
            <w:tcMar>
              <w:top w:w="60" w:type="dxa"/>
              <w:left w:w="120" w:type="dxa"/>
              <w:bottom w:w="30" w:type="dxa"/>
              <w:right w:w="120" w:type="dxa"/>
            </w:tcMar>
            <w:vAlign w:val="center"/>
          </w:tcPr>
          <w:p w14:paraId="7E21AD94">
            <w:pPr>
              <w:pStyle w:val="23"/>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课程涉及的主要领域</w:t>
            </w:r>
          </w:p>
        </w:tc>
        <w:tc>
          <w:tcPr>
            <w:tcW w:w="1792" w:type="pct"/>
            <w:tcMar>
              <w:top w:w="60" w:type="dxa"/>
              <w:left w:w="120" w:type="dxa"/>
              <w:bottom w:w="30" w:type="dxa"/>
              <w:right w:w="120" w:type="dxa"/>
            </w:tcMar>
            <w:vAlign w:val="center"/>
          </w:tcPr>
          <w:p w14:paraId="06A27642">
            <w:pPr>
              <w:pStyle w:val="23"/>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典型工作任务描述</w:t>
            </w:r>
          </w:p>
        </w:tc>
        <w:tc>
          <w:tcPr>
            <w:tcW w:w="1877" w:type="pct"/>
            <w:tcMar>
              <w:top w:w="60" w:type="dxa"/>
              <w:left w:w="120" w:type="dxa"/>
              <w:bottom w:w="30" w:type="dxa"/>
              <w:right w:w="120" w:type="dxa"/>
            </w:tcMar>
            <w:vAlign w:val="center"/>
          </w:tcPr>
          <w:p w14:paraId="66F74D55">
            <w:pPr>
              <w:pStyle w:val="23"/>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主要教学内容与要求</w:t>
            </w:r>
          </w:p>
        </w:tc>
      </w:tr>
      <w:tr w14:paraId="7314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shd w:val="clear" w:color="auto" w:fill="auto"/>
            <w:tcMar>
              <w:top w:w="60" w:type="dxa"/>
              <w:left w:w="120" w:type="dxa"/>
              <w:bottom w:w="30" w:type="dxa"/>
              <w:right w:w="120" w:type="dxa"/>
            </w:tcMar>
            <w:vAlign w:val="center"/>
          </w:tcPr>
          <w:p w14:paraId="0610C246">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1</w:t>
            </w:r>
          </w:p>
        </w:tc>
        <w:tc>
          <w:tcPr>
            <w:tcW w:w="895" w:type="pct"/>
            <w:shd w:val="clear" w:color="auto" w:fill="auto"/>
            <w:tcMar>
              <w:top w:w="60" w:type="dxa"/>
              <w:left w:w="120" w:type="dxa"/>
              <w:bottom w:w="30" w:type="dxa"/>
              <w:right w:w="120" w:type="dxa"/>
            </w:tcMar>
            <w:vAlign w:val="center"/>
          </w:tcPr>
          <w:p w14:paraId="0BB844DE">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汽车发动机构造与维修</w:t>
            </w:r>
          </w:p>
        </w:tc>
        <w:tc>
          <w:tcPr>
            <w:tcW w:w="1792" w:type="pct"/>
            <w:shd w:val="clear" w:color="auto" w:fill="auto"/>
            <w:tcMar>
              <w:top w:w="60" w:type="dxa"/>
              <w:left w:w="120" w:type="dxa"/>
              <w:bottom w:w="30" w:type="dxa"/>
              <w:right w:w="120" w:type="dxa"/>
            </w:tcMar>
            <w:vAlign w:val="center"/>
          </w:tcPr>
          <w:p w14:paraId="53278661">
            <w:pPr>
              <w:pStyle w:val="23"/>
              <w:keepNext w:val="0"/>
              <w:keepLines w:val="0"/>
              <w:pageBreakBefore w:val="0"/>
              <w:widowControl/>
              <w:numPr>
                <w:ilvl w:val="0"/>
                <w:numId w:val="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依据维修手册和作业指导书，使用工量具及专用设备，完成汽车发动机各总成及部件的拆装与调试；</w:t>
            </w:r>
          </w:p>
          <w:p w14:paraId="31A94C99">
            <w:pPr>
              <w:pStyle w:val="23"/>
              <w:keepNext w:val="0"/>
              <w:keepLines w:val="0"/>
              <w:pageBreakBefore w:val="0"/>
              <w:widowControl/>
              <w:numPr>
                <w:ilvl w:val="0"/>
                <w:numId w:val="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依据故障诊断流程，使用检测仪器设备，完成发动机机械故障和电控系统故障的诊断与维修；</w:t>
            </w:r>
          </w:p>
          <w:p w14:paraId="4CBF671F">
            <w:pPr>
              <w:pStyle w:val="23"/>
              <w:keepNext w:val="0"/>
              <w:keepLines w:val="0"/>
              <w:pageBreakBefore w:val="0"/>
              <w:widowControl/>
              <w:numPr>
                <w:ilvl w:val="0"/>
                <w:numId w:val="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依据维护规范，完成发动机的日常维护与保养作业。</w:t>
            </w:r>
          </w:p>
        </w:tc>
        <w:tc>
          <w:tcPr>
            <w:tcW w:w="1877" w:type="pct"/>
            <w:shd w:val="clear" w:color="auto" w:fill="auto"/>
            <w:tcMar>
              <w:top w:w="60" w:type="dxa"/>
              <w:left w:w="120" w:type="dxa"/>
              <w:bottom w:w="30" w:type="dxa"/>
              <w:right w:w="120" w:type="dxa"/>
            </w:tcMar>
            <w:vAlign w:val="center"/>
          </w:tcPr>
          <w:p w14:paraId="4653D8F3">
            <w:pPr>
              <w:pStyle w:val="23"/>
              <w:keepNext w:val="0"/>
              <w:keepLines w:val="0"/>
              <w:pageBreakBefore w:val="0"/>
              <w:widowControl/>
              <w:numPr>
                <w:ilvl w:val="0"/>
                <w:numId w:val="1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掌握汽车发动机各机构与系统的功用、结构与工作原理；</w:t>
            </w:r>
          </w:p>
          <w:p w14:paraId="0BB39C9C">
            <w:pPr>
              <w:pStyle w:val="23"/>
              <w:keepNext w:val="0"/>
              <w:keepLines w:val="0"/>
              <w:pageBreakBefore w:val="0"/>
              <w:widowControl/>
              <w:numPr>
                <w:ilvl w:val="0"/>
                <w:numId w:val="1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掌握发动机总成及部件的拆装步骤、方法和技术要求；</w:t>
            </w:r>
          </w:p>
          <w:p w14:paraId="7A51D5F5">
            <w:pPr>
              <w:pStyle w:val="23"/>
              <w:keepNext w:val="0"/>
              <w:keepLines w:val="0"/>
              <w:pageBreakBefore w:val="0"/>
              <w:widowControl/>
              <w:numPr>
                <w:ilvl w:val="0"/>
                <w:numId w:val="1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掌握电控发动机各系统的类型、特点、工作原理及故障诊断方法；</w:t>
            </w:r>
          </w:p>
          <w:p w14:paraId="06063623">
            <w:pPr>
              <w:pStyle w:val="23"/>
              <w:keepNext w:val="0"/>
              <w:keepLines w:val="0"/>
              <w:pageBreakBefore w:val="0"/>
              <w:widowControl/>
              <w:numPr>
                <w:ilvl w:val="0"/>
                <w:numId w:val="1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能够识读发动机装配图和电控系统电路图；</w:t>
            </w:r>
          </w:p>
          <w:p w14:paraId="0B7A085F">
            <w:pPr>
              <w:pStyle w:val="23"/>
              <w:keepNext w:val="0"/>
              <w:keepLines w:val="0"/>
              <w:pageBreakBefore w:val="0"/>
              <w:widowControl/>
              <w:numPr>
                <w:ilvl w:val="0"/>
                <w:numId w:val="1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能独立完成发动机常见故障的分析与排除。</w:t>
            </w:r>
          </w:p>
        </w:tc>
      </w:tr>
      <w:tr w14:paraId="5F78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shd w:val="clear" w:color="auto" w:fill="auto"/>
            <w:tcMar>
              <w:top w:w="60" w:type="dxa"/>
              <w:left w:w="120" w:type="dxa"/>
              <w:bottom w:w="30" w:type="dxa"/>
              <w:right w:w="120" w:type="dxa"/>
            </w:tcMar>
            <w:vAlign w:val="center"/>
          </w:tcPr>
          <w:p w14:paraId="0D1BB397">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2</w:t>
            </w:r>
          </w:p>
        </w:tc>
        <w:tc>
          <w:tcPr>
            <w:tcW w:w="895" w:type="pct"/>
            <w:shd w:val="clear" w:color="auto" w:fill="auto"/>
            <w:tcMar>
              <w:top w:w="60" w:type="dxa"/>
              <w:left w:w="120" w:type="dxa"/>
              <w:bottom w:w="30" w:type="dxa"/>
              <w:right w:w="120" w:type="dxa"/>
            </w:tcMar>
            <w:vAlign w:val="center"/>
          </w:tcPr>
          <w:p w14:paraId="0A1AE962">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汽车底盘构造与维修</w:t>
            </w:r>
          </w:p>
        </w:tc>
        <w:tc>
          <w:tcPr>
            <w:tcW w:w="1792" w:type="pct"/>
            <w:shd w:val="clear" w:color="auto" w:fill="auto"/>
            <w:tcMar>
              <w:top w:w="60" w:type="dxa"/>
              <w:left w:w="120" w:type="dxa"/>
              <w:bottom w:w="30" w:type="dxa"/>
              <w:right w:w="120" w:type="dxa"/>
            </w:tcMar>
            <w:vAlign w:val="center"/>
          </w:tcPr>
          <w:p w14:paraId="55308CE3">
            <w:pPr>
              <w:pStyle w:val="23"/>
              <w:keepNext w:val="0"/>
              <w:keepLines w:val="0"/>
              <w:pageBreakBefore w:val="0"/>
              <w:widowControl/>
              <w:numPr>
                <w:ilvl w:val="0"/>
                <w:numId w:val="1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依据维修手册，使用专用工具，完成汽车底盘传动系统、制动系统、悬架转向系统等总成的拆装与调试；</w:t>
            </w:r>
          </w:p>
          <w:p w14:paraId="6F25DECD">
            <w:pPr>
              <w:pStyle w:val="23"/>
              <w:keepNext w:val="0"/>
              <w:keepLines w:val="0"/>
              <w:pageBreakBefore w:val="0"/>
              <w:widowControl/>
              <w:numPr>
                <w:ilvl w:val="0"/>
                <w:numId w:val="1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依据故障现象，结合检测设备，完成底盘机械故障的诊断与维修；</w:t>
            </w:r>
          </w:p>
          <w:p w14:paraId="4C81708A">
            <w:pPr>
              <w:pStyle w:val="23"/>
              <w:keepNext w:val="0"/>
              <w:keepLines w:val="0"/>
              <w:pageBreakBefore w:val="0"/>
              <w:widowControl/>
              <w:numPr>
                <w:ilvl w:val="0"/>
                <w:numId w:val="1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按照维护标准，完成底盘系统的定期维护作业。</w:t>
            </w:r>
          </w:p>
        </w:tc>
        <w:tc>
          <w:tcPr>
            <w:tcW w:w="1877" w:type="pct"/>
            <w:shd w:val="clear" w:color="auto" w:fill="auto"/>
            <w:tcMar>
              <w:top w:w="60" w:type="dxa"/>
              <w:left w:w="120" w:type="dxa"/>
              <w:bottom w:w="30" w:type="dxa"/>
              <w:right w:w="120" w:type="dxa"/>
            </w:tcMar>
            <w:vAlign w:val="center"/>
          </w:tcPr>
          <w:p w14:paraId="34878302">
            <w:pPr>
              <w:pStyle w:val="23"/>
              <w:keepNext w:val="0"/>
              <w:keepLines w:val="0"/>
              <w:pageBreakBefore w:val="0"/>
              <w:widowControl/>
              <w:numPr>
                <w:ilvl w:val="0"/>
                <w:numId w:val="1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熟悉汽车底盘各机构与系统的功用、结构与原理；</w:t>
            </w:r>
          </w:p>
          <w:p w14:paraId="550E0990">
            <w:pPr>
              <w:pStyle w:val="23"/>
              <w:keepNext w:val="0"/>
              <w:keepLines w:val="0"/>
              <w:pageBreakBefore w:val="0"/>
              <w:widowControl/>
              <w:numPr>
                <w:ilvl w:val="0"/>
                <w:numId w:val="1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掌握底盘总成与部件的拆装工艺和技术要求；</w:t>
            </w:r>
          </w:p>
          <w:p w14:paraId="7DABD1D0">
            <w:pPr>
              <w:pStyle w:val="23"/>
              <w:keepNext w:val="0"/>
              <w:keepLines w:val="0"/>
              <w:pageBreakBefore w:val="0"/>
              <w:widowControl/>
              <w:numPr>
                <w:ilvl w:val="0"/>
                <w:numId w:val="1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掌握底盘常见故障的诊断方法与维修技巧；</w:t>
            </w:r>
          </w:p>
          <w:p w14:paraId="0B44DBA6">
            <w:pPr>
              <w:pStyle w:val="23"/>
              <w:keepNext w:val="0"/>
              <w:keepLines w:val="0"/>
              <w:pageBreakBefore w:val="0"/>
              <w:widowControl/>
              <w:numPr>
                <w:ilvl w:val="0"/>
                <w:numId w:val="1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能够识读底盘结构图和相关技术文件；</w:t>
            </w:r>
          </w:p>
          <w:p w14:paraId="3175491A">
            <w:pPr>
              <w:pStyle w:val="23"/>
              <w:keepNext w:val="0"/>
              <w:keepLines w:val="0"/>
              <w:pageBreakBefore w:val="0"/>
              <w:widowControl/>
              <w:numPr>
                <w:ilvl w:val="0"/>
                <w:numId w:val="1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能独立完成底盘系统的维护与故障排除。</w:t>
            </w:r>
          </w:p>
        </w:tc>
      </w:tr>
      <w:tr w14:paraId="2427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shd w:val="clear" w:color="auto" w:fill="auto"/>
            <w:tcMar>
              <w:top w:w="60" w:type="dxa"/>
              <w:left w:w="120" w:type="dxa"/>
              <w:bottom w:w="30" w:type="dxa"/>
              <w:right w:w="120" w:type="dxa"/>
            </w:tcMar>
            <w:vAlign w:val="center"/>
          </w:tcPr>
          <w:p w14:paraId="01D583A0">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3</w:t>
            </w:r>
          </w:p>
        </w:tc>
        <w:tc>
          <w:tcPr>
            <w:tcW w:w="895" w:type="pct"/>
            <w:shd w:val="clear" w:color="auto" w:fill="auto"/>
            <w:tcMar>
              <w:top w:w="60" w:type="dxa"/>
              <w:left w:w="120" w:type="dxa"/>
              <w:bottom w:w="30" w:type="dxa"/>
              <w:right w:w="120" w:type="dxa"/>
            </w:tcMar>
            <w:vAlign w:val="center"/>
          </w:tcPr>
          <w:p w14:paraId="7A25AEC1">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汽车电气设备构造与维修</w:t>
            </w:r>
          </w:p>
        </w:tc>
        <w:tc>
          <w:tcPr>
            <w:tcW w:w="1792" w:type="pct"/>
            <w:shd w:val="clear" w:color="auto" w:fill="auto"/>
            <w:tcMar>
              <w:top w:w="60" w:type="dxa"/>
              <w:left w:w="120" w:type="dxa"/>
              <w:bottom w:w="30" w:type="dxa"/>
              <w:right w:w="120" w:type="dxa"/>
            </w:tcMar>
            <w:vAlign w:val="center"/>
          </w:tcPr>
          <w:p w14:paraId="72828EAC">
            <w:pPr>
              <w:pStyle w:val="23"/>
              <w:keepNext w:val="0"/>
              <w:keepLines w:val="0"/>
              <w:pageBreakBefore w:val="0"/>
              <w:widowControl/>
              <w:numPr>
                <w:ilvl w:val="0"/>
                <w:numId w:val="1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依据电路图和作业指导书，使用万用表、示波器等设备，完成汽车电源系统、起动系统、照明信号系统等电气设备的检测与维修；</w:t>
            </w:r>
          </w:p>
          <w:p w14:paraId="136D1DDA">
            <w:pPr>
              <w:pStyle w:val="23"/>
              <w:keepNext w:val="0"/>
              <w:keepLines w:val="0"/>
              <w:pageBreakBefore w:val="0"/>
              <w:widowControl/>
              <w:numPr>
                <w:ilvl w:val="0"/>
                <w:numId w:val="1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依据故障诊断流程，完成汽车空调系统、车身电气系统的故障排查与修复；</w:t>
            </w:r>
          </w:p>
          <w:p w14:paraId="0E4A071B">
            <w:pPr>
              <w:pStyle w:val="23"/>
              <w:keepNext w:val="0"/>
              <w:keepLines w:val="0"/>
              <w:pageBreakBefore w:val="0"/>
              <w:widowControl/>
              <w:numPr>
                <w:ilvl w:val="0"/>
                <w:numId w:val="1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按照规范要求，完成电气设备的日常检查与维护。</w:t>
            </w:r>
          </w:p>
        </w:tc>
        <w:tc>
          <w:tcPr>
            <w:tcW w:w="1877" w:type="pct"/>
            <w:shd w:val="clear" w:color="auto" w:fill="auto"/>
            <w:tcMar>
              <w:top w:w="60" w:type="dxa"/>
              <w:left w:w="120" w:type="dxa"/>
              <w:bottom w:w="30" w:type="dxa"/>
              <w:right w:w="120" w:type="dxa"/>
            </w:tcMar>
            <w:vAlign w:val="center"/>
          </w:tcPr>
          <w:p w14:paraId="6E657683">
            <w:pPr>
              <w:pStyle w:val="23"/>
              <w:keepNext w:val="0"/>
              <w:keepLines w:val="0"/>
              <w:pageBreakBefore w:val="0"/>
              <w:widowControl/>
              <w:numPr>
                <w:ilvl w:val="0"/>
                <w:numId w:val="1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了解汽车电气设备各系统的功用、结构；</w:t>
            </w:r>
          </w:p>
          <w:p w14:paraId="1697E774">
            <w:pPr>
              <w:pStyle w:val="23"/>
              <w:keepNext w:val="0"/>
              <w:keepLines w:val="0"/>
              <w:pageBreakBefore w:val="0"/>
              <w:widowControl/>
              <w:numPr>
                <w:ilvl w:val="0"/>
                <w:numId w:val="1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掌握发电机、起动机、空调等主要电气设备的工作原理；</w:t>
            </w:r>
          </w:p>
          <w:p w14:paraId="13E515D4">
            <w:pPr>
              <w:pStyle w:val="23"/>
              <w:keepNext w:val="0"/>
              <w:keepLines w:val="0"/>
              <w:pageBreakBefore w:val="0"/>
              <w:widowControl/>
              <w:numPr>
                <w:ilvl w:val="0"/>
                <w:numId w:val="1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熟悉汽车电路的识图方法和电气故障的检测手段；</w:t>
            </w:r>
          </w:p>
          <w:p w14:paraId="3FEAF763">
            <w:pPr>
              <w:pStyle w:val="23"/>
              <w:keepNext w:val="0"/>
              <w:keepLines w:val="0"/>
              <w:pageBreakBefore w:val="0"/>
              <w:widowControl/>
              <w:numPr>
                <w:ilvl w:val="0"/>
                <w:numId w:val="1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能够正确使用电气检测工具和设备；</w:t>
            </w:r>
          </w:p>
          <w:p w14:paraId="614E7A20">
            <w:pPr>
              <w:pStyle w:val="23"/>
              <w:keepNext w:val="0"/>
              <w:keepLines w:val="0"/>
              <w:pageBreakBefore w:val="0"/>
              <w:widowControl/>
              <w:numPr>
                <w:ilvl w:val="0"/>
                <w:numId w:val="1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能独立完成汽车电气设备常见故障的诊断与维修。</w:t>
            </w:r>
          </w:p>
        </w:tc>
      </w:tr>
      <w:tr w14:paraId="0136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shd w:val="clear" w:color="auto" w:fill="auto"/>
            <w:tcMar>
              <w:top w:w="60" w:type="dxa"/>
              <w:left w:w="120" w:type="dxa"/>
              <w:bottom w:w="30" w:type="dxa"/>
              <w:right w:w="120" w:type="dxa"/>
            </w:tcMar>
            <w:vAlign w:val="center"/>
          </w:tcPr>
          <w:p w14:paraId="354EC771">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4</w:t>
            </w:r>
          </w:p>
        </w:tc>
        <w:tc>
          <w:tcPr>
            <w:tcW w:w="895" w:type="pct"/>
            <w:shd w:val="clear" w:color="auto" w:fill="auto"/>
            <w:tcMar>
              <w:top w:w="60" w:type="dxa"/>
              <w:left w:w="120" w:type="dxa"/>
              <w:bottom w:w="30" w:type="dxa"/>
              <w:right w:w="120" w:type="dxa"/>
            </w:tcMar>
            <w:vAlign w:val="center"/>
          </w:tcPr>
          <w:p w14:paraId="7E27FE34">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汽车维护与保养</w:t>
            </w:r>
          </w:p>
        </w:tc>
        <w:tc>
          <w:tcPr>
            <w:tcW w:w="1792" w:type="pct"/>
            <w:shd w:val="clear" w:color="auto" w:fill="auto"/>
            <w:tcMar>
              <w:top w:w="60" w:type="dxa"/>
              <w:left w:w="120" w:type="dxa"/>
              <w:bottom w:w="30" w:type="dxa"/>
              <w:right w:w="120" w:type="dxa"/>
            </w:tcMar>
            <w:vAlign w:val="center"/>
          </w:tcPr>
          <w:p w14:paraId="0F3E3548">
            <w:pPr>
              <w:pStyle w:val="23"/>
              <w:keepNext w:val="0"/>
              <w:keepLines w:val="0"/>
              <w:pageBreakBefore w:val="0"/>
              <w:widowControl/>
              <w:numPr>
                <w:ilvl w:val="0"/>
                <w:numId w:val="1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依据汽车维护手册，确定各级维护项目和技术要求；</w:t>
            </w:r>
          </w:p>
          <w:p w14:paraId="73B6D736">
            <w:pPr>
              <w:pStyle w:val="23"/>
              <w:keepNext w:val="0"/>
              <w:keepLines w:val="0"/>
              <w:pageBreakBefore w:val="0"/>
              <w:widowControl/>
              <w:numPr>
                <w:ilvl w:val="0"/>
                <w:numId w:val="1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使用专用工具和设备，完成汽车油液更换、滤芯更换、制动系统检查等维护作业；</w:t>
            </w:r>
          </w:p>
          <w:p w14:paraId="3D3502E8">
            <w:pPr>
              <w:pStyle w:val="23"/>
              <w:keepNext w:val="0"/>
              <w:keepLines w:val="0"/>
              <w:pageBreakBefore w:val="0"/>
              <w:widowControl/>
              <w:numPr>
                <w:ilvl w:val="0"/>
                <w:numId w:val="1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对维护过程中发现的问题进行记录并提出处理建议。</w:t>
            </w:r>
          </w:p>
        </w:tc>
        <w:tc>
          <w:tcPr>
            <w:tcW w:w="1877" w:type="pct"/>
            <w:shd w:val="clear" w:color="auto" w:fill="auto"/>
            <w:tcMar>
              <w:top w:w="60" w:type="dxa"/>
              <w:left w:w="120" w:type="dxa"/>
              <w:bottom w:w="30" w:type="dxa"/>
              <w:right w:w="120" w:type="dxa"/>
            </w:tcMar>
            <w:vAlign w:val="center"/>
          </w:tcPr>
          <w:p w14:paraId="1A402C9A">
            <w:pPr>
              <w:pStyle w:val="23"/>
              <w:keepNext w:val="0"/>
              <w:keepLines w:val="0"/>
              <w:pageBreakBefore w:val="0"/>
              <w:widowControl/>
              <w:numPr>
                <w:ilvl w:val="0"/>
                <w:numId w:val="1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了解汽车维护的基本概念和分级标准；</w:t>
            </w:r>
          </w:p>
          <w:p w14:paraId="080FE4BC">
            <w:pPr>
              <w:pStyle w:val="23"/>
              <w:keepNext w:val="0"/>
              <w:keepLines w:val="0"/>
              <w:pageBreakBefore w:val="0"/>
              <w:widowControl/>
              <w:numPr>
                <w:ilvl w:val="0"/>
                <w:numId w:val="1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掌握汽车维护工具的使用方法和维护项目的检查流程；</w:t>
            </w:r>
          </w:p>
          <w:p w14:paraId="2B4C181D">
            <w:pPr>
              <w:pStyle w:val="23"/>
              <w:keepNext w:val="0"/>
              <w:keepLines w:val="0"/>
              <w:pageBreakBefore w:val="0"/>
              <w:widowControl/>
              <w:numPr>
                <w:ilvl w:val="0"/>
                <w:numId w:val="1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熟悉汽车各种油液的规格和更换方法；</w:t>
            </w:r>
          </w:p>
          <w:p w14:paraId="387C033D">
            <w:pPr>
              <w:pStyle w:val="23"/>
              <w:keepNext w:val="0"/>
              <w:keepLines w:val="0"/>
              <w:pageBreakBefore w:val="0"/>
              <w:widowControl/>
              <w:numPr>
                <w:ilvl w:val="0"/>
                <w:numId w:val="1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能够按照维护规范完成二级维护作业前的检测与诊断；</w:t>
            </w:r>
          </w:p>
          <w:p w14:paraId="23704625">
            <w:pPr>
              <w:pStyle w:val="23"/>
              <w:keepNext w:val="0"/>
              <w:keepLines w:val="0"/>
              <w:pageBreakBefore w:val="0"/>
              <w:widowControl/>
              <w:numPr>
                <w:ilvl w:val="0"/>
                <w:numId w:val="1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能规范填写维护记录单。</w:t>
            </w:r>
          </w:p>
        </w:tc>
      </w:tr>
      <w:tr w14:paraId="2AC7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shd w:val="clear" w:color="auto" w:fill="auto"/>
            <w:tcMar>
              <w:top w:w="60" w:type="dxa"/>
              <w:left w:w="120" w:type="dxa"/>
              <w:bottom w:w="30" w:type="dxa"/>
              <w:right w:w="120" w:type="dxa"/>
            </w:tcMar>
            <w:vAlign w:val="center"/>
          </w:tcPr>
          <w:p w14:paraId="6570AB53">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5</w:t>
            </w:r>
          </w:p>
        </w:tc>
        <w:tc>
          <w:tcPr>
            <w:tcW w:w="895" w:type="pct"/>
            <w:shd w:val="clear" w:color="auto" w:fill="auto"/>
            <w:tcMar>
              <w:top w:w="60" w:type="dxa"/>
              <w:left w:w="120" w:type="dxa"/>
              <w:bottom w:w="30" w:type="dxa"/>
              <w:right w:w="120" w:type="dxa"/>
            </w:tcMar>
            <w:vAlign w:val="center"/>
          </w:tcPr>
          <w:p w14:paraId="72D32738">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汽车钣金技术</w:t>
            </w:r>
          </w:p>
        </w:tc>
        <w:tc>
          <w:tcPr>
            <w:tcW w:w="1792" w:type="pct"/>
            <w:shd w:val="clear" w:color="auto" w:fill="auto"/>
            <w:tcMar>
              <w:top w:w="60" w:type="dxa"/>
              <w:left w:w="120" w:type="dxa"/>
              <w:bottom w:w="30" w:type="dxa"/>
              <w:right w:w="120" w:type="dxa"/>
            </w:tcMar>
            <w:vAlign w:val="center"/>
          </w:tcPr>
          <w:p w14:paraId="3553E8B0">
            <w:pPr>
              <w:pStyle w:val="23"/>
              <w:keepNext w:val="0"/>
              <w:keepLines w:val="0"/>
              <w:pageBreakBefore w:val="0"/>
              <w:widowControl/>
              <w:numPr>
                <w:ilvl w:val="0"/>
                <w:numId w:val="1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依据车身损伤评估报告，制定车身修复方案；</w:t>
            </w:r>
          </w:p>
          <w:p w14:paraId="044887DA">
            <w:pPr>
              <w:pStyle w:val="23"/>
              <w:keepNext w:val="0"/>
              <w:keepLines w:val="0"/>
              <w:pageBreakBefore w:val="0"/>
              <w:widowControl/>
              <w:numPr>
                <w:ilvl w:val="0"/>
                <w:numId w:val="1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使用车身校正仪、焊机等设备，完成车身覆盖件的整形、焊接与更换；</w:t>
            </w:r>
          </w:p>
          <w:p w14:paraId="17200FCB">
            <w:pPr>
              <w:pStyle w:val="23"/>
              <w:keepNext w:val="0"/>
              <w:keepLines w:val="0"/>
              <w:pageBreakBefore w:val="0"/>
              <w:widowControl/>
              <w:numPr>
                <w:ilvl w:val="0"/>
                <w:numId w:val="1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对修复后的车身进行尺寸检测与调整。</w:t>
            </w:r>
          </w:p>
        </w:tc>
        <w:tc>
          <w:tcPr>
            <w:tcW w:w="1877" w:type="pct"/>
            <w:shd w:val="clear" w:color="auto" w:fill="auto"/>
            <w:tcMar>
              <w:top w:w="60" w:type="dxa"/>
              <w:left w:w="120" w:type="dxa"/>
              <w:bottom w:w="30" w:type="dxa"/>
              <w:right w:w="120" w:type="dxa"/>
            </w:tcMar>
            <w:vAlign w:val="center"/>
          </w:tcPr>
          <w:p w14:paraId="66430988">
            <w:pPr>
              <w:pStyle w:val="23"/>
              <w:keepNext w:val="0"/>
              <w:keepLines w:val="0"/>
              <w:pageBreakBefore w:val="0"/>
              <w:widowControl/>
              <w:numPr>
                <w:ilvl w:val="0"/>
                <w:numId w:val="1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了解汽车车身结构及主要性能；</w:t>
            </w:r>
          </w:p>
          <w:p w14:paraId="7E805211">
            <w:pPr>
              <w:pStyle w:val="23"/>
              <w:keepNext w:val="0"/>
              <w:keepLines w:val="0"/>
              <w:pageBreakBefore w:val="0"/>
              <w:widowControl/>
              <w:numPr>
                <w:ilvl w:val="0"/>
                <w:numId w:val="1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握汽车钣金维修的基本操作技能和常用设备的使用方法；</w:t>
            </w:r>
          </w:p>
          <w:p w14:paraId="2FFC2233">
            <w:pPr>
              <w:pStyle w:val="23"/>
              <w:keepNext w:val="0"/>
              <w:keepLines w:val="0"/>
              <w:pageBreakBefore w:val="0"/>
              <w:widowControl/>
              <w:numPr>
                <w:ilvl w:val="0"/>
                <w:numId w:val="1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熟悉车身变形的检查方法和修复工艺；</w:t>
            </w:r>
          </w:p>
          <w:p w14:paraId="7714EF26">
            <w:pPr>
              <w:pStyle w:val="23"/>
              <w:keepNext w:val="0"/>
              <w:keepLines w:val="0"/>
              <w:pageBreakBefore w:val="0"/>
              <w:widowControl/>
              <w:numPr>
                <w:ilvl w:val="0"/>
                <w:numId w:val="1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能够独立完成车身覆盖件的整形修理、更换与调整；</w:t>
            </w:r>
          </w:p>
          <w:p w14:paraId="25DD64A0">
            <w:pPr>
              <w:pStyle w:val="23"/>
              <w:keepNext w:val="0"/>
              <w:keepLines w:val="0"/>
              <w:pageBreakBefore w:val="0"/>
              <w:widowControl/>
              <w:numPr>
                <w:ilvl w:val="0"/>
                <w:numId w:val="1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能遵守钣金作业的安全操作规程。</w:t>
            </w:r>
          </w:p>
        </w:tc>
      </w:tr>
      <w:tr w14:paraId="1503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shd w:val="clear" w:color="auto" w:fill="auto"/>
            <w:tcMar>
              <w:top w:w="60" w:type="dxa"/>
              <w:left w:w="120" w:type="dxa"/>
              <w:bottom w:w="30" w:type="dxa"/>
              <w:right w:w="120" w:type="dxa"/>
            </w:tcMar>
            <w:vAlign w:val="center"/>
          </w:tcPr>
          <w:p w14:paraId="4F6F7574">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6</w:t>
            </w:r>
          </w:p>
        </w:tc>
        <w:tc>
          <w:tcPr>
            <w:tcW w:w="895" w:type="pct"/>
            <w:shd w:val="clear" w:color="auto" w:fill="auto"/>
            <w:tcMar>
              <w:top w:w="60" w:type="dxa"/>
              <w:left w:w="120" w:type="dxa"/>
              <w:bottom w:w="30" w:type="dxa"/>
              <w:right w:w="120" w:type="dxa"/>
            </w:tcMar>
            <w:vAlign w:val="center"/>
          </w:tcPr>
          <w:p w14:paraId="35955994">
            <w:pPr>
              <w:pStyle w:val="23"/>
              <w:snapToGrid w:val="0"/>
              <w:spacing w:line="460" w:lineRule="exact"/>
              <w:jc w:val="center"/>
              <w:rPr>
                <w:rFonts w:ascii="宋体" w:hAnsi="宋体" w:eastAsia="宋体" w:cs="宋体"/>
                <w:sz w:val="24"/>
                <w:szCs w:val="24"/>
              </w:rPr>
            </w:pPr>
            <w:r>
              <w:rPr>
                <w:rFonts w:hint="eastAsia" w:ascii="宋体" w:hAnsi="宋体" w:eastAsia="宋体" w:cs="宋体"/>
                <w:sz w:val="24"/>
                <w:szCs w:val="24"/>
              </w:rPr>
              <w:t>汽车涂装技术</w:t>
            </w:r>
          </w:p>
        </w:tc>
        <w:tc>
          <w:tcPr>
            <w:tcW w:w="1792" w:type="pct"/>
            <w:shd w:val="clear" w:color="auto" w:fill="auto"/>
            <w:tcMar>
              <w:top w:w="60" w:type="dxa"/>
              <w:left w:w="120" w:type="dxa"/>
              <w:bottom w:w="30" w:type="dxa"/>
              <w:right w:w="120" w:type="dxa"/>
            </w:tcMar>
            <w:vAlign w:val="center"/>
          </w:tcPr>
          <w:p w14:paraId="15E21C97">
            <w:pPr>
              <w:pStyle w:val="23"/>
              <w:keepNext w:val="0"/>
              <w:keepLines w:val="0"/>
              <w:pageBreakBefore w:val="0"/>
              <w:widowControl/>
              <w:numPr>
                <w:ilvl w:val="0"/>
                <w:numId w:val="1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依据涂装工艺要求，完成车身表面的预处理作业；</w:t>
            </w:r>
          </w:p>
          <w:p w14:paraId="0B95CF6E">
            <w:pPr>
              <w:pStyle w:val="23"/>
              <w:keepNext w:val="0"/>
              <w:keepLines w:val="0"/>
              <w:pageBreakBefore w:val="0"/>
              <w:widowControl/>
              <w:numPr>
                <w:ilvl w:val="0"/>
                <w:numId w:val="1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按照配色标准，进行油漆的调配与试喷；</w:t>
            </w:r>
          </w:p>
          <w:p w14:paraId="4B1B56E1">
            <w:pPr>
              <w:pStyle w:val="23"/>
              <w:keepNext w:val="0"/>
              <w:keepLines w:val="0"/>
              <w:pageBreakBefore w:val="0"/>
              <w:widowControl/>
              <w:numPr>
                <w:ilvl w:val="0"/>
                <w:numId w:val="1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使用喷涂设备，完成车身修补涂装作业，并进行涂装后的检查与抛光。</w:t>
            </w:r>
          </w:p>
        </w:tc>
        <w:tc>
          <w:tcPr>
            <w:tcW w:w="1877" w:type="pct"/>
            <w:shd w:val="clear" w:color="auto" w:fill="auto"/>
            <w:tcMar>
              <w:top w:w="60" w:type="dxa"/>
              <w:left w:w="120" w:type="dxa"/>
              <w:bottom w:w="30" w:type="dxa"/>
              <w:right w:w="120" w:type="dxa"/>
            </w:tcMar>
            <w:vAlign w:val="center"/>
          </w:tcPr>
          <w:p w14:paraId="6F3D7D23">
            <w:pPr>
              <w:pStyle w:val="23"/>
              <w:keepNext w:val="0"/>
              <w:keepLines w:val="0"/>
              <w:pageBreakBefore w:val="0"/>
              <w:widowControl/>
              <w:numPr>
                <w:ilvl w:val="0"/>
                <w:numId w:val="2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熟悉涂装作业的安全防护要求和安全防护用品的使用方法；</w:t>
            </w:r>
          </w:p>
          <w:p w14:paraId="276894B2">
            <w:pPr>
              <w:pStyle w:val="23"/>
              <w:keepNext w:val="0"/>
              <w:keepLines w:val="0"/>
              <w:pageBreakBefore w:val="0"/>
              <w:widowControl/>
              <w:numPr>
                <w:ilvl w:val="0"/>
                <w:numId w:val="2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掌握涂装前表面预处理的各工序操作及缺陷排除方法；</w:t>
            </w:r>
          </w:p>
          <w:p w14:paraId="57F6788D">
            <w:pPr>
              <w:pStyle w:val="23"/>
              <w:keepNext w:val="0"/>
              <w:keepLines w:val="0"/>
              <w:pageBreakBefore w:val="0"/>
              <w:widowControl/>
              <w:numPr>
                <w:ilvl w:val="0"/>
                <w:numId w:val="2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了解常用油漆、辅料的特性和调配知识；</w:t>
            </w:r>
          </w:p>
          <w:p w14:paraId="32CBB14B">
            <w:pPr>
              <w:pStyle w:val="23"/>
              <w:keepNext w:val="0"/>
              <w:keepLines w:val="0"/>
              <w:pageBreakBefore w:val="0"/>
              <w:widowControl/>
              <w:numPr>
                <w:ilvl w:val="0"/>
                <w:numId w:val="2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能够熟练使用喷涂设备并进行日常维护；</w:t>
            </w:r>
          </w:p>
          <w:p w14:paraId="030F72C2">
            <w:pPr>
              <w:pStyle w:val="23"/>
              <w:keepNext w:val="0"/>
              <w:keepLines w:val="0"/>
              <w:pageBreakBefore w:val="0"/>
              <w:widowControl/>
              <w:numPr>
                <w:ilvl w:val="0"/>
                <w:numId w:val="2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能完成车身修补涂装作业并达到质量要求。</w:t>
            </w:r>
          </w:p>
        </w:tc>
      </w:tr>
      <w:tr w14:paraId="6CB4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shd w:val="clear" w:color="auto" w:fill="auto"/>
            <w:tcMar>
              <w:top w:w="60" w:type="dxa"/>
              <w:left w:w="120" w:type="dxa"/>
              <w:bottom w:w="30" w:type="dxa"/>
              <w:right w:w="120" w:type="dxa"/>
            </w:tcMar>
            <w:vAlign w:val="center"/>
          </w:tcPr>
          <w:p w14:paraId="0A6FD6C2">
            <w:pPr>
              <w:pStyle w:val="23"/>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7</w:t>
            </w:r>
          </w:p>
        </w:tc>
        <w:tc>
          <w:tcPr>
            <w:tcW w:w="895" w:type="pct"/>
            <w:shd w:val="clear" w:color="auto" w:fill="auto"/>
            <w:tcMar>
              <w:top w:w="60" w:type="dxa"/>
              <w:left w:w="120" w:type="dxa"/>
              <w:bottom w:w="30" w:type="dxa"/>
              <w:right w:w="120" w:type="dxa"/>
            </w:tcMar>
            <w:vAlign w:val="center"/>
          </w:tcPr>
          <w:p w14:paraId="1D2E92A6">
            <w:pPr>
              <w:pStyle w:val="23"/>
              <w:snapToGrid w:val="0"/>
              <w:spacing w:before="0" w:after="0" w:line="460" w:lineRule="exact"/>
              <w:jc w:val="center"/>
              <w:rPr>
                <w:rFonts w:ascii="宋体" w:hAnsi="宋体" w:eastAsia="宋体" w:cs="宋体"/>
                <w:sz w:val="24"/>
                <w:szCs w:val="24"/>
              </w:rPr>
            </w:pPr>
            <w:r>
              <w:rPr>
                <w:rFonts w:hint="eastAsia" w:ascii="宋体" w:hAnsi="宋体" w:eastAsia="宋体" w:cs="宋体"/>
                <w:color w:val="000000"/>
                <w:sz w:val="24"/>
                <w:szCs w:val="24"/>
                <w:lang w:bidi="ar"/>
              </w:rPr>
              <w:t>新能源汽车维护与保养</w:t>
            </w:r>
          </w:p>
        </w:tc>
        <w:tc>
          <w:tcPr>
            <w:tcW w:w="1792" w:type="pct"/>
            <w:shd w:val="clear" w:color="auto" w:fill="auto"/>
            <w:tcMar>
              <w:top w:w="60" w:type="dxa"/>
              <w:left w:w="120" w:type="dxa"/>
              <w:bottom w:w="30" w:type="dxa"/>
              <w:right w:w="120" w:type="dxa"/>
            </w:tcMar>
            <w:vAlign w:val="center"/>
          </w:tcPr>
          <w:p w14:paraId="1121724C">
            <w:pPr>
              <w:pStyle w:val="23"/>
              <w:keepNext w:val="0"/>
              <w:keepLines w:val="0"/>
              <w:pageBreakBefore w:val="0"/>
              <w:widowControl/>
              <w:numPr>
                <w:ilvl w:val="0"/>
                <w:numId w:val="2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依据新能源汽车维修手册和安全操作规范，使用绝缘工具及专用检测设备，完成新能源汽车动力电池、驱动电机、电控系统等核心总成的拆装与调试；</w:t>
            </w:r>
          </w:p>
          <w:p w14:paraId="55337DDC">
            <w:pPr>
              <w:pStyle w:val="23"/>
              <w:keepNext w:val="0"/>
              <w:keepLines w:val="0"/>
              <w:pageBreakBefore w:val="0"/>
              <w:widowControl/>
              <w:numPr>
                <w:ilvl w:val="0"/>
                <w:numId w:val="2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按照故障诊断流程，借助新能源汽车专用检测仪，完成高压系统绝缘故障、电池包故障、电机控制系统故障等常见故障的诊断与维修；</w:t>
            </w:r>
          </w:p>
          <w:p w14:paraId="61713169">
            <w:pPr>
              <w:pStyle w:val="23"/>
              <w:keepNext w:val="0"/>
              <w:keepLines w:val="0"/>
              <w:pageBreakBefore w:val="0"/>
              <w:widowControl/>
              <w:numPr>
                <w:ilvl w:val="0"/>
                <w:numId w:val="2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依据维护保养标准，开展新能源汽车动力电池均衡维护、高压系统安全检查、充电系统检测与维护等日常保养作业；</w:t>
            </w:r>
          </w:p>
          <w:p w14:paraId="0839AC92">
            <w:pPr>
              <w:pStyle w:val="23"/>
              <w:keepNext w:val="0"/>
              <w:keepLines w:val="0"/>
              <w:pageBreakBefore w:val="0"/>
              <w:widowControl/>
              <w:numPr>
                <w:ilvl w:val="0"/>
                <w:numId w:val="2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结合新能源汽车智能网联功能特点，完成辅助驾驶系统相关部件的检测与基础故障排查。</w:t>
            </w:r>
          </w:p>
        </w:tc>
        <w:tc>
          <w:tcPr>
            <w:tcW w:w="1877" w:type="pct"/>
            <w:shd w:val="clear" w:color="auto" w:fill="auto"/>
            <w:tcMar>
              <w:top w:w="60" w:type="dxa"/>
              <w:left w:w="120" w:type="dxa"/>
              <w:bottom w:w="30" w:type="dxa"/>
              <w:right w:w="120" w:type="dxa"/>
            </w:tcMar>
            <w:vAlign w:val="center"/>
          </w:tcPr>
          <w:p w14:paraId="136752EB">
            <w:pPr>
              <w:pStyle w:val="23"/>
              <w:keepNext w:val="0"/>
              <w:keepLines w:val="0"/>
              <w:pageBreakBefore w:val="0"/>
              <w:widowControl/>
              <w:numPr>
                <w:ilvl w:val="0"/>
                <w:numId w:val="2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掌握新能源汽车（纯电动、混合动力）的整体构造、工作原理及能量传递路径；</w:t>
            </w:r>
          </w:p>
          <w:p w14:paraId="0497DD81">
            <w:pPr>
              <w:pStyle w:val="23"/>
              <w:keepNext w:val="0"/>
              <w:keepLines w:val="0"/>
              <w:pageBreakBefore w:val="0"/>
              <w:widowControl/>
              <w:numPr>
                <w:ilvl w:val="0"/>
                <w:numId w:val="2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熟悉动力电池系统、驱动电机系统、电控系统的结构组成、工作特性及安全防护要求；</w:t>
            </w:r>
          </w:p>
          <w:p w14:paraId="597DB4FB">
            <w:pPr>
              <w:pStyle w:val="23"/>
              <w:keepNext w:val="0"/>
              <w:keepLines w:val="0"/>
              <w:pageBreakBefore w:val="0"/>
              <w:widowControl/>
              <w:numPr>
                <w:ilvl w:val="0"/>
                <w:numId w:val="2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掌握新能源汽车高压安全操作规范，能正确使用绝缘工具和防护装备；</w:t>
            </w:r>
          </w:p>
          <w:p w14:paraId="0114A6B4">
            <w:pPr>
              <w:pStyle w:val="23"/>
              <w:keepNext w:val="0"/>
              <w:keepLines w:val="0"/>
              <w:pageBreakBefore w:val="0"/>
              <w:widowControl/>
              <w:numPr>
                <w:ilvl w:val="0"/>
                <w:numId w:val="2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掌握新能源汽车常见故障的诊断思路、检测方法及维修技巧，能识读高压系统电路图和控制策略文档；</w:t>
            </w:r>
          </w:p>
          <w:p w14:paraId="2DF34C60">
            <w:pPr>
              <w:pStyle w:val="23"/>
              <w:keepNext w:val="0"/>
              <w:keepLines w:val="0"/>
              <w:pageBreakBefore w:val="0"/>
              <w:widowControl/>
              <w:numPr>
                <w:ilvl w:val="0"/>
                <w:numId w:val="2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能独立完成新能源汽车日常维护保养作业，具备核心部件故障排查与基础维修能力。</w:t>
            </w:r>
          </w:p>
        </w:tc>
      </w:tr>
      <w:tr w14:paraId="3D53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shd w:val="clear" w:color="auto" w:fill="auto"/>
            <w:tcMar>
              <w:top w:w="60" w:type="dxa"/>
              <w:left w:w="120" w:type="dxa"/>
              <w:bottom w:w="30" w:type="dxa"/>
              <w:right w:w="120" w:type="dxa"/>
            </w:tcMar>
            <w:vAlign w:val="center"/>
          </w:tcPr>
          <w:p w14:paraId="4C855841">
            <w:pPr>
              <w:pStyle w:val="23"/>
              <w:snapToGrid w:val="0"/>
              <w:spacing w:before="0" w:after="0"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529" w:type="dxa"/>
            <w:shd w:val="clear" w:color="auto" w:fill="auto"/>
            <w:tcMar>
              <w:top w:w="60" w:type="dxa"/>
              <w:left w:w="120" w:type="dxa"/>
              <w:bottom w:w="30" w:type="dxa"/>
              <w:right w:w="120" w:type="dxa"/>
            </w:tcMar>
            <w:vAlign w:val="center"/>
          </w:tcPr>
          <w:p w14:paraId="508EBBF1">
            <w:pPr>
              <w:pStyle w:val="23"/>
              <w:widowControl w:val="0"/>
              <w:spacing w:before="0" w:after="0" w:line="460" w:lineRule="exact"/>
              <w:jc w:val="center"/>
              <w:rPr>
                <w:rFonts w:hint="eastAsia" w:ascii="宋体" w:hAnsi="宋体" w:eastAsia="宋体" w:cs="宋体"/>
                <w:color w:val="000000"/>
                <w:sz w:val="24"/>
                <w:szCs w:val="24"/>
                <w:lang w:bidi="ar"/>
              </w:rPr>
            </w:pPr>
            <w:r>
              <w:rPr>
                <w:rFonts w:hint="eastAsia" w:ascii="宋体" w:hAnsi="宋体" w:eastAsia="宋体" w:cs="Times New Roman"/>
                <w:bCs/>
                <w:color w:val="000000"/>
                <w:kern w:val="2"/>
                <w:sz w:val="24"/>
                <w:szCs w:val="24"/>
              </w:rPr>
              <w:t>电控发动机结构与检修</w:t>
            </w:r>
          </w:p>
        </w:tc>
        <w:tc>
          <w:tcPr>
            <w:tcW w:w="3061" w:type="dxa"/>
            <w:shd w:val="clear" w:color="auto" w:fill="auto"/>
            <w:tcMar>
              <w:top w:w="60" w:type="dxa"/>
              <w:left w:w="120" w:type="dxa"/>
              <w:bottom w:w="30" w:type="dxa"/>
              <w:right w:w="120" w:type="dxa"/>
            </w:tcMar>
            <w:vAlign w:val="center"/>
          </w:tcPr>
          <w:p w14:paraId="66EDDC07">
            <w:pPr>
              <w:pStyle w:val="23"/>
              <w:keepNext w:val="0"/>
              <w:keepLines w:val="0"/>
              <w:pageBreakBefore w:val="0"/>
              <w:widowControl/>
              <w:numPr>
                <w:ilvl w:val="0"/>
                <w:numId w:val="2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依据检修工艺规范，遵守安全作业及6S的工作要求，在举升机工位及总成大修间，使用通用工具，专用工具、仪器、设备和汽车维修手册，完成发动机电气元件的就车检查、更换、解体装复和测试；</w:t>
            </w:r>
          </w:p>
          <w:p w14:paraId="45815970">
            <w:pPr>
              <w:pStyle w:val="23"/>
              <w:keepNext w:val="0"/>
              <w:keepLines w:val="0"/>
              <w:pageBreakBefore w:val="0"/>
              <w:widowControl/>
              <w:numPr>
                <w:ilvl w:val="0"/>
                <w:numId w:val="2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依据检修工艺规范，遵守安全作业及6S的工作要求，在举升机工位或配合路试检查，使用通用工具，专用工具、仪器、设备和汽车维修手册，完成发动机电气故障的就车检查、检测、修理和更换。</w:t>
            </w:r>
          </w:p>
        </w:tc>
        <w:tc>
          <w:tcPr>
            <w:tcW w:w="3207" w:type="dxa"/>
            <w:shd w:val="clear" w:color="auto" w:fill="auto"/>
            <w:tcMar>
              <w:top w:w="60" w:type="dxa"/>
              <w:left w:w="120" w:type="dxa"/>
              <w:bottom w:w="30" w:type="dxa"/>
              <w:right w:w="120" w:type="dxa"/>
            </w:tcMar>
            <w:vAlign w:val="center"/>
          </w:tcPr>
          <w:p w14:paraId="190E6093">
            <w:pPr>
              <w:pStyle w:val="23"/>
              <w:keepNext w:val="0"/>
              <w:keepLines w:val="0"/>
              <w:pageBreakBefore w:val="0"/>
              <w:widowControl/>
              <w:numPr>
                <w:ilvl w:val="0"/>
                <w:numId w:val="2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能精准识别电控发动机各核心部件（如 ECU、传感器、执行器、燃油喷射器等），掌握部件拆装的安全规范与操作流程，确保拆装后部件功能完好、安装位置准确。</w:t>
            </w:r>
          </w:p>
          <w:p w14:paraId="14BA4051">
            <w:pPr>
              <w:pStyle w:val="23"/>
              <w:keepNext w:val="0"/>
              <w:keepLines w:val="0"/>
              <w:pageBreakBefore w:val="0"/>
              <w:widowControl/>
              <w:numPr>
                <w:ilvl w:val="0"/>
                <w:numId w:val="2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掌握电控发动机供油、点火、进排气、自诊断等系统的结构和工作原理；</w:t>
            </w:r>
          </w:p>
          <w:p w14:paraId="778D3AE2">
            <w:pPr>
              <w:pStyle w:val="23"/>
              <w:keepNext w:val="0"/>
              <w:keepLines w:val="0"/>
              <w:pageBreakBefore w:val="0"/>
              <w:widowControl/>
              <w:numPr>
                <w:ilvl w:val="0"/>
                <w:numId w:val="2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能运用汽车检测设备检测发动机电器和控制系统的零、部件及其电路；</w:t>
            </w:r>
          </w:p>
          <w:p w14:paraId="3BE62597">
            <w:pPr>
              <w:pStyle w:val="23"/>
              <w:keepNext w:val="0"/>
              <w:keepLines w:val="0"/>
              <w:pageBreakBefore w:val="0"/>
              <w:widowControl/>
              <w:numPr>
                <w:ilvl w:val="0"/>
                <w:numId w:val="2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能使用手持式诊断仪读取故障码、数据流以及对发动机控制系统进行主动测试确认维修项目。</w:t>
            </w:r>
          </w:p>
        </w:tc>
      </w:tr>
    </w:tbl>
    <w:p w14:paraId="7B7ACE6D"/>
    <w:p w14:paraId="1C6EDF00">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（3）专业拓展课程</w:t>
      </w:r>
    </w:p>
    <w:p w14:paraId="1AFAA3E7">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主要包括：电动汽车构造与维修、自动变速箱结构原理、整车电路检修、新能源汽车检修</w:t>
      </w:r>
      <w:r>
        <w:rPr>
          <w:rFonts w:hint="eastAsia" w:ascii="宋体" w:hAnsi="宋体" w:eastAsia="宋体" w:cs="Times New Roman"/>
          <w:bCs/>
          <w:color w:val="000000"/>
          <w:kern w:val="2"/>
          <w:sz w:val="24"/>
          <w:szCs w:val="24"/>
          <w:lang w:eastAsia="zh-CN"/>
        </w:rPr>
        <w:t>、</w:t>
      </w:r>
      <w:r>
        <w:rPr>
          <w:rFonts w:hint="eastAsia" w:ascii="宋体" w:hAnsi="宋体" w:eastAsia="宋体" w:cs="Times New Roman"/>
          <w:bCs/>
          <w:color w:val="000000"/>
          <w:kern w:val="2"/>
          <w:sz w:val="24"/>
          <w:szCs w:val="24"/>
        </w:rPr>
        <w:t>钳工、汽车系统与零部件识别、核心素养能力、汽车内外饰拆装、人工智能应用基础、汽车营销、售后服务管理、汽车美容装饰、中华传统文化、礼仪等领域的内容。。</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7"/>
        <w:gridCol w:w="1471"/>
        <w:gridCol w:w="2935"/>
        <w:gridCol w:w="3377"/>
      </w:tblGrid>
      <w:tr w14:paraId="35AC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tcMar>
              <w:top w:w="60" w:type="dxa"/>
              <w:left w:w="120" w:type="dxa"/>
              <w:bottom w:w="30" w:type="dxa"/>
              <w:right w:w="120" w:type="dxa"/>
            </w:tcMar>
            <w:vAlign w:val="center"/>
          </w:tcPr>
          <w:p w14:paraId="1D0D818D">
            <w:pPr>
              <w:pStyle w:val="23"/>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861" w:type="pct"/>
            <w:tcMar>
              <w:top w:w="60" w:type="dxa"/>
              <w:left w:w="120" w:type="dxa"/>
              <w:bottom w:w="30" w:type="dxa"/>
              <w:right w:w="120" w:type="dxa"/>
            </w:tcMar>
            <w:vAlign w:val="center"/>
          </w:tcPr>
          <w:p w14:paraId="0B1D3C1A">
            <w:pPr>
              <w:pStyle w:val="23"/>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课程涉及的主要领域</w:t>
            </w:r>
          </w:p>
        </w:tc>
        <w:tc>
          <w:tcPr>
            <w:tcW w:w="1718" w:type="pct"/>
            <w:tcMar>
              <w:top w:w="60" w:type="dxa"/>
              <w:left w:w="120" w:type="dxa"/>
              <w:bottom w:w="30" w:type="dxa"/>
              <w:right w:w="120" w:type="dxa"/>
            </w:tcMar>
            <w:vAlign w:val="center"/>
          </w:tcPr>
          <w:p w14:paraId="230DD25F">
            <w:pPr>
              <w:pStyle w:val="23"/>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典型工作任务描述</w:t>
            </w:r>
          </w:p>
        </w:tc>
        <w:tc>
          <w:tcPr>
            <w:tcW w:w="1976" w:type="pct"/>
            <w:tcMar>
              <w:top w:w="60" w:type="dxa"/>
              <w:left w:w="120" w:type="dxa"/>
              <w:bottom w:w="30" w:type="dxa"/>
              <w:right w:w="120" w:type="dxa"/>
            </w:tcMar>
            <w:vAlign w:val="center"/>
          </w:tcPr>
          <w:p w14:paraId="03E577A1">
            <w:pPr>
              <w:pStyle w:val="23"/>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主要教学内容与要求</w:t>
            </w:r>
          </w:p>
        </w:tc>
      </w:tr>
      <w:tr w14:paraId="10B4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6EF61E3F">
            <w:pPr>
              <w:pStyle w:val="23"/>
              <w:widowControl w:val="0"/>
              <w:snapToGrid w:val="0"/>
              <w:spacing w:before="0" w:after="0"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861" w:type="pct"/>
            <w:shd w:val="clear" w:color="auto" w:fill="auto"/>
            <w:tcMar>
              <w:top w:w="60" w:type="dxa"/>
              <w:left w:w="120" w:type="dxa"/>
              <w:bottom w:w="30" w:type="dxa"/>
              <w:right w:w="120" w:type="dxa"/>
            </w:tcMar>
            <w:vAlign w:val="center"/>
          </w:tcPr>
          <w:p w14:paraId="13D7566F">
            <w:pPr>
              <w:pStyle w:val="23"/>
              <w:widowControl w:val="0"/>
              <w:snapToGrid w:val="0"/>
              <w:spacing w:before="0" w:after="0" w:line="460" w:lineRule="exact"/>
              <w:jc w:val="center"/>
              <w:rPr>
                <w:rFonts w:ascii="宋体" w:hAnsi="宋体" w:eastAsia="宋体" w:cs="宋体"/>
                <w:sz w:val="24"/>
                <w:szCs w:val="24"/>
              </w:rPr>
            </w:pPr>
            <w:r>
              <w:rPr>
                <w:rFonts w:hint="eastAsia" w:ascii="宋体" w:hAnsi="宋体" w:eastAsia="宋体" w:cs="宋体"/>
                <w:sz w:val="24"/>
                <w:szCs w:val="24"/>
              </w:rPr>
              <w:t>电动汽车构造与维修</w:t>
            </w:r>
          </w:p>
        </w:tc>
        <w:tc>
          <w:tcPr>
            <w:tcW w:w="1718" w:type="pct"/>
            <w:shd w:val="clear" w:color="auto" w:fill="auto"/>
            <w:tcMar>
              <w:top w:w="60" w:type="dxa"/>
              <w:left w:w="120" w:type="dxa"/>
              <w:bottom w:w="30" w:type="dxa"/>
              <w:right w:w="120" w:type="dxa"/>
            </w:tcMar>
            <w:vAlign w:val="center"/>
          </w:tcPr>
          <w:p w14:paraId="34B2013E">
            <w:pPr>
              <w:pStyle w:val="23"/>
              <w:keepNext w:val="0"/>
              <w:keepLines w:val="0"/>
              <w:pageBreakBefore w:val="0"/>
              <w:widowControl/>
              <w:numPr>
                <w:ilvl w:val="0"/>
                <w:numId w:val="2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依据电动汽车维修手册和安全操作规程，使用专用工具与绝缘设备，完成电动汽车动力电池包、驱动电机、电控系统等核心总成的拆装与调试；</w:t>
            </w:r>
          </w:p>
          <w:p w14:paraId="6A58FC91">
            <w:pPr>
              <w:pStyle w:val="23"/>
              <w:keepNext w:val="0"/>
              <w:keepLines w:val="0"/>
              <w:pageBreakBefore w:val="0"/>
              <w:widowControl/>
              <w:numPr>
                <w:ilvl w:val="0"/>
                <w:numId w:val="2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按照故障诊断流程，运用专业检测仪器，对电动汽车动力系统、控制系统及辅助系统的常见故障进行诊断与修复；</w:t>
            </w:r>
          </w:p>
          <w:p w14:paraId="0F176223">
            <w:pPr>
              <w:pStyle w:val="23"/>
              <w:keepNext w:val="0"/>
              <w:keepLines w:val="0"/>
              <w:pageBreakBefore w:val="0"/>
              <w:widowControl/>
              <w:numPr>
                <w:ilvl w:val="0"/>
                <w:numId w:val="2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依据电动汽车维护规范，完成电池包散热系统检查、电机状态监测、高压电路绝缘检测等日常维护保养作业。</w:t>
            </w:r>
          </w:p>
        </w:tc>
        <w:tc>
          <w:tcPr>
            <w:tcW w:w="1976" w:type="pct"/>
            <w:shd w:val="clear" w:color="auto" w:fill="auto"/>
            <w:tcMar>
              <w:top w:w="60" w:type="dxa"/>
              <w:left w:w="120" w:type="dxa"/>
              <w:bottom w:w="30" w:type="dxa"/>
              <w:right w:w="120" w:type="dxa"/>
            </w:tcMar>
            <w:vAlign w:val="center"/>
          </w:tcPr>
          <w:p w14:paraId="73C0A5EE">
            <w:pPr>
              <w:pStyle w:val="23"/>
              <w:keepNext w:val="0"/>
              <w:keepLines w:val="0"/>
              <w:pageBreakBefore w:val="0"/>
              <w:widowControl/>
              <w:numPr>
                <w:ilvl w:val="0"/>
                <w:numId w:val="2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掌握电动汽车动力电池、驱动电机、电控系统的结构组成与工作原理；</w:t>
            </w:r>
          </w:p>
          <w:p w14:paraId="34665242">
            <w:pPr>
              <w:pStyle w:val="23"/>
              <w:keepNext w:val="0"/>
              <w:keepLines w:val="0"/>
              <w:pageBreakBefore w:val="0"/>
              <w:widowControl/>
              <w:numPr>
                <w:ilvl w:val="0"/>
                <w:numId w:val="2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熟悉电动汽车高压安全操作规范，掌握核心总成的拆装步骤与技术要求；</w:t>
            </w:r>
          </w:p>
          <w:p w14:paraId="37894DAA">
            <w:pPr>
              <w:pStyle w:val="23"/>
              <w:keepNext w:val="0"/>
              <w:keepLines w:val="0"/>
              <w:pageBreakBefore w:val="0"/>
              <w:widowControl/>
              <w:numPr>
                <w:ilvl w:val="0"/>
                <w:numId w:val="2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掌握电动汽车常见故障的诊断思路、检测方法与维修技巧；</w:t>
            </w:r>
          </w:p>
          <w:p w14:paraId="18DCA814">
            <w:pPr>
              <w:pStyle w:val="23"/>
              <w:keepNext w:val="0"/>
              <w:keepLines w:val="0"/>
              <w:pageBreakBefore w:val="0"/>
              <w:widowControl/>
              <w:numPr>
                <w:ilvl w:val="0"/>
                <w:numId w:val="2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能够识读电动汽车动力系统结构图和高压电路原理图；</w:t>
            </w:r>
          </w:p>
          <w:p w14:paraId="7C9C5684">
            <w:pPr>
              <w:pStyle w:val="23"/>
              <w:keepNext w:val="0"/>
              <w:keepLines w:val="0"/>
              <w:pageBreakBefore w:val="0"/>
              <w:widowControl/>
              <w:numPr>
                <w:ilvl w:val="0"/>
                <w:numId w:val="2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能独立完成电动汽车日常维护保养及典型故障的分析与排除。</w:t>
            </w:r>
          </w:p>
        </w:tc>
      </w:tr>
      <w:tr w14:paraId="0C27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6C1D8C36">
            <w:pPr>
              <w:pStyle w:val="23"/>
              <w:widowControl w:val="0"/>
              <w:snapToGrid w:val="0"/>
              <w:spacing w:before="0" w:after="0"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861" w:type="pct"/>
            <w:shd w:val="clear" w:color="auto" w:fill="auto"/>
            <w:tcMar>
              <w:top w:w="60" w:type="dxa"/>
              <w:left w:w="120" w:type="dxa"/>
              <w:bottom w:w="30" w:type="dxa"/>
              <w:right w:w="120" w:type="dxa"/>
            </w:tcMar>
            <w:vAlign w:val="center"/>
          </w:tcPr>
          <w:p w14:paraId="2161C633">
            <w:pPr>
              <w:spacing w:line="460" w:lineRule="exact"/>
              <w:jc w:val="center"/>
              <w:rPr>
                <w:rFonts w:ascii="宋体" w:hAnsi="宋体" w:eastAsia="宋体" w:cs="宋体"/>
                <w:sz w:val="24"/>
                <w:szCs w:val="24"/>
              </w:rPr>
            </w:pPr>
            <w:r>
              <w:rPr>
                <w:rFonts w:hint="eastAsia" w:ascii="宋体" w:hAnsi="宋体" w:eastAsia="宋体" w:cs="宋体"/>
                <w:sz w:val="24"/>
                <w:szCs w:val="24"/>
              </w:rPr>
              <w:t>自动变速箱结构原理</w:t>
            </w:r>
          </w:p>
        </w:tc>
        <w:tc>
          <w:tcPr>
            <w:tcW w:w="1718" w:type="pct"/>
            <w:shd w:val="clear" w:color="auto" w:fill="auto"/>
            <w:tcMar>
              <w:top w:w="60" w:type="dxa"/>
              <w:left w:w="120" w:type="dxa"/>
              <w:bottom w:w="30" w:type="dxa"/>
              <w:right w:w="120" w:type="dxa"/>
            </w:tcMar>
            <w:vAlign w:val="center"/>
          </w:tcPr>
          <w:p w14:paraId="29F0ED73">
            <w:pPr>
              <w:pStyle w:val="23"/>
              <w:keepNext w:val="0"/>
              <w:keepLines w:val="0"/>
              <w:pageBreakBefore w:val="0"/>
              <w:widowControl/>
              <w:numPr>
                <w:ilvl w:val="0"/>
                <w:numId w:val="2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依据变速箱维修手册，使用专用工具，完成自动变速箱（含 AT、CVT、DCT）的解体、清洗、装配与调试作业；</w:t>
            </w:r>
          </w:p>
          <w:p w14:paraId="49CDD92B">
            <w:pPr>
              <w:pStyle w:val="23"/>
              <w:keepNext w:val="0"/>
              <w:keepLines w:val="0"/>
              <w:pageBreakBefore w:val="0"/>
              <w:widowControl/>
              <w:numPr>
                <w:ilvl w:val="0"/>
                <w:numId w:val="2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结合变速箱故障现象与数据流分析，使用检测设备完成液压系统、机械传动机构及电控单元的故障诊断；</w:t>
            </w:r>
          </w:p>
          <w:p w14:paraId="3F57741D">
            <w:pPr>
              <w:pStyle w:val="23"/>
              <w:keepNext w:val="0"/>
              <w:keepLines w:val="0"/>
              <w:pageBreakBefore w:val="0"/>
              <w:widowControl/>
              <w:numPr>
                <w:ilvl w:val="0"/>
                <w:numId w:val="2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按照维护标准，完成自动变速箱油液更换、滤网清洁等常规维护工作。</w:t>
            </w:r>
          </w:p>
        </w:tc>
        <w:tc>
          <w:tcPr>
            <w:tcW w:w="1976" w:type="pct"/>
            <w:shd w:val="clear" w:color="auto" w:fill="auto"/>
            <w:tcMar>
              <w:top w:w="60" w:type="dxa"/>
              <w:left w:w="120" w:type="dxa"/>
              <w:bottom w:w="30" w:type="dxa"/>
              <w:right w:w="120" w:type="dxa"/>
            </w:tcMar>
            <w:vAlign w:val="center"/>
          </w:tcPr>
          <w:p w14:paraId="0F8DA4D3">
            <w:pPr>
              <w:pStyle w:val="23"/>
              <w:keepNext w:val="0"/>
              <w:keepLines w:val="0"/>
              <w:pageBreakBefore w:val="0"/>
              <w:widowControl/>
              <w:numPr>
                <w:ilvl w:val="0"/>
                <w:numId w:val="2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掌握各类自动变速箱的结构特点、传动原理及控制逻辑；</w:t>
            </w:r>
          </w:p>
          <w:p w14:paraId="556E00A6">
            <w:pPr>
              <w:pStyle w:val="23"/>
              <w:keepNext w:val="0"/>
              <w:keepLines w:val="0"/>
              <w:pageBreakBefore w:val="0"/>
              <w:widowControl/>
              <w:numPr>
                <w:ilvl w:val="0"/>
                <w:numId w:val="2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熟悉变速箱液压系统、行星齿轮机构、离合器 / 制动器等核心部件的工作原理；</w:t>
            </w:r>
          </w:p>
          <w:p w14:paraId="3900537B">
            <w:pPr>
              <w:pStyle w:val="23"/>
              <w:keepNext w:val="0"/>
              <w:keepLines w:val="0"/>
              <w:pageBreakBefore w:val="0"/>
              <w:widowControl/>
              <w:numPr>
                <w:ilvl w:val="0"/>
                <w:numId w:val="2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掌握自动变速箱拆装工艺、间隙调整方法及调试技术要求；</w:t>
            </w:r>
          </w:p>
          <w:p w14:paraId="2A9FBF8F">
            <w:pPr>
              <w:pStyle w:val="23"/>
              <w:keepNext w:val="0"/>
              <w:keepLines w:val="0"/>
              <w:pageBreakBefore w:val="0"/>
              <w:widowControl/>
              <w:numPr>
                <w:ilvl w:val="0"/>
                <w:numId w:val="2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能够识读变速箱液压原理图和电控系统电路图；</w:t>
            </w:r>
          </w:p>
          <w:p w14:paraId="1B22F465">
            <w:pPr>
              <w:pStyle w:val="23"/>
              <w:keepNext w:val="0"/>
              <w:keepLines w:val="0"/>
              <w:pageBreakBefore w:val="0"/>
              <w:widowControl/>
              <w:numPr>
                <w:ilvl w:val="0"/>
                <w:numId w:val="2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能分析自动变速箱常见故障（如换挡冲击、打滑、无法换挡等）的成因并制定维修方案。</w:t>
            </w:r>
          </w:p>
        </w:tc>
      </w:tr>
      <w:tr w14:paraId="038C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110A85C9">
            <w:pPr>
              <w:pStyle w:val="23"/>
              <w:widowControl w:val="0"/>
              <w:snapToGrid w:val="0"/>
              <w:spacing w:before="0" w:after="0"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861" w:type="pct"/>
            <w:shd w:val="clear" w:color="auto" w:fill="auto"/>
            <w:tcMar>
              <w:top w:w="60" w:type="dxa"/>
              <w:left w:w="120" w:type="dxa"/>
              <w:bottom w:w="30" w:type="dxa"/>
              <w:right w:w="120" w:type="dxa"/>
            </w:tcMar>
            <w:vAlign w:val="center"/>
          </w:tcPr>
          <w:p w14:paraId="79475A1E">
            <w:pPr>
              <w:spacing w:line="460" w:lineRule="exact"/>
              <w:jc w:val="center"/>
              <w:rPr>
                <w:rFonts w:ascii="宋体" w:hAnsi="宋体" w:eastAsia="宋体" w:cs="宋体"/>
                <w:sz w:val="24"/>
                <w:szCs w:val="24"/>
              </w:rPr>
            </w:pPr>
            <w:r>
              <w:rPr>
                <w:rFonts w:hint="eastAsia" w:ascii="宋体" w:hAnsi="宋体" w:eastAsia="宋体" w:cs="宋体"/>
                <w:sz w:val="24"/>
                <w:szCs w:val="24"/>
              </w:rPr>
              <w:t>整车电路检修</w:t>
            </w:r>
          </w:p>
        </w:tc>
        <w:tc>
          <w:tcPr>
            <w:tcW w:w="1718" w:type="pct"/>
            <w:shd w:val="clear" w:color="auto" w:fill="auto"/>
            <w:tcMar>
              <w:top w:w="60" w:type="dxa"/>
              <w:left w:w="120" w:type="dxa"/>
              <w:bottom w:w="30" w:type="dxa"/>
              <w:right w:w="120" w:type="dxa"/>
            </w:tcMar>
            <w:vAlign w:val="center"/>
          </w:tcPr>
          <w:p w14:paraId="462B18E6">
            <w:pPr>
              <w:pStyle w:val="23"/>
              <w:keepNext w:val="0"/>
              <w:keepLines w:val="0"/>
              <w:pageBreakBefore w:val="0"/>
              <w:widowControl/>
              <w:numPr>
                <w:ilvl w:val="0"/>
                <w:numId w:val="2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依据整车电路图和维修规范，使用万用表、示波器等检测工具，完成汽车电源系统、启动系统、照明系统、辅助电器等电路的检测与故障定位；</w:t>
            </w:r>
          </w:p>
          <w:p w14:paraId="76579630">
            <w:pPr>
              <w:pStyle w:val="23"/>
              <w:keepNext w:val="0"/>
              <w:keepLines w:val="0"/>
              <w:pageBreakBefore w:val="0"/>
              <w:widowControl/>
              <w:numPr>
                <w:ilvl w:val="0"/>
                <w:numId w:val="2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按照接线标准，完成汽车线束的修复、更换与包扎作业；</w:t>
            </w:r>
          </w:p>
          <w:p w14:paraId="1F7CAFE5">
            <w:pPr>
              <w:pStyle w:val="23"/>
              <w:keepNext w:val="0"/>
              <w:keepLines w:val="0"/>
              <w:pageBreakBefore w:val="0"/>
              <w:widowControl/>
              <w:numPr>
                <w:ilvl w:val="0"/>
                <w:numId w:val="2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结合车型技术文件，完成电控系统（如车身控制模块、防盗系统）的匹配与编程操作。</w:t>
            </w:r>
          </w:p>
        </w:tc>
        <w:tc>
          <w:tcPr>
            <w:tcW w:w="1976" w:type="pct"/>
            <w:shd w:val="clear" w:color="auto" w:fill="auto"/>
            <w:tcMar>
              <w:top w:w="60" w:type="dxa"/>
              <w:left w:w="120" w:type="dxa"/>
              <w:bottom w:w="30" w:type="dxa"/>
              <w:right w:w="120" w:type="dxa"/>
            </w:tcMar>
            <w:vAlign w:val="center"/>
          </w:tcPr>
          <w:p w14:paraId="745D0F35">
            <w:pPr>
              <w:pStyle w:val="23"/>
              <w:keepNext w:val="0"/>
              <w:keepLines w:val="0"/>
              <w:pageBreakBefore w:val="0"/>
              <w:widowControl/>
              <w:numPr>
                <w:ilvl w:val="0"/>
                <w:numId w:val="3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掌握汽车电路的基本组成、电路原理及常用电器元件的工作特性；</w:t>
            </w:r>
          </w:p>
          <w:p w14:paraId="766F29D6">
            <w:pPr>
              <w:pStyle w:val="23"/>
              <w:keepNext w:val="0"/>
              <w:keepLines w:val="0"/>
              <w:pageBreakBefore w:val="0"/>
              <w:widowControl/>
              <w:numPr>
                <w:ilvl w:val="0"/>
                <w:numId w:val="3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熟悉整车电路图的识读方法，能精准定位电路节点与控制路径；</w:t>
            </w:r>
          </w:p>
          <w:p w14:paraId="2D35FE6A">
            <w:pPr>
              <w:pStyle w:val="23"/>
              <w:keepNext w:val="0"/>
              <w:keepLines w:val="0"/>
              <w:pageBreakBefore w:val="0"/>
              <w:widowControl/>
              <w:numPr>
                <w:ilvl w:val="0"/>
                <w:numId w:val="3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掌握电路故障的常用诊断方法（如电压法、电阻法、电流法）及排查技巧；</w:t>
            </w:r>
          </w:p>
          <w:p w14:paraId="7759CA3D">
            <w:pPr>
              <w:pStyle w:val="23"/>
              <w:keepNext w:val="0"/>
              <w:keepLines w:val="0"/>
              <w:pageBreakBefore w:val="0"/>
              <w:widowControl/>
              <w:numPr>
                <w:ilvl w:val="0"/>
                <w:numId w:val="3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了解汽车线束的制作标准与防护要求，掌握线束修复的基本工艺；</w:t>
            </w:r>
          </w:p>
          <w:p w14:paraId="359C68B7">
            <w:pPr>
              <w:pStyle w:val="23"/>
              <w:keepNext w:val="0"/>
              <w:keepLines w:val="0"/>
              <w:pageBreakBefore w:val="0"/>
              <w:widowControl/>
              <w:numPr>
                <w:ilvl w:val="0"/>
                <w:numId w:val="3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能独立完成整车电路常见故障（如短路、断路、电器元件失效等）的检修与排除。</w:t>
            </w:r>
          </w:p>
        </w:tc>
      </w:tr>
      <w:tr w14:paraId="4707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3AA9D46D">
            <w:pPr>
              <w:pStyle w:val="23"/>
              <w:widowControl w:val="0"/>
              <w:snapToGrid w:val="0"/>
              <w:spacing w:before="0" w:after="0" w:line="46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861" w:type="pct"/>
            <w:shd w:val="clear" w:color="auto" w:fill="auto"/>
            <w:tcMar>
              <w:top w:w="60" w:type="dxa"/>
              <w:left w:w="120" w:type="dxa"/>
              <w:bottom w:w="30" w:type="dxa"/>
              <w:right w:w="120" w:type="dxa"/>
            </w:tcMar>
            <w:vAlign w:val="center"/>
          </w:tcPr>
          <w:p w14:paraId="2D2556F0">
            <w:pPr>
              <w:spacing w:line="460" w:lineRule="exact"/>
              <w:jc w:val="center"/>
              <w:rPr>
                <w:rFonts w:ascii="宋体" w:hAnsi="宋体" w:eastAsia="宋体" w:cs="宋体"/>
                <w:sz w:val="24"/>
                <w:szCs w:val="24"/>
              </w:rPr>
            </w:pPr>
            <w:r>
              <w:rPr>
                <w:rFonts w:hint="eastAsia" w:ascii="宋体" w:hAnsi="宋体" w:eastAsia="宋体" w:cs="宋体"/>
                <w:sz w:val="24"/>
                <w:szCs w:val="24"/>
              </w:rPr>
              <w:t>新能源汽车检修</w:t>
            </w:r>
          </w:p>
        </w:tc>
        <w:tc>
          <w:tcPr>
            <w:tcW w:w="1718" w:type="pct"/>
            <w:shd w:val="clear" w:color="auto" w:fill="auto"/>
            <w:tcMar>
              <w:top w:w="60" w:type="dxa"/>
              <w:left w:w="120" w:type="dxa"/>
              <w:bottom w:w="30" w:type="dxa"/>
              <w:right w:w="120" w:type="dxa"/>
            </w:tcMar>
            <w:vAlign w:val="center"/>
          </w:tcPr>
          <w:p w14:paraId="5081C481">
            <w:pPr>
              <w:pStyle w:val="23"/>
              <w:keepNext w:val="0"/>
              <w:keepLines w:val="0"/>
              <w:pageBreakBefore w:val="0"/>
              <w:widowControl/>
              <w:numPr>
                <w:ilvl w:val="0"/>
                <w:numId w:val="3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依据新能源汽车（含纯电、混动）维修手册，严格遵守高压安全操作流程，使用专用检测设备完成高压电池、电机控制器、充电系统等核心部件的检测与维修；</w:t>
            </w:r>
          </w:p>
          <w:p w14:paraId="2F6181F4">
            <w:pPr>
              <w:pStyle w:val="23"/>
              <w:keepNext w:val="0"/>
              <w:keepLines w:val="0"/>
              <w:pageBreakBefore w:val="0"/>
              <w:widowControl/>
              <w:numPr>
                <w:ilvl w:val="0"/>
                <w:numId w:val="3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结合故障码与数据流，完成混合动力汽车发动机与电机协同工作系统的故障诊断；</w:t>
            </w:r>
          </w:p>
          <w:p w14:paraId="7DEA913B">
            <w:pPr>
              <w:pStyle w:val="23"/>
              <w:keepNext w:val="0"/>
              <w:keepLines w:val="0"/>
              <w:pageBreakBefore w:val="0"/>
              <w:widowControl/>
              <w:numPr>
                <w:ilvl w:val="0"/>
                <w:numId w:val="3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按照维护规范，完成新能源汽车充电系统检测、电池均衡维护、制动能量回收系统校准等作业。</w:t>
            </w:r>
          </w:p>
        </w:tc>
        <w:tc>
          <w:tcPr>
            <w:tcW w:w="1976" w:type="pct"/>
            <w:shd w:val="clear" w:color="auto" w:fill="auto"/>
            <w:tcMar>
              <w:top w:w="60" w:type="dxa"/>
              <w:left w:w="120" w:type="dxa"/>
              <w:bottom w:w="30" w:type="dxa"/>
              <w:right w:w="120" w:type="dxa"/>
            </w:tcMar>
            <w:vAlign w:val="center"/>
          </w:tcPr>
          <w:p w14:paraId="14D34E2E">
            <w:pPr>
              <w:pStyle w:val="23"/>
              <w:keepNext w:val="0"/>
              <w:keepLines w:val="0"/>
              <w:pageBreakBefore w:val="0"/>
              <w:widowControl/>
              <w:numPr>
                <w:ilvl w:val="0"/>
                <w:numId w:val="3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掌握新能源汽车高压安全防护知识及操作规范；</w:t>
            </w:r>
          </w:p>
          <w:p w14:paraId="411BDF1B">
            <w:pPr>
              <w:pStyle w:val="23"/>
              <w:keepNext w:val="0"/>
              <w:keepLines w:val="0"/>
              <w:pageBreakBefore w:val="0"/>
              <w:widowControl/>
              <w:numPr>
                <w:ilvl w:val="0"/>
                <w:numId w:val="3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熟悉纯电动、混合动力汽车的整体结构、动力传递路径及控制策略；</w:t>
            </w:r>
          </w:p>
          <w:p w14:paraId="5FC3EBBF">
            <w:pPr>
              <w:pStyle w:val="23"/>
              <w:keepNext w:val="0"/>
              <w:keepLines w:val="0"/>
              <w:pageBreakBefore w:val="0"/>
              <w:widowControl/>
              <w:numPr>
                <w:ilvl w:val="0"/>
                <w:numId w:val="3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掌握新能源汽车核心部件（电池、电机、电控）的检测方法与故障诊断逻辑；</w:t>
            </w:r>
          </w:p>
          <w:p w14:paraId="01939805">
            <w:pPr>
              <w:pStyle w:val="23"/>
              <w:keepNext w:val="0"/>
              <w:keepLines w:val="0"/>
              <w:pageBreakBefore w:val="0"/>
              <w:widowControl/>
              <w:numPr>
                <w:ilvl w:val="0"/>
                <w:numId w:val="3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能够识读新能源汽车高压系统电路图和控制系统原理图；</w:t>
            </w:r>
          </w:p>
          <w:p w14:paraId="022A2BFA">
            <w:pPr>
              <w:pStyle w:val="23"/>
              <w:keepNext w:val="0"/>
              <w:keepLines w:val="0"/>
              <w:pageBreakBefore w:val="0"/>
              <w:widowControl/>
              <w:numPr>
                <w:ilvl w:val="0"/>
                <w:numId w:val="3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能独立完成新能源汽车常见故障（如无法充电、动力中断、续航下降等）的分析与维修，具备充电系统与能量回收系统的调试能力。</w:t>
            </w:r>
          </w:p>
        </w:tc>
      </w:tr>
      <w:tr w14:paraId="7BFB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2D399372">
            <w:pPr>
              <w:pStyle w:val="23"/>
              <w:widowControl w:val="0"/>
              <w:snapToGrid w:val="0"/>
              <w:spacing w:before="0" w:after="0" w:line="460" w:lineRule="exact"/>
              <w:jc w:val="center"/>
              <w:rPr>
                <w:rFonts w:hint="eastAsia" w:ascii="宋体" w:hAnsi="宋体" w:eastAsia="宋体" w:cs="宋体"/>
                <w:sz w:val="24"/>
                <w:szCs w:val="24"/>
                <w:lang w:val="en-US" w:eastAsia="zh-CN"/>
              </w:rPr>
            </w:pPr>
          </w:p>
          <w:p w14:paraId="45837D31">
            <w:pPr>
              <w:pStyle w:val="23"/>
              <w:widowControl w:val="0"/>
              <w:snapToGrid w:val="0"/>
              <w:spacing w:before="0" w:after="0" w:line="460" w:lineRule="exact"/>
              <w:jc w:val="center"/>
              <w:rPr>
                <w:rFonts w:hint="eastAsia" w:ascii="宋体" w:hAnsi="宋体" w:eastAsia="宋体" w:cs="宋体"/>
                <w:sz w:val="24"/>
                <w:szCs w:val="24"/>
                <w:lang w:val="en-US" w:eastAsia="zh-CN"/>
              </w:rPr>
            </w:pPr>
          </w:p>
          <w:p w14:paraId="2A31187B">
            <w:pPr>
              <w:pStyle w:val="23"/>
              <w:widowControl w:val="0"/>
              <w:snapToGrid w:val="0"/>
              <w:spacing w:before="0" w:after="0"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861" w:type="pct"/>
            <w:shd w:val="clear" w:color="auto" w:fill="auto"/>
            <w:tcMar>
              <w:top w:w="60" w:type="dxa"/>
              <w:left w:w="120" w:type="dxa"/>
              <w:bottom w:w="30" w:type="dxa"/>
              <w:right w:w="120" w:type="dxa"/>
            </w:tcMar>
            <w:vAlign w:val="center"/>
          </w:tcPr>
          <w:p w14:paraId="3D82C774">
            <w:pPr>
              <w:pStyle w:val="23"/>
              <w:widowControl w:val="0"/>
              <w:spacing w:before="0" w:after="0" w:line="460" w:lineRule="exact"/>
              <w:jc w:val="center"/>
              <w:rPr>
                <w:rFonts w:hint="eastAsia" w:ascii="宋体" w:hAnsi="宋体" w:eastAsia="宋体" w:cs="宋体"/>
                <w:sz w:val="24"/>
                <w:szCs w:val="24"/>
              </w:rPr>
            </w:pPr>
          </w:p>
          <w:p w14:paraId="1D15DF49">
            <w:pPr>
              <w:pStyle w:val="23"/>
              <w:widowControl w:val="0"/>
              <w:spacing w:before="0" w:after="0" w:line="460" w:lineRule="exact"/>
              <w:jc w:val="center"/>
              <w:rPr>
                <w:rFonts w:hint="eastAsia" w:ascii="宋体" w:hAnsi="宋体" w:eastAsia="宋体" w:cs="宋体"/>
                <w:sz w:val="24"/>
                <w:szCs w:val="24"/>
              </w:rPr>
            </w:pPr>
          </w:p>
          <w:p w14:paraId="34E4DA06">
            <w:pPr>
              <w:pStyle w:val="23"/>
              <w:widowControl w:val="0"/>
              <w:spacing w:before="0" w:after="0" w:line="46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钳工</w:t>
            </w:r>
          </w:p>
        </w:tc>
        <w:tc>
          <w:tcPr>
            <w:tcW w:w="1718" w:type="pct"/>
            <w:shd w:val="clear" w:color="auto" w:fill="auto"/>
            <w:tcMar>
              <w:top w:w="60" w:type="dxa"/>
              <w:left w:w="120" w:type="dxa"/>
              <w:bottom w:w="30" w:type="dxa"/>
              <w:right w:w="120" w:type="dxa"/>
            </w:tcMar>
            <w:vAlign w:val="center"/>
          </w:tcPr>
          <w:p w14:paraId="03B1ECD5">
            <w:pPr>
              <w:pStyle w:val="23"/>
              <w:keepNext w:val="0"/>
              <w:keepLines w:val="0"/>
              <w:pageBreakBefore w:val="0"/>
              <w:widowControl/>
              <w:numPr>
                <w:ilvl w:val="0"/>
                <w:numId w:val="3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依据图纸和工艺要求，使用锉刀、锯弓、钻床等工具设备，完成零件的划线、锯削、锉削、钻孔等加工；</w:t>
            </w:r>
          </w:p>
          <w:p w14:paraId="51BB6EC4">
            <w:pPr>
              <w:pStyle w:val="23"/>
              <w:keepNext w:val="0"/>
              <w:keepLines w:val="0"/>
              <w:pageBreakBefore w:val="0"/>
              <w:widowControl/>
              <w:numPr>
                <w:ilvl w:val="0"/>
                <w:numId w:val="3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进行部件的装配、调试与精度检测；</w:t>
            </w:r>
          </w:p>
          <w:p w14:paraId="60E9E63B">
            <w:pPr>
              <w:pStyle w:val="23"/>
              <w:keepNext w:val="0"/>
              <w:keepLines w:val="0"/>
              <w:pageBreakBefore w:val="0"/>
              <w:widowControl/>
              <w:numPr>
                <w:ilvl w:val="0"/>
                <w:numId w:val="3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处理钳工操作中的常见质量问题与安全隐患。</w:t>
            </w:r>
          </w:p>
        </w:tc>
        <w:tc>
          <w:tcPr>
            <w:tcW w:w="1976" w:type="pct"/>
            <w:shd w:val="clear" w:color="auto" w:fill="auto"/>
            <w:tcMar>
              <w:top w:w="60" w:type="dxa"/>
              <w:left w:w="120" w:type="dxa"/>
              <w:bottom w:w="30" w:type="dxa"/>
              <w:right w:w="120" w:type="dxa"/>
            </w:tcMar>
            <w:vAlign w:val="center"/>
          </w:tcPr>
          <w:p w14:paraId="573F1EC6">
            <w:pPr>
              <w:pStyle w:val="23"/>
              <w:keepNext w:val="0"/>
              <w:keepLines w:val="0"/>
              <w:pageBreakBefore w:val="0"/>
              <w:widowControl/>
              <w:numPr>
                <w:ilvl w:val="0"/>
                <w:numId w:val="3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掌握钳工常用工具、量具的使用方法与维护技巧；</w:t>
            </w:r>
          </w:p>
          <w:p w14:paraId="3132F8D4">
            <w:pPr>
              <w:pStyle w:val="23"/>
              <w:keepNext w:val="0"/>
              <w:keepLines w:val="0"/>
              <w:pageBreakBefore w:val="0"/>
              <w:widowControl/>
              <w:numPr>
                <w:ilvl w:val="0"/>
                <w:numId w:val="3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理解零件加工工艺路线和装配原理；</w:t>
            </w:r>
          </w:p>
          <w:p w14:paraId="70E7C29C">
            <w:pPr>
              <w:pStyle w:val="23"/>
              <w:keepNext w:val="0"/>
              <w:keepLines w:val="0"/>
              <w:pageBreakBefore w:val="0"/>
              <w:widowControl/>
              <w:numPr>
                <w:ilvl w:val="0"/>
                <w:numId w:val="3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能独立完成典型零件的加工与简单部件装配；</w:t>
            </w:r>
          </w:p>
          <w:p w14:paraId="371E23EA">
            <w:pPr>
              <w:pStyle w:val="23"/>
              <w:keepNext w:val="0"/>
              <w:keepLines w:val="0"/>
              <w:pageBreakBefore w:val="0"/>
              <w:widowControl/>
              <w:numPr>
                <w:ilvl w:val="0"/>
                <w:numId w:val="3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具备钳工操作安全规范意识和质量控制能力。</w:t>
            </w:r>
          </w:p>
        </w:tc>
      </w:tr>
      <w:tr w14:paraId="4952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1708A482">
            <w:pPr>
              <w:pStyle w:val="23"/>
              <w:widowControl w:val="0"/>
              <w:snapToGrid w:val="0"/>
              <w:spacing w:before="0" w:after="0"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861" w:type="pct"/>
            <w:shd w:val="clear" w:color="auto" w:fill="auto"/>
            <w:tcMar>
              <w:top w:w="60" w:type="dxa"/>
              <w:left w:w="120" w:type="dxa"/>
              <w:bottom w:w="30" w:type="dxa"/>
              <w:right w:w="120" w:type="dxa"/>
            </w:tcMar>
            <w:vAlign w:val="center"/>
          </w:tcPr>
          <w:p w14:paraId="11EEA754">
            <w:pPr>
              <w:pStyle w:val="23"/>
              <w:widowControl w:val="0"/>
              <w:spacing w:before="0" w:after="0" w:line="46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汽车系统与零部件识别</w:t>
            </w:r>
          </w:p>
        </w:tc>
        <w:tc>
          <w:tcPr>
            <w:tcW w:w="1718" w:type="pct"/>
            <w:shd w:val="clear" w:color="auto" w:fill="auto"/>
            <w:tcMar>
              <w:top w:w="60" w:type="dxa"/>
              <w:left w:w="120" w:type="dxa"/>
              <w:bottom w:w="30" w:type="dxa"/>
              <w:right w:w="120" w:type="dxa"/>
            </w:tcMar>
            <w:vAlign w:val="center"/>
          </w:tcPr>
          <w:p w14:paraId="014339BC">
            <w:pPr>
              <w:pStyle w:val="23"/>
              <w:keepNext w:val="0"/>
              <w:keepLines w:val="0"/>
              <w:pageBreakBefore w:val="0"/>
              <w:widowControl/>
              <w:numPr>
                <w:ilvl w:val="0"/>
                <w:numId w:val="3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对照汽车实物和图解资料，识别汽车各大系统的组成部件；</w:t>
            </w:r>
          </w:p>
          <w:p w14:paraId="15536266">
            <w:pPr>
              <w:pStyle w:val="23"/>
              <w:keepNext w:val="0"/>
              <w:keepLines w:val="0"/>
              <w:pageBreakBefore w:val="0"/>
              <w:widowControl/>
              <w:numPr>
                <w:ilvl w:val="0"/>
                <w:numId w:val="3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描述各零部件的名称、功用及安装位置；</w:t>
            </w:r>
          </w:p>
          <w:p w14:paraId="48FBF7DC">
            <w:pPr>
              <w:pStyle w:val="23"/>
              <w:keepNext w:val="0"/>
              <w:keepLines w:val="0"/>
              <w:pageBreakBefore w:val="0"/>
              <w:widowControl/>
              <w:numPr>
                <w:ilvl w:val="0"/>
                <w:numId w:val="3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区分不同车型零部件的结构差异。</w:t>
            </w:r>
          </w:p>
        </w:tc>
        <w:tc>
          <w:tcPr>
            <w:tcW w:w="1976" w:type="pct"/>
            <w:shd w:val="clear" w:color="auto" w:fill="auto"/>
            <w:tcMar>
              <w:top w:w="60" w:type="dxa"/>
              <w:left w:w="120" w:type="dxa"/>
              <w:bottom w:w="30" w:type="dxa"/>
              <w:right w:w="120" w:type="dxa"/>
            </w:tcMar>
            <w:vAlign w:val="center"/>
          </w:tcPr>
          <w:p w14:paraId="25EAF0D3">
            <w:pPr>
              <w:pStyle w:val="23"/>
              <w:keepNext w:val="0"/>
              <w:keepLines w:val="0"/>
              <w:pageBreakBefore w:val="0"/>
              <w:widowControl/>
              <w:numPr>
                <w:ilvl w:val="0"/>
                <w:numId w:val="3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掌握汽车发动机、底盘、电气等系统的整体组成与工作逻辑；</w:t>
            </w:r>
          </w:p>
          <w:p w14:paraId="3DEC0220">
            <w:pPr>
              <w:pStyle w:val="23"/>
              <w:keepNext w:val="0"/>
              <w:keepLines w:val="0"/>
              <w:pageBreakBefore w:val="0"/>
              <w:widowControl/>
              <w:numPr>
                <w:ilvl w:val="0"/>
                <w:numId w:val="3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熟悉各类零部件的外观特征、材质及分类；</w:t>
            </w:r>
          </w:p>
          <w:p w14:paraId="13FC6D40">
            <w:pPr>
              <w:pStyle w:val="23"/>
              <w:keepNext w:val="0"/>
              <w:keepLines w:val="0"/>
              <w:pageBreakBefore w:val="0"/>
              <w:widowControl/>
              <w:numPr>
                <w:ilvl w:val="0"/>
                <w:numId w:val="3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能准确辨识零部件的型号规格和适配车型；</w:t>
            </w:r>
          </w:p>
          <w:p w14:paraId="0070987A">
            <w:pPr>
              <w:pStyle w:val="23"/>
              <w:keepNext w:val="0"/>
              <w:keepLines w:val="0"/>
              <w:pageBreakBefore w:val="0"/>
              <w:widowControl/>
              <w:numPr>
                <w:ilvl w:val="0"/>
                <w:numId w:val="3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具备运用专业术语描述零部件特性的能力。</w:t>
            </w:r>
          </w:p>
        </w:tc>
      </w:tr>
      <w:tr w14:paraId="6106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42BDD612">
            <w:pPr>
              <w:pStyle w:val="23"/>
              <w:widowControl w:val="0"/>
              <w:snapToGrid w:val="0"/>
              <w:spacing w:before="0" w:after="0"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861" w:type="pct"/>
            <w:shd w:val="clear" w:color="auto" w:fill="auto"/>
            <w:tcMar>
              <w:top w:w="60" w:type="dxa"/>
              <w:left w:w="120" w:type="dxa"/>
              <w:bottom w:w="30" w:type="dxa"/>
              <w:right w:w="120" w:type="dxa"/>
            </w:tcMar>
            <w:vAlign w:val="center"/>
          </w:tcPr>
          <w:p w14:paraId="0DDAF809">
            <w:pPr>
              <w:pStyle w:val="23"/>
              <w:widowControl w:val="0"/>
              <w:spacing w:before="0" w:after="0" w:line="46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核心素养能力</w:t>
            </w:r>
          </w:p>
        </w:tc>
        <w:tc>
          <w:tcPr>
            <w:tcW w:w="1718" w:type="pct"/>
            <w:shd w:val="clear" w:color="auto" w:fill="auto"/>
            <w:tcMar>
              <w:top w:w="60" w:type="dxa"/>
              <w:left w:w="120" w:type="dxa"/>
              <w:bottom w:w="30" w:type="dxa"/>
              <w:right w:w="120" w:type="dxa"/>
            </w:tcMar>
            <w:vAlign w:val="center"/>
          </w:tcPr>
          <w:p w14:paraId="09E032E8">
            <w:pPr>
              <w:pStyle w:val="23"/>
              <w:keepNext w:val="0"/>
              <w:keepLines w:val="0"/>
              <w:pageBreakBefore w:val="0"/>
              <w:widowControl/>
              <w:numPr>
                <w:ilvl w:val="0"/>
                <w:numId w:val="3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通过案例分析和实践活动，提升沟通协作、问题解决能力；</w:t>
            </w:r>
          </w:p>
          <w:p w14:paraId="27F7AF63">
            <w:pPr>
              <w:pStyle w:val="23"/>
              <w:keepNext w:val="0"/>
              <w:keepLines w:val="0"/>
              <w:pageBreakBefore w:val="0"/>
              <w:widowControl/>
              <w:numPr>
                <w:ilvl w:val="0"/>
                <w:numId w:val="3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培养职业规划意识和终身学习能力；</w:t>
            </w:r>
          </w:p>
          <w:p w14:paraId="06421D77">
            <w:pPr>
              <w:pStyle w:val="23"/>
              <w:keepNext w:val="0"/>
              <w:keepLines w:val="0"/>
              <w:pageBreakBefore w:val="0"/>
              <w:widowControl/>
              <w:numPr>
                <w:ilvl w:val="0"/>
                <w:numId w:val="3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树立职业道德规范和安全生产意识。</w:t>
            </w:r>
          </w:p>
        </w:tc>
        <w:tc>
          <w:tcPr>
            <w:tcW w:w="1976" w:type="pct"/>
            <w:shd w:val="clear" w:color="auto" w:fill="auto"/>
            <w:tcMar>
              <w:top w:w="60" w:type="dxa"/>
              <w:left w:w="120" w:type="dxa"/>
              <w:bottom w:w="30" w:type="dxa"/>
              <w:right w:w="120" w:type="dxa"/>
            </w:tcMar>
            <w:vAlign w:val="center"/>
          </w:tcPr>
          <w:p w14:paraId="2D52D597">
            <w:pPr>
              <w:pStyle w:val="23"/>
              <w:keepNext w:val="0"/>
              <w:keepLines w:val="0"/>
              <w:pageBreakBefore w:val="0"/>
              <w:widowControl/>
              <w:numPr>
                <w:ilvl w:val="0"/>
                <w:numId w:val="3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掌握职场沟通技巧、团队协作方法和问题分析解决模型；</w:t>
            </w:r>
          </w:p>
          <w:p w14:paraId="72D762BE">
            <w:pPr>
              <w:pStyle w:val="23"/>
              <w:keepNext w:val="0"/>
              <w:keepLines w:val="0"/>
              <w:pageBreakBefore w:val="0"/>
              <w:widowControl/>
              <w:numPr>
                <w:ilvl w:val="0"/>
                <w:numId w:val="3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理解职业素养的核心内涵和行业职业要求；</w:t>
            </w:r>
          </w:p>
          <w:p w14:paraId="1A7DFEEF">
            <w:pPr>
              <w:pStyle w:val="23"/>
              <w:keepNext w:val="0"/>
              <w:keepLines w:val="0"/>
              <w:pageBreakBefore w:val="0"/>
              <w:widowControl/>
              <w:numPr>
                <w:ilvl w:val="0"/>
                <w:numId w:val="3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能在实践中践行职业道德和安全准则；</w:t>
            </w:r>
          </w:p>
          <w:p w14:paraId="30C278A6">
            <w:pPr>
              <w:pStyle w:val="23"/>
              <w:keepNext w:val="0"/>
              <w:keepLines w:val="0"/>
              <w:pageBreakBefore w:val="0"/>
              <w:widowControl/>
              <w:numPr>
                <w:ilvl w:val="0"/>
                <w:numId w:val="3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具备自主学习和适应职业变化的能力。</w:t>
            </w:r>
          </w:p>
        </w:tc>
      </w:tr>
      <w:tr w14:paraId="7189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73244CD5">
            <w:pPr>
              <w:pStyle w:val="23"/>
              <w:widowControl w:val="0"/>
              <w:snapToGrid w:val="0"/>
              <w:spacing w:before="0" w:after="0" w:line="460" w:lineRule="exact"/>
              <w:jc w:val="center"/>
              <w:rPr>
                <w:rFonts w:hint="eastAsia" w:ascii="宋体" w:hAnsi="宋体" w:eastAsia="宋体" w:cs="宋体"/>
                <w:sz w:val="24"/>
                <w:szCs w:val="24"/>
                <w:lang w:val="en-US" w:eastAsia="zh-CN"/>
              </w:rPr>
            </w:pPr>
          </w:p>
          <w:p w14:paraId="5DB64000">
            <w:pPr>
              <w:pStyle w:val="23"/>
              <w:widowControl w:val="0"/>
              <w:snapToGrid w:val="0"/>
              <w:spacing w:before="0" w:after="0" w:line="460" w:lineRule="exact"/>
              <w:jc w:val="center"/>
              <w:rPr>
                <w:rFonts w:hint="eastAsia" w:ascii="宋体" w:hAnsi="宋体" w:eastAsia="宋体" w:cs="宋体"/>
                <w:sz w:val="24"/>
                <w:szCs w:val="24"/>
                <w:lang w:val="en-US" w:eastAsia="zh-CN"/>
              </w:rPr>
            </w:pPr>
          </w:p>
          <w:p w14:paraId="367A6A84">
            <w:pPr>
              <w:pStyle w:val="23"/>
              <w:widowControl w:val="0"/>
              <w:snapToGrid w:val="0"/>
              <w:spacing w:before="0" w:after="0" w:line="460" w:lineRule="exact"/>
              <w:jc w:val="center"/>
              <w:rPr>
                <w:rFonts w:hint="eastAsia" w:ascii="宋体" w:hAnsi="宋体" w:eastAsia="宋体" w:cs="宋体"/>
                <w:sz w:val="24"/>
                <w:szCs w:val="24"/>
                <w:lang w:val="en-US" w:eastAsia="zh-CN"/>
              </w:rPr>
            </w:pPr>
          </w:p>
          <w:p w14:paraId="1E8C8E9B">
            <w:pPr>
              <w:pStyle w:val="23"/>
              <w:widowControl w:val="0"/>
              <w:snapToGrid w:val="0"/>
              <w:spacing w:before="0" w:after="0" w:line="460" w:lineRule="exact"/>
              <w:jc w:val="center"/>
              <w:rPr>
                <w:rFonts w:hint="eastAsia" w:ascii="宋体" w:hAnsi="宋体" w:eastAsia="宋体" w:cs="宋体"/>
                <w:sz w:val="24"/>
                <w:szCs w:val="24"/>
                <w:lang w:val="en-US" w:eastAsia="zh-CN"/>
              </w:rPr>
            </w:pPr>
          </w:p>
          <w:p w14:paraId="2AD5ACF3">
            <w:pPr>
              <w:pStyle w:val="23"/>
              <w:widowControl w:val="0"/>
              <w:snapToGrid w:val="0"/>
              <w:spacing w:before="0" w:after="0"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61" w:type="pct"/>
            <w:shd w:val="clear" w:color="auto" w:fill="auto"/>
            <w:tcMar>
              <w:top w:w="60" w:type="dxa"/>
              <w:left w:w="120" w:type="dxa"/>
              <w:bottom w:w="30" w:type="dxa"/>
              <w:right w:w="120" w:type="dxa"/>
            </w:tcMar>
            <w:vAlign w:val="center"/>
          </w:tcPr>
          <w:p w14:paraId="3F82D4FD">
            <w:pPr>
              <w:pStyle w:val="23"/>
              <w:widowControl w:val="0"/>
              <w:spacing w:before="0" w:after="0" w:line="460" w:lineRule="exact"/>
              <w:jc w:val="center"/>
              <w:rPr>
                <w:rFonts w:hint="eastAsia" w:ascii="宋体" w:hAnsi="宋体" w:eastAsia="宋体" w:cs="宋体"/>
                <w:sz w:val="24"/>
                <w:szCs w:val="24"/>
              </w:rPr>
            </w:pPr>
          </w:p>
          <w:p w14:paraId="61D72AAB">
            <w:pPr>
              <w:pStyle w:val="23"/>
              <w:widowControl w:val="0"/>
              <w:spacing w:before="0" w:after="0" w:line="460" w:lineRule="exact"/>
              <w:jc w:val="center"/>
              <w:rPr>
                <w:rFonts w:hint="eastAsia" w:ascii="宋体" w:hAnsi="宋体" w:eastAsia="宋体" w:cs="宋体"/>
                <w:sz w:val="24"/>
                <w:szCs w:val="24"/>
              </w:rPr>
            </w:pPr>
          </w:p>
          <w:p w14:paraId="341C1DD5">
            <w:pPr>
              <w:pStyle w:val="23"/>
              <w:widowControl w:val="0"/>
              <w:spacing w:before="0" w:after="0" w:line="460" w:lineRule="exact"/>
              <w:jc w:val="center"/>
              <w:rPr>
                <w:rFonts w:hint="eastAsia" w:ascii="宋体" w:hAnsi="宋体" w:eastAsia="宋体" w:cs="宋体"/>
                <w:sz w:val="24"/>
                <w:szCs w:val="24"/>
              </w:rPr>
            </w:pPr>
          </w:p>
          <w:p w14:paraId="46D01062">
            <w:pPr>
              <w:pStyle w:val="23"/>
              <w:widowControl w:val="0"/>
              <w:spacing w:before="0" w:after="0" w:line="460" w:lineRule="exact"/>
              <w:jc w:val="center"/>
              <w:rPr>
                <w:rFonts w:hint="eastAsia" w:ascii="宋体" w:hAnsi="宋体" w:eastAsia="宋体" w:cs="宋体"/>
                <w:sz w:val="24"/>
                <w:szCs w:val="24"/>
              </w:rPr>
            </w:pPr>
          </w:p>
          <w:p w14:paraId="6521D593">
            <w:pPr>
              <w:pStyle w:val="23"/>
              <w:widowControl w:val="0"/>
              <w:spacing w:before="0" w:after="0" w:line="46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汽车内外饰拆装</w:t>
            </w:r>
          </w:p>
        </w:tc>
        <w:tc>
          <w:tcPr>
            <w:tcW w:w="1718" w:type="pct"/>
            <w:shd w:val="clear" w:color="auto" w:fill="auto"/>
            <w:tcMar>
              <w:top w:w="60" w:type="dxa"/>
              <w:left w:w="120" w:type="dxa"/>
              <w:bottom w:w="30" w:type="dxa"/>
              <w:right w:w="120" w:type="dxa"/>
            </w:tcMar>
            <w:vAlign w:val="center"/>
          </w:tcPr>
          <w:p w14:paraId="2573C234">
            <w:pPr>
              <w:pStyle w:val="23"/>
              <w:keepNext w:val="0"/>
              <w:keepLines w:val="0"/>
              <w:pageBreakBefore w:val="0"/>
              <w:widowControl/>
              <w:numPr>
                <w:ilvl w:val="0"/>
                <w:numId w:val="3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依据拆装手册，使用专用工具完成汽车座椅、仪表台、车门内饰板等内饰部件的拆装；</w:t>
            </w:r>
          </w:p>
          <w:p w14:paraId="281973F3">
            <w:pPr>
              <w:pStyle w:val="23"/>
              <w:keepNext w:val="0"/>
              <w:keepLines w:val="0"/>
              <w:pageBreakBefore w:val="0"/>
              <w:widowControl/>
              <w:numPr>
                <w:ilvl w:val="0"/>
                <w:numId w:val="3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进行保险杠、车灯、后视镜等外饰部件的拆卸与安装；</w:t>
            </w:r>
          </w:p>
          <w:p w14:paraId="0F7BB31B">
            <w:pPr>
              <w:pStyle w:val="23"/>
              <w:keepNext w:val="0"/>
              <w:keepLines w:val="0"/>
              <w:pageBreakBefore w:val="0"/>
              <w:widowControl/>
              <w:numPr>
                <w:ilvl w:val="0"/>
                <w:numId w:val="3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处理拆装过程中的卡扣、固定件维护与更换。</w:t>
            </w:r>
          </w:p>
        </w:tc>
        <w:tc>
          <w:tcPr>
            <w:tcW w:w="1976" w:type="pct"/>
            <w:shd w:val="clear" w:color="auto" w:fill="auto"/>
            <w:tcMar>
              <w:top w:w="60" w:type="dxa"/>
              <w:left w:w="120" w:type="dxa"/>
              <w:bottom w:w="30" w:type="dxa"/>
              <w:right w:w="120" w:type="dxa"/>
            </w:tcMar>
            <w:vAlign w:val="center"/>
          </w:tcPr>
          <w:p w14:paraId="0B9D8C74">
            <w:pPr>
              <w:pStyle w:val="23"/>
              <w:keepNext w:val="0"/>
              <w:keepLines w:val="0"/>
              <w:pageBreakBefore w:val="0"/>
              <w:widowControl/>
              <w:numPr>
                <w:ilvl w:val="0"/>
                <w:numId w:val="4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熟悉汽车内外饰部件的安装结构和固定方式；</w:t>
            </w:r>
          </w:p>
          <w:p w14:paraId="3EFE4CA2">
            <w:pPr>
              <w:pStyle w:val="23"/>
              <w:keepNext w:val="0"/>
              <w:keepLines w:val="0"/>
              <w:pageBreakBefore w:val="0"/>
              <w:widowControl/>
              <w:numPr>
                <w:ilvl w:val="0"/>
                <w:numId w:val="4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掌握专用拆装工具的使用方法和操作规范；</w:t>
            </w:r>
          </w:p>
          <w:p w14:paraId="6FD4EB56">
            <w:pPr>
              <w:pStyle w:val="23"/>
              <w:keepNext w:val="0"/>
              <w:keepLines w:val="0"/>
              <w:pageBreakBefore w:val="0"/>
              <w:widowControl/>
              <w:numPr>
                <w:ilvl w:val="0"/>
                <w:numId w:val="4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能安全高效完成各类饰件的拆装作业；</w:t>
            </w:r>
          </w:p>
          <w:p w14:paraId="68D51109">
            <w:pPr>
              <w:pStyle w:val="23"/>
              <w:keepNext w:val="0"/>
              <w:keepLines w:val="0"/>
              <w:pageBreakBefore w:val="0"/>
              <w:widowControl/>
              <w:numPr>
                <w:ilvl w:val="0"/>
                <w:numId w:val="4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具备避免拆装过程中部件损坏的防护意识。</w:t>
            </w:r>
          </w:p>
        </w:tc>
      </w:tr>
      <w:tr w14:paraId="7B94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14672E4A">
            <w:pPr>
              <w:pStyle w:val="23"/>
              <w:widowControl w:val="0"/>
              <w:snapToGrid w:val="0"/>
              <w:spacing w:before="0" w:after="0"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861" w:type="pct"/>
            <w:shd w:val="clear" w:color="auto" w:fill="auto"/>
            <w:tcMar>
              <w:top w:w="60" w:type="dxa"/>
              <w:left w:w="120" w:type="dxa"/>
              <w:bottom w:w="30" w:type="dxa"/>
              <w:right w:w="120" w:type="dxa"/>
            </w:tcMar>
            <w:vAlign w:val="center"/>
          </w:tcPr>
          <w:p w14:paraId="48CE893D">
            <w:pPr>
              <w:pStyle w:val="23"/>
              <w:widowControl w:val="0"/>
              <w:spacing w:before="0" w:after="0" w:line="46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人工智能应用基础</w:t>
            </w:r>
          </w:p>
        </w:tc>
        <w:tc>
          <w:tcPr>
            <w:tcW w:w="1718" w:type="pct"/>
            <w:shd w:val="clear" w:color="auto" w:fill="auto"/>
            <w:tcMar>
              <w:top w:w="60" w:type="dxa"/>
              <w:left w:w="120" w:type="dxa"/>
              <w:bottom w:w="30" w:type="dxa"/>
              <w:right w:w="120" w:type="dxa"/>
            </w:tcMar>
            <w:vAlign w:val="center"/>
          </w:tcPr>
          <w:p w14:paraId="28A60587">
            <w:pPr>
              <w:pStyle w:val="23"/>
              <w:keepNext w:val="0"/>
              <w:keepLines w:val="0"/>
              <w:pageBreakBefore w:val="0"/>
              <w:widowControl/>
              <w:numPr>
                <w:ilvl w:val="0"/>
                <w:numId w:val="4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了解人工智能在汽车自动驾驶、智能座舱、故障诊断等领域的应用场景；</w:t>
            </w:r>
          </w:p>
          <w:p w14:paraId="3294508A">
            <w:pPr>
              <w:pStyle w:val="23"/>
              <w:keepNext w:val="0"/>
              <w:keepLines w:val="0"/>
              <w:pageBreakBefore w:val="0"/>
              <w:widowControl/>
              <w:numPr>
                <w:ilvl w:val="0"/>
                <w:numId w:val="4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初步操作简单的人工智能诊断设备和数据分析工具；</w:t>
            </w:r>
          </w:p>
          <w:p w14:paraId="4FC18D7B">
            <w:pPr>
              <w:pStyle w:val="23"/>
              <w:keepNext w:val="0"/>
              <w:keepLines w:val="0"/>
              <w:pageBreakBefore w:val="0"/>
              <w:widowControl/>
              <w:numPr>
                <w:ilvl w:val="0"/>
                <w:numId w:val="4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分析人工智能技术对汽车行业的影响。</w:t>
            </w:r>
          </w:p>
        </w:tc>
        <w:tc>
          <w:tcPr>
            <w:tcW w:w="1976" w:type="pct"/>
            <w:shd w:val="clear" w:color="auto" w:fill="auto"/>
            <w:tcMar>
              <w:top w:w="60" w:type="dxa"/>
              <w:left w:w="120" w:type="dxa"/>
              <w:bottom w:w="30" w:type="dxa"/>
              <w:right w:w="120" w:type="dxa"/>
            </w:tcMar>
            <w:vAlign w:val="center"/>
          </w:tcPr>
          <w:p w14:paraId="0D2DB5DC">
            <w:pPr>
              <w:pStyle w:val="23"/>
              <w:keepNext w:val="0"/>
              <w:keepLines w:val="0"/>
              <w:pageBreakBefore w:val="0"/>
              <w:widowControl/>
              <w:numPr>
                <w:ilvl w:val="0"/>
                <w:numId w:val="4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掌握人工智能的基本概念、核心技术及发展趋势；</w:t>
            </w:r>
          </w:p>
          <w:p w14:paraId="30BAB56F">
            <w:pPr>
              <w:pStyle w:val="23"/>
              <w:keepNext w:val="0"/>
              <w:keepLines w:val="0"/>
              <w:pageBreakBefore w:val="0"/>
              <w:widowControl/>
              <w:numPr>
                <w:ilvl w:val="0"/>
                <w:numId w:val="4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熟悉汽车领域人工智能应用的典型案例和工作逻辑；</w:t>
            </w:r>
          </w:p>
          <w:p w14:paraId="32743A83">
            <w:pPr>
              <w:pStyle w:val="23"/>
              <w:keepNext w:val="0"/>
              <w:keepLines w:val="0"/>
              <w:pageBreakBefore w:val="0"/>
              <w:widowControl/>
              <w:numPr>
                <w:ilvl w:val="0"/>
                <w:numId w:val="4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能初步使用智能检测设备进行数据采集与分析；</w:t>
            </w:r>
          </w:p>
          <w:p w14:paraId="0FFE4CA6">
            <w:pPr>
              <w:pStyle w:val="23"/>
              <w:keepNext w:val="0"/>
              <w:keepLines w:val="0"/>
              <w:pageBreakBefore w:val="0"/>
              <w:widowControl/>
              <w:numPr>
                <w:ilvl w:val="0"/>
                <w:numId w:val="4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具备探索人工智能汽车技术的学习能力。</w:t>
            </w:r>
          </w:p>
        </w:tc>
      </w:tr>
      <w:tr w14:paraId="6344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660CA08F">
            <w:pPr>
              <w:pStyle w:val="23"/>
              <w:widowControl w:val="0"/>
              <w:snapToGrid w:val="0"/>
              <w:spacing w:before="0" w:after="0"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61" w:type="pct"/>
            <w:shd w:val="clear" w:color="auto" w:fill="auto"/>
            <w:tcMar>
              <w:top w:w="60" w:type="dxa"/>
              <w:left w:w="120" w:type="dxa"/>
              <w:bottom w:w="30" w:type="dxa"/>
              <w:right w:w="120" w:type="dxa"/>
            </w:tcMar>
            <w:vAlign w:val="center"/>
          </w:tcPr>
          <w:p w14:paraId="072D2D81">
            <w:pPr>
              <w:pStyle w:val="23"/>
              <w:widowControl w:val="0"/>
              <w:spacing w:before="0" w:after="0" w:line="46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汽车营销</w:t>
            </w:r>
          </w:p>
        </w:tc>
        <w:tc>
          <w:tcPr>
            <w:tcW w:w="1718" w:type="pct"/>
            <w:shd w:val="clear" w:color="auto" w:fill="auto"/>
            <w:tcMar>
              <w:top w:w="60" w:type="dxa"/>
              <w:left w:w="120" w:type="dxa"/>
              <w:bottom w:w="30" w:type="dxa"/>
              <w:right w:w="120" w:type="dxa"/>
            </w:tcMar>
            <w:vAlign w:val="center"/>
          </w:tcPr>
          <w:p w14:paraId="51E7D67B">
            <w:pPr>
              <w:pStyle w:val="23"/>
              <w:keepNext w:val="0"/>
              <w:keepLines w:val="0"/>
              <w:pageBreakBefore w:val="0"/>
              <w:widowControl/>
              <w:numPr>
                <w:ilvl w:val="0"/>
                <w:numId w:val="4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开展汽车市场调研，分析目标客户需求和市场竞争态势；</w:t>
            </w:r>
          </w:p>
          <w:p w14:paraId="716EF637">
            <w:pPr>
              <w:pStyle w:val="23"/>
              <w:keepNext w:val="0"/>
              <w:keepLines w:val="0"/>
              <w:pageBreakBefore w:val="0"/>
              <w:widowControl/>
              <w:numPr>
                <w:ilvl w:val="0"/>
                <w:numId w:val="4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运用营销技巧完成汽车产品介绍、咨询解答和销售洽谈；</w:t>
            </w:r>
          </w:p>
          <w:p w14:paraId="7E67A570">
            <w:pPr>
              <w:pStyle w:val="23"/>
              <w:keepNext w:val="0"/>
              <w:keepLines w:val="0"/>
              <w:pageBreakBefore w:val="0"/>
              <w:widowControl/>
              <w:numPr>
                <w:ilvl w:val="0"/>
                <w:numId w:val="43"/>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协助完成汽车销售合同签订、交付等流程。</w:t>
            </w:r>
          </w:p>
        </w:tc>
        <w:tc>
          <w:tcPr>
            <w:tcW w:w="1976" w:type="pct"/>
            <w:shd w:val="clear" w:color="auto" w:fill="auto"/>
            <w:tcMar>
              <w:top w:w="60" w:type="dxa"/>
              <w:left w:w="120" w:type="dxa"/>
              <w:bottom w:w="30" w:type="dxa"/>
              <w:right w:w="120" w:type="dxa"/>
            </w:tcMar>
            <w:vAlign w:val="center"/>
          </w:tcPr>
          <w:p w14:paraId="5FD022ED">
            <w:pPr>
              <w:pStyle w:val="23"/>
              <w:keepNext w:val="0"/>
              <w:keepLines w:val="0"/>
              <w:pageBreakBefore w:val="0"/>
              <w:widowControl/>
              <w:numPr>
                <w:ilvl w:val="0"/>
                <w:numId w:val="4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掌握汽车营销的基本理论、策略和销售流程；</w:t>
            </w:r>
          </w:p>
          <w:p w14:paraId="72548D37">
            <w:pPr>
              <w:pStyle w:val="23"/>
              <w:keepNext w:val="0"/>
              <w:keepLines w:val="0"/>
              <w:pageBreakBefore w:val="0"/>
              <w:widowControl/>
              <w:numPr>
                <w:ilvl w:val="0"/>
                <w:numId w:val="4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熟悉汽车产品的性能参数、配置特点和卖点提炼方法；</w:t>
            </w:r>
          </w:p>
          <w:p w14:paraId="7E6AECB0">
            <w:pPr>
              <w:pStyle w:val="23"/>
              <w:keepNext w:val="0"/>
              <w:keepLines w:val="0"/>
              <w:pageBreakBefore w:val="0"/>
              <w:widowControl/>
              <w:numPr>
                <w:ilvl w:val="0"/>
                <w:numId w:val="4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具备客户沟通、需求挖掘和异议处理能力；</w:t>
            </w:r>
          </w:p>
          <w:p w14:paraId="40024F63">
            <w:pPr>
              <w:pStyle w:val="23"/>
              <w:keepNext w:val="0"/>
              <w:keepLines w:val="0"/>
              <w:pageBreakBefore w:val="0"/>
              <w:widowControl/>
              <w:numPr>
                <w:ilvl w:val="0"/>
                <w:numId w:val="44"/>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了解汽车金融、保险等相关增值服务知识。</w:t>
            </w:r>
          </w:p>
        </w:tc>
      </w:tr>
      <w:tr w14:paraId="03C8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041FA8DA">
            <w:pPr>
              <w:pStyle w:val="23"/>
              <w:widowControl w:val="0"/>
              <w:snapToGrid w:val="0"/>
              <w:spacing w:before="0" w:after="0"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861" w:type="pct"/>
            <w:shd w:val="clear" w:color="auto" w:fill="auto"/>
            <w:tcMar>
              <w:top w:w="60" w:type="dxa"/>
              <w:left w:w="120" w:type="dxa"/>
              <w:bottom w:w="30" w:type="dxa"/>
              <w:right w:w="120" w:type="dxa"/>
            </w:tcMar>
            <w:vAlign w:val="center"/>
          </w:tcPr>
          <w:p w14:paraId="0216749B">
            <w:pPr>
              <w:pStyle w:val="23"/>
              <w:widowControl w:val="0"/>
              <w:spacing w:before="0" w:after="0" w:line="46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售后服务管理</w:t>
            </w:r>
          </w:p>
        </w:tc>
        <w:tc>
          <w:tcPr>
            <w:tcW w:w="1718" w:type="pct"/>
            <w:shd w:val="clear" w:color="auto" w:fill="auto"/>
            <w:tcMar>
              <w:top w:w="60" w:type="dxa"/>
              <w:left w:w="120" w:type="dxa"/>
              <w:bottom w:w="30" w:type="dxa"/>
              <w:right w:w="120" w:type="dxa"/>
            </w:tcMar>
            <w:vAlign w:val="center"/>
          </w:tcPr>
          <w:p w14:paraId="08A717D2">
            <w:pPr>
              <w:pStyle w:val="23"/>
              <w:keepNext w:val="0"/>
              <w:keepLines w:val="0"/>
              <w:pageBreakBefore w:val="0"/>
              <w:widowControl/>
              <w:numPr>
                <w:ilvl w:val="0"/>
                <w:numId w:val="4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对接客户需求，安排汽车保养、维修预约及接待工作；</w:t>
            </w:r>
          </w:p>
          <w:p w14:paraId="104B4DB2">
            <w:pPr>
              <w:pStyle w:val="23"/>
              <w:keepNext w:val="0"/>
              <w:keepLines w:val="0"/>
              <w:pageBreakBefore w:val="0"/>
              <w:widowControl/>
              <w:numPr>
                <w:ilvl w:val="0"/>
                <w:numId w:val="4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跟踪维修进度，协调解决售后服务过程中的客户投诉；</w:t>
            </w:r>
          </w:p>
          <w:p w14:paraId="5DD96855">
            <w:pPr>
              <w:pStyle w:val="23"/>
              <w:keepNext w:val="0"/>
              <w:keepLines w:val="0"/>
              <w:pageBreakBefore w:val="0"/>
              <w:widowControl/>
              <w:numPr>
                <w:ilvl w:val="0"/>
                <w:numId w:val="45"/>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整理售后服务档案，进行客户关系维护。</w:t>
            </w:r>
          </w:p>
        </w:tc>
        <w:tc>
          <w:tcPr>
            <w:tcW w:w="1976" w:type="pct"/>
            <w:shd w:val="clear" w:color="auto" w:fill="auto"/>
            <w:tcMar>
              <w:top w:w="60" w:type="dxa"/>
              <w:left w:w="120" w:type="dxa"/>
              <w:bottom w:w="30" w:type="dxa"/>
              <w:right w:w="120" w:type="dxa"/>
            </w:tcMar>
            <w:vAlign w:val="center"/>
          </w:tcPr>
          <w:p w14:paraId="0ED8A934">
            <w:pPr>
              <w:pStyle w:val="23"/>
              <w:keepNext w:val="0"/>
              <w:keepLines w:val="0"/>
              <w:pageBreakBefore w:val="0"/>
              <w:widowControl/>
              <w:numPr>
                <w:ilvl w:val="0"/>
                <w:numId w:val="4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掌握汽车售后服务的流程规范和管理体系；</w:t>
            </w:r>
          </w:p>
          <w:p w14:paraId="57248747">
            <w:pPr>
              <w:pStyle w:val="23"/>
              <w:keepNext w:val="0"/>
              <w:keepLines w:val="0"/>
              <w:pageBreakBefore w:val="0"/>
              <w:widowControl/>
              <w:numPr>
                <w:ilvl w:val="0"/>
                <w:numId w:val="4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熟悉客户关系管理的方法和投诉处理技巧；</w:t>
            </w:r>
          </w:p>
          <w:p w14:paraId="608AFB6A">
            <w:pPr>
              <w:pStyle w:val="23"/>
              <w:keepNext w:val="0"/>
              <w:keepLines w:val="0"/>
              <w:pageBreakBefore w:val="0"/>
              <w:widowControl/>
              <w:numPr>
                <w:ilvl w:val="0"/>
                <w:numId w:val="4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能合理调配资源保障售后服务效率；</w:t>
            </w:r>
          </w:p>
          <w:p w14:paraId="56A960A0">
            <w:pPr>
              <w:pStyle w:val="23"/>
              <w:keepNext w:val="0"/>
              <w:keepLines w:val="0"/>
              <w:pageBreakBefore w:val="0"/>
              <w:widowControl/>
              <w:numPr>
                <w:ilvl w:val="0"/>
                <w:numId w:val="46"/>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具备提升客户满意度和忠诚度的服务意识。</w:t>
            </w:r>
          </w:p>
        </w:tc>
      </w:tr>
      <w:tr w14:paraId="6708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3ADD1821">
            <w:pPr>
              <w:pStyle w:val="23"/>
              <w:widowControl w:val="0"/>
              <w:snapToGrid w:val="0"/>
              <w:spacing w:before="0" w:after="0"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861" w:type="pct"/>
            <w:shd w:val="clear" w:color="auto" w:fill="auto"/>
            <w:tcMar>
              <w:top w:w="60" w:type="dxa"/>
              <w:left w:w="120" w:type="dxa"/>
              <w:bottom w:w="30" w:type="dxa"/>
              <w:right w:w="120" w:type="dxa"/>
            </w:tcMar>
            <w:vAlign w:val="center"/>
          </w:tcPr>
          <w:p w14:paraId="4FBCA17E">
            <w:pPr>
              <w:pStyle w:val="23"/>
              <w:widowControl w:val="0"/>
              <w:spacing w:before="0" w:after="0" w:line="46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汽车美容装饰</w:t>
            </w:r>
          </w:p>
        </w:tc>
        <w:tc>
          <w:tcPr>
            <w:tcW w:w="1718" w:type="pct"/>
            <w:shd w:val="clear" w:color="auto" w:fill="auto"/>
            <w:tcMar>
              <w:top w:w="60" w:type="dxa"/>
              <w:left w:w="120" w:type="dxa"/>
              <w:bottom w:w="30" w:type="dxa"/>
              <w:right w:w="120" w:type="dxa"/>
            </w:tcMar>
            <w:vAlign w:val="center"/>
          </w:tcPr>
          <w:p w14:paraId="39B76453">
            <w:pPr>
              <w:pStyle w:val="23"/>
              <w:keepNext w:val="0"/>
              <w:keepLines w:val="0"/>
              <w:pageBreakBefore w:val="0"/>
              <w:widowControl/>
              <w:numPr>
                <w:ilvl w:val="0"/>
                <w:numId w:val="4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按照美容标准完成汽车清洗、打蜡、抛光、镀膜等外观养护作业；</w:t>
            </w:r>
          </w:p>
          <w:p w14:paraId="24974A2A">
            <w:pPr>
              <w:pStyle w:val="23"/>
              <w:keepNext w:val="0"/>
              <w:keepLines w:val="0"/>
              <w:pageBreakBefore w:val="0"/>
              <w:widowControl/>
              <w:numPr>
                <w:ilvl w:val="0"/>
                <w:numId w:val="4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进行汽车内饰清洁、杀菌、香薰等护理；</w:t>
            </w:r>
          </w:p>
          <w:p w14:paraId="4BC294D9">
            <w:pPr>
              <w:pStyle w:val="23"/>
              <w:keepNext w:val="0"/>
              <w:keepLines w:val="0"/>
              <w:pageBreakBefore w:val="0"/>
              <w:widowControl/>
              <w:numPr>
                <w:ilvl w:val="0"/>
                <w:numId w:val="47"/>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开展车窗贴膜、车身改色、内饰个性化装饰等项目施工。</w:t>
            </w:r>
          </w:p>
        </w:tc>
        <w:tc>
          <w:tcPr>
            <w:tcW w:w="1976" w:type="pct"/>
            <w:shd w:val="clear" w:color="auto" w:fill="auto"/>
            <w:tcMar>
              <w:top w:w="60" w:type="dxa"/>
              <w:left w:w="120" w:type="dxa"/>
              <w:bottom w:w="30" w:type="dxa"/>
              <w:right w:w="120" w:type="dxa"/>
            </w:tcMar>
            <w:vAlign w:val="center"/>
          </w:tcPr>
          <w:p w14:paraId="182FAEC8">
            <w:pPr>
              <w:pStyle w:val="23"/>
              <w:keepNext w:val="0"/>
              <w:keepLines w:val="0"/>
              <w:pageBreakBefore w:val="0"/>
              <w:widowControl/>
              <w:numPr>
                <w:ilvl w:val="0"/>
                <w:numId w:val="4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掌握汽车美容装饰的常用材料特性和工具使用方法；</w:t>
            </w:r>
          </w:p>
          <w:p w14:paraId="02A097A4">
            <w:pPr>
              <w:pStyle w:val="23"/>
              <w:keepNext w:val="0"/>
              <w:keepLines w:val="0"/>
              <w:pageBreakBefore w:val="0"/>
              <w:widowControl/>
              <w:numPr>
                <w:ilvl w:val="0"/>
                <w:numId w:val="4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理解不同美容项目的施工工艺和质量标准；</w:t>
            </w:r>
          </w:p>
          <w:p w14:paraId="446EB295">
            <w:pPr>
              <w:pStyle w:val="23"/>
              <w:keepNext w:val="0"/>
              <w:keepLines w:val="0"/>
              <w:pageBreakBefore w:val="0"/>
              <w:widowControl/>
              <w:numPr>
                <w:ilvl w:val="0"/>
                <w:numId w:val="4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能根据车辆情况制定个性化美容方案；</w:t>
            </w:r>
          </w:p>
          <w:p w14:paraId="4D65AAA7">
            <w:pPr>
              <w:pStyle w:val="23"/>
              <w:keepNext w:val="0"/>
              <w:keepLines w:val="0"/>
              <w:pageBreakBefore w:val="0"/>
              <w:widowControl/>
              <w:numPr>
                <w:ilvl w:val="0"/>
                <w:numId w:val="48"/>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具备美容作业安全防护和环保意识。</w:t>
            </w:r>
          </w:p>
        </w:tc>
      </w:tr>
      <w:tr w14:paraId="55BF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42ABD118">
            <w:pPr>
              <w:pStyle w:val="23"/>
              <w:widowControl w:val="0"/>
              <w:snapToGrid w:val="0"/>
              <w:spacing w:before="0" w:after="0"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861" w:type="pct"/>
            <w:shd w:val="clear" w:color="auto" w:fill="auto"/>
            <w:tcMar>
              <w:top w:w="60" w:type="dxa"/>
              <w:left w:w="120" w:type="dxa"/>
              <w:bottom w:w="30" w:type="dxa"/>
              <w:right w:w="120" w:type="dxa"/>
            </w:tcMar>
            <w:vAlign w:val="center"/>
          </w:tcPr>
          <w:p w14:paraId="6C599A1E">
            <w:pPr>
              <w:pStyle w:val="23"/>
              <w:widowControl w:val="0"/>
              <w:spacing w:before="0" w:after="0" w:line="46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中华传统文化</w:t>
            </w:r>
          </w:p>
        </w:tc>
        <w:tc>
          <w:tcPr>
            <w:tcW w:w="1718" w:type="pct"/>
            <w:shd w:val="clear" w:color="auto" w:fill="auto"/>
            <w:tcMar>
              <w:top w:w="60" w:type="dxa"/>
              <w:left w:w="120" w:type="dxa"/>
              <w:bottom w:w="30" w:type="dxa"/>
              <w:right w:w="120" w:type="dxa"/>
            </w:tcMar>
            <w:vAlign w:val="center"/>
          </w:tcPr>
          <w:p w14:paraId="4BF0644E">
            <w:pPr>
              <w:pStyle w:val="23"/>
              <w:keepNext w:val="0"/>
              <w:keepLines w:val="0"/>
              <w:pageBreakBefore w:val="0"/>
              <w:widowControl/>
              <w:numPr>
                <w:ilvl w:val="0"/>
                <w:numId w:val="4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学习中华优秀传统文化的核心思想、历史脉络和精神内涵；</w:t>
            </w:r>
          </w:p>
          <w:p w14:paraId="416248D4">
            <w:pPr>
              <w:pStyle w:val="23"/>
              <w:keepNext w:val="0"/>
              <w:keepLines w:val="0"/>
              <w:pageBreakBefore w:val="0"/>
              <w:widowControl/>
              <w:numPr>
                <w:ilvl w:val="0"/>
                <w:numId w:val="4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欣赏传统文学、艺术、民俗等文化形式；</w:t>
            </w:r>
          </w:p>
          <w:p w14:paraId="5EECD771">
            <w:pPr>
              <w:pStyle w:val="23"/>
              <w:keepNext w:val="0"/>
              <w:keepLines w:val="0"/>
              <w:pageBreakBefore w:val="0"/>
              <w:widowControl/>
              <w:numPr>
                <w:ilvl w:val="0"/>
                <w:numId w:val="49"/>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践行传统文化中的道德规范和人文精神。</w:t>
            </w:r>
          </w:p>
        </w:tc>
        <w:tc>
          <w:tcPr>
            <w:tcW w:w="1976" w:type="pct"/>
            <w:shd w:val="clear" w:color="auto" w:fill="auto"/>
            <w:tcMar>
              <w:top w:w="60" w:type="dxa"/>
              <w:left w:w="120" w:type="dxa"/>
              <w:bottom w:w="30" w:type="dxa"/>
              <w:right w:w="120" w:type="dxa"/>
            </w:tcMar>
            <w:vAlign w:val="center"/>
          </w:tcPr>
          <w:p w14:paraId="3F8185C1">
            <w:pPr>
              <w:pStyle w:val="23"/>
              <w:keepNext w:val="0"/>
              <w:keepLines w:val="0"/>
              <w:pageBreakBefore w:val="0"/>
              <w:widowControl/>
              <w:numPr>
                <w:ilvl w:val="0"/>
                <w:numId w:val="5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掌握中华传统文化的主要流派、代表人物和经典著作；</w:t>
            </w:r>
          </w:p>
          <w:p w14:paraId="491A85DF">
            <w:pPr>
              <w:pStyle w:val="23"/>
              <w:keepNext w:val="0"/>
              <w:keepLines w:val="0"/>
              <w:pageBreakBefore w:val="0"/>
              <w:widowControl/>
              <w:numPr>
                <w:ilvl w:val="0"/>
                <w:numId w:val="5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理解传统文化与现代职业素养的融合点；</w:t>
            </w:r>
          </w:p>
          <w:p w14:paraId="5B275199">
            <w:pPr>
              <w:pStyle w:val="23"/>
              <w:keepNext w:val="0"/>
              <w:keepLines w:val="0"/>
              <w:pageBreakBefore w:val="0"/>
              <w:widowControl/>
              <w:numPr>
                <w:ilvl w:val="0"/>
                <w:numId w:val="5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能运用传统文化智慧提升个人品德修养；</w:t>
            </w:r>
          </w:p>
          <w:p w14:paraId="360CEDCA">
            <w:pPr>
              <w:pStyle w:val="23"/>
              <w:keepNext w:val="0"/>
              <w:keepLines w:val="0"/>
              <w:pageBreakBefore w:val="0"/>
              <w:widowControl/>
              <w:numPr>
                <w:ilvl w:val="0"/>
                <w:numId w:val="50"/>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具备传承和弘扬中华优秀传统文化的意识。</w:t>
            </w:r>
          </w:p>
        </w:tc>
      </w:tr>
      <w:tr w14:paraId="64BE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43" w:type="pct"/>
            <w:shd w:val="clear" w:color="auto" w:fill="auto"/>
            <w:tcMar>
              <w:top w:w="60" w:type="dxa"/>
              <w:left w:w="120" w:type="dxa"/>
              <w:bottom w:w="30" w:type="dxa"/>
              <w:right w:w="120" w:type="dxa"/>
            </w:tcMar>
            <w:vAlign w:val="center"/>
          </w:tcPr>
          <w:p w14:paraId="4BC65090">
            <w:pPr>
              <w:pStyle w:val="23"/>
              <w:widowControl w:val="0"/>
              <w:snapToGrid w:val="0"/>
              <w:spacing w:before="0" w:after="0"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861" w:type="pct"/>
            <w:shd w:val="clear" w:color="auto" w:fill="auto"/>
            <w:tcMar>
              <w:top w:w="60" w:type="dxa"/>
              <w:left w:w="120" w:type="dxa"/>
              <w:bottom w:w="30" w:type="dxa"/>
              <w:right w:w="120" w:type="dxa"/>
            </w:tcMar>
            <w:vAlign w:val="center"/>
          </w:tcPr>
          <w:p w14:paraId="09F86A29">
            <w:pPr>
              <w:pStyle w:val="23"/>
              <w:widowControl w:val="0"/>
              <w:spacing w:before="0" w:after="0" w:line="460" w:lineRule="exact"/>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礼仪</w:t>
            </w:r>
          </w:p>
        </w:tc>
        <w:tc>
          <w:tcPr>
            <w:tcW w:w="1718" w:type="pct"/>
            <w:shd w:val="clear" w:color="auto" w:fill="auto"/>
            <w:tcMar>
              <w:top w:w="60" w:type="dxa"/>
              <w:left w:w="120" w:type="dxa"/>
              <w:bottom w:w="30" w:type="dxa"/>
              <w:right w:w="120" w:type="dxa"/>
            </w:tcMar>
            <w:vAlign w:val="center"/>
          </w:tcPr>
          <w:p w14:paraId="258FBE41">
            <w:pPr>
              <w:pStyle w:val="23"/>
              <w:keepNext w:val="0"/>
              <w:keepLines w:val="0"/>
              <w:pageBreakBefore w:val="0"/>
              <w:widowControl/>
              <w:numPr>
                <w:ilvl w:val="0"/>
                <w:numId w:val="5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学习职场基本礼仪，包括仪容仪表、沟通礼仪、接待礼仪等；</w:t>
            </w:r>
          </w:p>
          <w:p w14:paraId="0C8D9251">
            <w:pPr>
              <w:pStyle w:val="23"/>
              <w:keepNext w:val="0"/>
              <w:keepLines w:val="0"/>
              <w:pageBreakBefore w:val="0"/>
              <w:widowControl/>
              <w:numPr>
                <w:ilvl w:val="0"/>
                <w:numId w:val="5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掌握汽车行业服务礼仪、商务洽谈礼仪的具体要求；</w:t>
            </w:r>
          </w:p>
          <w:p w14:paraId="3BDFA68A">
            <w:pPr>
              <w:pStyle w:val="23"/>
              <w:keepNext w:val="0"/>
              <w:keepLines w:val="0"/>
              <w:pageBreakBefore w:val="0"/>
              <w:widowControl/>
              <w:numPr>
                <w:ilvl w:val="0"/>
                <w:numId w:val="51"/>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在模拟场景中践行各类礼仪规范。</w:t>
            </w:r>
          </w:p>
        </w:tc>
        <w:tc>
          <w:tcPr>
            <w:tcW w:w="1976" w:type="pct"/>
            <w:shd w:val="clear" w:color="auto" w:fill="auto"/>
            <w:tcMar>
              <w:top w:w="60" w:type="dxa"/>
              <w:left w:w="120" w:type="dxa"/>
              <w:bottom w:w="30" w:type="dxa"/>
              <w:right w:w="120" w:type="dxa"/>
            </w:tcMar>
            <w:vAlign w:val="center"/>
          </w:tcPr>
          <w:p w14:paraId="2BA3D571">
            <w:pPr>
              <w:pStyle w:val="23"/>
              <w:keepNext w:val="0"/>
              <w:keepLines w:val="0"/>
              <w:pageBreakBefore w:val="0"/>
              <w:widowControl/>
              <w:numPr>
                <w:ilvl w:val="0"/>
                <w:numId w:val="5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理解礼仪的核心内涵和重要性；</w:t>
            </w:r>
          </w:p>
          <w:p w14:paraId="336E4585">
            <w:pPr>
              <w:pStyle w:val="23"/>
              <w:keepNext w:val="0"/>
              <w:keepLines w:val="0"/>
              <w:pageBreakBefore w:val="0"/>
              <w:widowControl/>
              <w:numPr>
                <w:ilvl w:val="0"/>
                <w:numId w:val="5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熟悉不同场合的礼仪标准和行为准则；</w:t>
            </w:r>
          </w:p>
          <w:p w14:paraId="06E9A853">
            <w:pPr>
              <w:pStyle w:val="23"/>
              <w:keepNext w:val="0"/>
              <w:keepLines w:val="0"/>
              <w:pageBreakBefore w:val="0"/>
              <w:widowControl/>
              <w:numPr>
                <w:ilvl w:val="0"/>
                <w:numId w:val="5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能规范运用职场和服务礼仪与他人交往；</w:t>
            </w:r>
          </w:p>
          <w:p w14:paraId="63DCAFB9">
            <w:pPr>
              <w:pStyle w:val="23"/>
              <w:keepNext w:val="0"/>
              <w:keepLines w:val="0"/>
              <w:pageBreakBefore w:val="0"/>
              <w:widowControl/>
              <w:numPr>
                <w:ilvl w:val="0"/>
                <w:numId w:val="52"/>
              </w:numPr>
              <w:kinsoku/>
              <w:wordWrap/>
              <w:overflowPunct/>
              <w:topLinePunct w:val="0"/>
              <w:autoSpaceDE/>
              <w:autoSpaceDN/>
              <w:bidi w:val="0"/>
              <w:adjustRightInd/>
              <w:snapToGrid w:val="0"/>
              <w:spacing w:before="0" w:after="0" w:line="460" w:lineRule="exact"/>
              <w:ind w:left="0" w:leftChars="0" w:firstLine="480" w:firstLineChars="200"/>
              <w:jc w:val="both"/>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具备通过礼仪展现职业素养和企业形象的能力。</w:t>
            </w:r>
          </w:p>
        </w:tc>
      </w:tr>
    </w:tbl>
    <w:p w14:paraId="45502EA6">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3.实践性教学环节</w:t>
      </w:r>
    </w:p>
    <w:p w14:paraId="6E2D89EF">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实践性教学应贯穿于人才培养全过程。实践性教学主要包括实验、实习实训、毕业设计、社会实践活动等形式，公共基础课程和专业课程等都要加强实践性教学。</w:t>
      </w:r>
    </w:p>
    <w:p w14:paraId="5544EF7B">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（1）实训</w:t>
      </w:r>
    </w:p>
    <w:p w14:paraId="3FD690EA">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在校内外进行汽车维修工具及仪器使用、汽车发动机拆装与维修、汽车底盘拆装与维修、汽车电气故障检测与维修、新能源汽车维护与保养等实训，包括单项技能实训、综合能力实训、生产性实训等。</w:t>
      </w:r>
    </w:p>
    <w:p w14:paraId="12507D5E">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（2）实习</w:t>
      </w:r>
    </w:p>
    <w:p w14:paraId="3C4BC496">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在汽车生产企业、汽车4S店、汽车维修企业、汽车美容连锁店等单位进行实习，包括认识实习和岗位实习。学校应建立稳定、够用的实习基地，选派专门的实习指导教师和人员，组织开展专业对口实习，加强对学生实习的指导、管理和考核。</w:t>
      </w:r>
    </w:p>
    <w:p w14:paraId="5D073B97">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实习实训既是实践性教学，也是专业课教学的重要内容，应注重理论与实践一体化教学。学校可根据技能人才培养规律，结合企业生产周期，优化学期安排，灵活开展实践性教学。</w:t>
      </w:r>
    </w:p>
    <w:p w14:paraId="4CA3BE32">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应严格执行《职业学校学生实习管理规定》和相关专业岗位实习标准要求。</w:t>
      </w:r>
    </w:p>
    <w:p w14:paraId="7B5C8B5D">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4.相关要求</w:t>
      </w:r>
    </w:p>
    <w:p w14:paraId="1BC7DF7D">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162EF9E0">
      <w:pPr>
        <w:overflowPunct w:val="0"/>
        <w:spacing w:line="500" w:lineRule="exact"/>
        <w:ind w:firstLine="643" w:firstLineChars="200"/>
        <w:outlineLvl w:val="1"/>
        <w:rPr>
          <w:rFonts w:ascii="仿宋" w:hAnsi="仿宋" w:eastAsia="仿宋" w:cs="仿宋"/>
          <w:b/>
          <w:bCs/>
          <w:sz w:val="32"/>
          <w:szCs w:val="32"/>
        </w:rPr>
      </w:pPr>
      <w:bookmarkStart w:id="9" w:name="_Toc32266"/>
      <w:r>
        <w:rPr>
          <w:rFonts w:hint="eastAsia" w:ascii="仿宋" w:hAnsi="仿宋" w:eastAsia="仿宋" w:cs="仿宋"/>
          <w:b/>
          <w:bCs/>
          <w:sz w:val="32"/>
          <w:szCs w:val="32"/>
        </w:rPr>
        <w:t>（二）学时安排</w:t>
      </w:r>
      <w:bookmarkEnd w:id="9"/>
    </w:p>
    <w:p w14:paraId="76AB9E9D">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每学年为52周，其中教学时间40周（含复习考试），累计假期12周，岗位实习按每周30学时安排，3年总学时一般为3630学时。实行学分制的学校，16~18学时折算1学分。军训、社会实践、入学教育、毕业教育等活动按 1周为1学分。</w:t>
      </w:r>
    </w:p>
    <w:p w14:paraId="1BF4DFE4">
      <w:pPr>
        <w:pStyle w:val="23"/>
        <w:widowControl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公共基础课程学时一般占总学时的1/3，可根据不同专业人才培养的需要在规定范围内适当调整，但必须保证党和国家要求的课程和学时。专业课程学时一般占总学时的2/3。实习时间累计不超过6个月，可根据实际情况集中或分阶段安排，校外企业岗位实习时间一般不超过3个月。实践性教学学时原则上要占总学时50% 以上。各类选修课程的学时占总学时的比例应不少于10%。</w:t>
      </w:r>
    </w:p>
    <w:p w14:paraId="1207C3CF">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1.教学计划表</w:t>
      </w:r>
    </w:p>
    <w:tbl>
      <w:tblPr>
        <w:tblStyle w:val="15"/>
        <w:tblW w:w="4997" w:type="pct"/>
        <w:jc w:val="center"/>
        <w:tblLayout w:type="fixed"/>
        <w:tblCellMar>
          <w:top w:w="0" w:type="dxa"/>
          <w:left w:w="108" w:type="dxa"/>
          <w:bottom w:w="0" w:type="dxa"/>
          <w:right w:w="108" w:type="dxa"/>
        </w:tblCellMar>
      </w:tblPr>
      <w:tblGrid>
        <w:gridCol w:w="766"/>
        <w:gridCol w:w="698"/>
        <w:gridCol w:w="1607"/>
        <w:gridCol w:w="728"/>
        <w:gridCol w:w="627"/>
        <w:gridCol w:w="698"/>
        <w:gridCol w:w="436"/>
        <w:gridCol w:w="436"/>
        <w:gridCol w:w="436"/>
        <w:gridCol w:w="436"/>
        <w:gridCol w:w="436"/>
        <w:gridCol w:w="462"/>
        <w:gridCol w:w="745"/>
      </w:tblGrid>
      <w:tr w14:paraId="4ACC9495">
        <w:tblPrEx>
          <w:tblCellMar>
            <w:top w:w="0" w:type="dxa"/>
            <w:left w:w="108" w:type="dxa"/>
            <w:bottom w:w="0" w:type="dxa"/>
            <w:right w:w="108" w:type="dxa"/>
          </w:tblCellMar>
        </w:tblPrEx>
        <w:trPr>
          <w:trHeight w:val="396" w:hRule="atLeast"/>
          <w:jc w:val="center"/>
        </w:trPr>
        <w:tc>
          <w:tcPr>
            <w:tcW w:w="4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609C90">
            <w:pPr>
              <w:pStyle w:val="23"/>
              <w:widowControl w:val="0"/>
              <w:snapToGrid w:val="0"/>
              <w:spacing w:before="0" w:after="0" w:line="240"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课程类别</w:t>
            </w:r>
          </w:p>
        </w:tc>
        <w:tc>
          <w:tcPr>
            <w:tcW w:w="410" w:type="pct"/>
            <w:vMerge w:val="restart"/>
            <w:tcBorders>
              <w:top w:val="single" w:color="000000" w:sz="8" w:space="0"/>
              <w:left w:val="nil"/>
              <w:bottom w:val="single" w:color="000000" w:sz="8" w:space="0"/>
              <w:right w:val="single" w:color="000000" w:sz="8" w:space="0"/>
            </w:tcBorders>
            <w:shd w:val="clear" w:color="auto" w:fill="auto"/>
            <w:noWrap/>
            <w:vAlign w:val="center"/>
          </w:tcPr>
          <w:p w14:paraId="0E65B56B">
            <w:pPr>
              <w:pStyle w:val="23"/>
              <w:widowControl w:val="0"/>
              <w:snapToGrid w:val="0"/>
              <w:spacing w:before="0" w:after="0" w:line="240"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序号</w:t>
            </w:r>
          </w:p>
        </w:tc>
        <w:tc>
          <w:tcPr>
            <w:tcW w:w="944" w:type="pct"/>
            <w:vMerge w:val="restart"/>
            <w:tcBorders>
              <w:top w:val="single" w:color="000000" w:sz="8" w:space="0"/>
              <w:left w:val="nil"/>
              <w:bottom w:val="single" w:color="000000" w:sz="8" w:space="0"/>
              <w:right w:val="single" w:color="000000" w:sz="8" w:space="0"/>
            </w:tcBorders>
            <w:shd w:val="clear" w:color="auto" w:fill="auto"/>
            <w:vAlign w:val="center"/>
          </w:tcPr>
          <w:p w14:paraId="1646A86A">
            <w:pPr>
              <w:pStyle w:val="23"/>
              <w:widowControl w:val="0"/>
              <w:snapToGrid w:val="0"/>
              <w:spacing w:before="0" w:after="0" w:line="240"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课程名称</w:t>
            </w:r>
          </w:p>
        </w:tc>
        <w:tc>
          <w:tcPr>
            <w:tcW w:w="427" w:type="pct"/>
            <w:vMerge w:val="restart"/>
            <w:tcBorders>
              <w:top w:val="single" w:color="000000" w:sz="8" w:space="0"/>
              <w:left w:val="nil"/>
              <w:bottom w:val="single" w:color="000000" w:sz="8" w:space="0"/>
              <w:right w:val="single" w:color="000000" w:sz="8" w:space="0"/>
            </w:tcBorders>
            <w:shd w:val="clear" w:color="auto" w:fill="auto"/>
            <w:vAlign w:val="center"/>
          </w:tcPr>
          <w:p w14:paraId="4DDBC089">
            <w:pPr>
              <w:pStyle w:val="23"/>
              <w:widowControl w:val="0"/>
              <w:snapToGrid w:val="0"/>
              <w:spacing w:before="0" w:after="0" w:line="240"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课程性质</w:t>
            </w:r>
          </w:p>
        </w:tc>
        <w:tc>
          <w:tcPr>
            <w:tcW w:w="368" w:type="pct"/>
            <w:vMerge w:val="restart"/>
            <w:tcBorders>
              <w:top w:val="single" w:color="000000" w:sz="8" w:space="0"/>
              <w:left w:val="nil"/>
              <w:bottom w:val="single" w:color="000000" w:sz="8" w:space="0"/>
              <w:right w:val="single" w:color="000000" w:sz="8" w:space="0"/>
            </w:tcBorders>
            <w:shd w:val="clear" w:color="auto" w:fill="auto"/>
            <w:noWrap/>
            <w:vAlign w:val="center"/>
          </w:tcPr>
          <w:p w14:paraId="4D761126">
            <w:pPr>
              <w:pStyle w:val="23"/>
              <w:widowControl w:val="0"/>
              <w:snapToGrid w:val="0"/>
              <w:spacing w:before="0" w:after="0" w:line="240"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学分</w:t>
            </w:r>
          </w:p>
        </w:tc>
        <w:tc>
          <w:tcPr>
            <w:tcW w:w="410" w:type="pct"/>
            <w:vMerge w:val="restart"/>
            <w:tcBorders>
              <w:top w:val="single" w:color="000000" w:sz="8" w:space="0"/>
              <w:left w:val="nil"/>
              <w:bottom w:val="single" w:color="000000" w:sz="8" w:space="0"/>
              <w:right w:val="single" w:color="000000" w:sz="8" w:space="0"/>
            </w:tcBorders>
            <w:shd w:val="clear" w:color="auto" w:fill="auto"/>
            <w:noWrap/>
            <w:vAlign w:val="center"/>
          </w:tcPr>
          <w:p w14:paraId="18B3A16D">
            <w:pPr>
              <w:pStyle w:val="23"/>
              <w:widowControl w:val="0"/>
              <w:snapToGrid w:val="0"/>
              <w:spacing w:before="0" w:after="0" w:line="240"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学时</w:t>
            </w:r>
          </w:p>
        </w:tc>
        <w:tc>
          <w:tcPr>
            <w:tcW w:w="1552" w:type="pct"/>
            <w:gridSpan w:val="6"/>
            <w:tcBorders>
              <w:top w:val="single" w:color="000000" w:sz="8" w:space="0"/>
              <w:left w:val="nil"/>
              <w:bottom w:val="single" w:color="000000" w:sz="8" w:space="0"/>
              <w:right w:val="single" w:color="000000" w:sz="8" w:space="0"/>
            </w:tcBorders>
            <w:shd w:val="clear" w:color="auto" w:fill="auto"/>
            <w:noWrap/>
            <w:vAlign w:val="center"/>
          </w:tcPr>
          <w:p w14:paraId="27009533">
            <w:pPr>
              <w:pStyle w:val="23"/>
              <w:widowControl w:val="0"/>
              <w:snapToGrid w:val="0"/>
              <w:spacing w:before="0" w:after="0" w:line="240"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学期课时安排</w:t>
            </w:r>
          </w:p>
        </w:tc>
        <w:tc>
          <w:tcPr>
            <w:tcW w:w="437" w:type="pct"/>
            <w:vMerge w:val="restart"/>
            <w:tcBorders>
              <w:top w:val="single" w:color="000000" w:sz="8" w:space="0"/>
              <w:left w:val="nil"/>
              <w:bottom w:val="single" w:color="000000" w:sz="8" w:space="0"/>
              <w:right w:val="single" w:color="000000" w:sz="8" w:space="0"/>
            </w:tcBorders>
            <w:shd w:val="clear" w:color="auto" w:fill="auto"/>
            <w:vAlign w:val="center"/>
          </w:tcPr>
          <w:p w14:paraId="6B4A14BD">
            <w:pPr>
              <w:pStyle w:val="23"/>
              <w:widowControl w:val="0"/>
              <w:snapToGrid w:val="0"/>
              <w:spacing w:before="0" w:after="0" w:line="240" w:lineRule="auto"/>
              <w:jc w:val="center"/>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考核方式</w:t>
            </w:r>
          </w:p>
        </w:tc>
      </w:tr>
      <w:tr w14:paraId="18033238">
        <w:tblPrEx>
          <w:tblCellMar>
            <w:top w:w="0" w:type="dxa"/>
            <w:left w:w="108" w:type="dxa"/>
            <w:bottom w:w="0" w:type="dxa"/>
            <w:right w:w="108" w:type="dxa"/>
          </w:tblCellMar>
        </w:tblPrEx>
        <w:trPr>
          <w:trHeight w:val="440" w:hRule="atLeast"/>
          <w:jc w:val="center"/>
        </w:trPr>
        <w:tc>
          <w:tcPr>
            <w:tcW w:w="4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FCAB4F">
            <w:pPr>
              <w:jc w:val="center"/>
              <w:rPr>
                <w:rFonts w:ascii="宋体" w:hAnsi="宋体" w:eastAsia="宋体" w:cs="宋体"/>
                <w:color w:val="000000" w:themeColor="text1"/>
                <w:szCs w:val="21"/>
                <w14:textFill>
                  <w14:solidFill>
                    <w14:schemeClr w14:val="tx1"/>
                  </w14:solidFill>
                </w14:textFill>
              </w:rPr>
            </w:pPr>
          </w:p>
        </w:tc>
        <w:tc>
          <w:tcPr>
            <w:tcW w:w="410" w:type="pct"/>
            <w:vMerge w:val="continue"/>
            <w:tcBorders>
              <w:top w:val="single" w:color="000000" w:sz="8" w:space="0"/>
              <w:left w:val="nil"/>
              <w:bottom w:val="single" w:color="000000" w:sz="8" w:space="0"/>
              <w:right w:val="single" w:color="000000" w:sz="8" w:space="0"/>
            </w:tcBorders>
            <w:shd w:val="clear" w:color="auto" w:fill="auto"/>
            <w:noWrap/>
            <w:vAlign w:val="center"/>
          </w:tcPr>
          <w:p w14:paraId="70E61F82">
            <w:pPr>
              <w:jc w:val="center"/>
              <w:rPr>
                <w:rFonts w:ascii="宋体" w:hAnsi="宋体" w:eastAsia="宋体" w:cs="宋体"/>
                <w:color w:val="000000" w:themeColor="text1"/>
                <w:szCs w:val="21"/>
                <w14:textFill>
                  <w14:solidFill>
                    <w14:schemeClr w14:val="tx1"/>
                  </w14:solidFill>
                </w14:textFill>
              </w:rPr>
            </w:pPr>
          </w:p>
        </w:tc>
        <w:tc>
          <w:tcPr>
            <w:tcW w:w="944" w:type="pct"/>
            <w:vMerge w:val="continue"/>
            <w:tcBorders>
              <w:top w:val="single" w:color="000000" w:sz="8" w:space="0"/>
              <w:left w:val="nil"/>
              <w:bottom w:val="single" w:color="000000" w:sz="8" w:space="0"/>
              <w:right w:val="single" w:color="000000" w:sz="8" w:space="0"/>
            </w:tcBorders>
            <w:shd w:val="clear" w:color="auto" w:fill="auto"/>
            <w:vAlign w:val="center"/>
          </w:tcPr>
          <w:p w14:paraId="53B6F402">
            <w:pPr>
              <w:jc w:val="center"/>
              <w:rPr>
                <w:rFonts w:ascii="宋体" w:hAnsi="宋体" w:eastAsia="宋体" w:cs="宋体"/>
                <w:color w:val="000000" w:themeColor="text1"/>
                <w:szCs w:val="21"/>
                <w14:textFill>
                  <w14:solidFill>
                    <w14:schemeClr w14:val="tx1"/>
                  </w14:solidFill>
                </w14:textFill>
              </w:rPr>
            </w:pPr>
          </w:p>
        </w:tc>
        <w:tc>
          <w:tcPr>
            <w:tcW w:w="427" w:type="pct"/>
            <w:vMerge w:val="continue"/>
            <w:tcBorders>
              <w:top w:val="single" w:color="000000" w:sz="8" w:space="0"/>
              <w:left w:val="nil"/>
              <w:bottom w:val="single" w:color="000000" w:sz="8" w:space="0"/>
              <w:right w:val="single" w:color="000000" w:sz="8" w:space="0"/>
            </w:tcBorders>
            <w:shd w:val="clear" w:color="auto" w:fill="auto"/>
            <w:vAlign w:val="center"/>
          </w:tcPr>
          <w:p w14:paraId="5E96E713">
            <w:pPr>
              <w:jc w:val="center"/>
              <w:rPr>
                <w:rFonts w:ascii="宋体" w:hAnsi="宋体" w:eastAsia="宋体" w:cs="宋体"/>
                <w:color w:val="000000" w:themeColor="text1"/>
                <w:szCs w:val="21"/>
                <w14:textFill>
                  <w14:solidFill>
                    <w14:schemeClr w14:val="tx1"/>
                  </w14:solidFill>
                </w14:textFill>
              </w:rPr>
            </w:pPr>
          </w:p>
        </w:tc>
        <w:tc>
          <w:tcPr>
            <w:tcW w:w="368" w:type="pct"/>
            <w:vMerge w:val="continue"/>
            <w:tcBorders>
              <w:top w:val="single" w:color="000000" w:sz="8" w:space="0"/>
              <w:left w:val="nil"/>
              <w:bottom w:val="single" w:color="000000" w:sz="8" w:space="0"/>
              <w:right w:val="single" w:color="000000" w:sz="8" w:space="0"/>
            </w:tcBorders>
            <w:shd w:val="clear" w:color="auto" w:fill="auto"/>
            <w:noWrap/>
            <w:vAlign w:val="center"/>
          </w:tcPr>
          <w:p w14:paraId="7335F914">
            <w:pPr>
              <w:jc w:val="center"/>
              <w:rPr>
                <w:rFonts w:ascii="宋体" w:hAnsi="宋体" w:eastAsia="宋体" w:cs="宋体"/>
                <w:color w:val="000000" w:themeColor="text1"/>
                <w:szCs w:val="21"/>
                <w14:textFill>
                  <w14:solidFill>
                    <w14:schemeClr w14:val="tx1"/>
                  </w14:solidFill>
                </w14:textFill>
              </w:rPr>
            </w:pPr>
          </w:p>
        </w:tc>
        <w:tc>
          <w:tcPr>
            <w:tcW w:w="410" w:type="pct"/>
            <w:vMerge w:val="continue"/>
            <w:tcBorders>
              <w:top w:val="single" w:color="000000" w:sz="8" w:space="0"/>
              <w:left w:val="nil"/>
              <w:bottom w:val="single" w:color="000000" w:sz="8" w:space="0"/>
              <w:right w:val="single" w:color="000000" w:sz="8" w:space="0"/>
            </w:tcBorders>
            <w:shd w:val="clear" w:color="auto" w:fill="auto"/>
            <w:noWrap/>
            <w:vAlign w:val="center"/>
          </w:tcPr>
          <w:p w14:paraId="6F6BF5A5">
            <w:pPr>
              <w:jc w:val="center"/>
              <w:rPr>
                <w:rFonts w:ascii="宋体" w:hAnsi="宋体" w:eastAsia="宋体" w:cs="宋体"/>
                <w:color w:val="000000" w:themeColor="text1"/>
                <w:szCs w:val="21"/>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04F5042">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1</w:t>
            </w:r>
          </w:p>
        </w:tc>
        <w:tc>
          <w:tcPr>
            <w:tcW w:w="256" w:type="pct"/>
            <w:tcBorders>
              <w:top w:val="nil"/>
              <w:left w:val="nil"/>
              <w:bottom w:val="single" w:color="000000" w:sz="8" w:space="0"/>
              <w:right w:val="single" w:color="000000" w:sz="8" w:space="0"/>
            </w:tcBorders>
            <w:shd w:val="clear" w:color="auto" w:fill="auto"/>
            <w:noWrap/>
            <w:vAlign w:val="center"/>
          </w:tcPr>
          <w:p w14:paraId="119757A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2</w:t>
            </w:r>
          </w:p>
        </w:tc>
        <w:tc>
          <w:tcPr>
            <w:tcW w:w="256" w:type="pct"/>
            <w:tcBorders>
              <w:top w:val="single" w:color="000000" w:sz="8" w:space="0"/>
              <w:left w:val="nil"/>
              <w:bottom w:val="single" w:color="000000" w:sz="8" w:space="0"/>
              <w:right w:val="single" w:color="000000" w:sz="8" w:space="0"/>
            </w:tcBorders>
            <w:shd w:val="clear" w:color="auto" w:fill="auto"/>
            <w:noWrap/>
            <w:vAlign w:val="center"/>
          </w:tcPr>
          <w:p w14:paraId="7AFC600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3</w:t>
            </w:r>
          </w:p>
        </w:tc>
        <w:tc>
          <w:tcPr>
            <w:tcW w:w="256" w:type="pct"/>
            <w:tcBorders>
              <w:top w:val="single" w:color="000000" w:sz="8" w:space="0"/>
              <w:left w:val="nil"/>
              <w:bottom w:val="single" w:color="000000" w:sz="8" w:space="0"/>
              <w:right w:val="single" w:color="000000" w:sz="8" w:space="0"/>
            </w:tcBorders>
            <w:shd w:val="clear" w:color="auto" w:fill="auto"/>
            <w:noWrap/>
            <w:vAlign w:val="center"/>
          </w:tcPr>
          <w:p w14:paraId="4F6488A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4</w:t>
            </w:r>
          </w:p>
        </w:tc>
        <w:tc>
          <w:tcPr>
            <w:tcW w:w="256" w:type="pct"/>
            <w:tcBorders>
              <w:top w:val="single" w:color="000000" w:sz="8" w:space="0"/>
              <w:left w:val="nil"/>
              <w:bottom w:val="single" w:color="000000" w:sz="8" w:space="0"/>
              <w:right w:val="single" w:color="000000" w:sz="8" w:space="0"/>
            </w:tcBorders>
            <w:shd w:val="clear" w:color="auto" w:fill="auto"/>
            <w:noWrap/>
            <w:vAlign w:val="center"/>
          </w:tcPr>
          <w:p w14:paraId="2503F89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5</w:t>
            </w:r>
          </w:p>
        </w:tc>
        <w:tc>
          <w:tcPr>
            <w:tcW w:w="271" w:type="pct"/>
            <w:tcBorders>
              <w:top w:val="single" w:color="000000" w:sz="8" w:space="0"/>
              <w:left w:val="nil"/>
              <w:bottom w:val="single" w:color="000000" w:sz="8" w:space="0"/>
              <w:right w:val="single" w:color="000000" w:sz="8" w:space="0"/>
            </w:tcBorders>
            <w:shd w:val="clear" w:color="auto" w:fill="auto"/>
            <w:noWrap/>
            <w:vAlign w:val="center"/>
          </w:tcPr>
          <w:p w14:paraId="20A667B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6</w:t>
            </w:r>
          </w:p>
        </w:tc>
        <w:tc>
          <w:tcPr>
            <w:tcW w:w="437" w:type="pct"/>
            <w:vMerge w:val="continue"/>
            <w:tcBorders>
              <w:top w:val="single" w:color="000000" w:sz="8" w:space="0"/>
              <w:left w:val="nil"/>
              <w:bottom w:val="single" w:color="000000" w:sz="8" w:space="0"/>
              <w:right w:val="single" w:color="000000" w:sz="8" w:space="0"/>
            </w:tcBorders>
            <w:shd w:val="clear" w:color="auto" w:fill="auto"/>
            <w:vAlign w:val="center"/>
          </w:tcPr>
          <w:p w14:paraId="3B067C9B">
            <w:pPr>
              <w:jc w:val="center"/>
              <w:rPr>
                <w:rFonts w:ascii="宋体" w:hAnsi="宋体" w:eastAsia="宋体" w:cs="宋体"/>
                <w:color w:val="000000" w:themeColor="text1"/>
                <w:szCs w:val="21"/>
                <w14:textFill>
                  <w14:solidFill>
                    <w14:schemeClr w14:val="tx1"/>
                  </w14:solidFill>
                </w14:textFill>
              </w:rPr>
            </w:pPr>
          </w:p>
        </w:tc>
      </w:tr>
      <w:tr w14:paraId="6E7305D5">
        <w:tblPrEx>
          <w:tblCellMar>
            <w:top w:w="0" w:type="dxa"/>
            <w:left w:w="108" w:type="dxa"/>
            <w:bottom w:w="0" w:type="dxa"/>
            <w:right w:w="108" w:type="dxa"/>
          </w:tblCellMar>
        </w:tblPrEx>
        <w:trPr>
          <w:trHeight w:val="539" w:hRule="atLeast"/>
          <w:jc w:val="center"/>
        </w:trPr>
        <w:tc>
          <w:tcPr>
            <w:tcW w:w="450" w:type="pct"/>
            <w:vMerge w:val="restart"/>
            <w:tcBorders>
              <w:top w:val="nil"/>
              <w:left w:val="single" w:color="000000" w:sz="8" w:space="0"/>
              <w:right w:val="single" w:color="000000" w:sz="8" w:space="0"/>
            </w:tcBorders>
            <w:shd w:val="clear" w:color="auto" w:fill="auto"/>
            <w:vAlign w:val="center"/>
          </w:tcPr>
          <w:p w14:paraId="2678339C">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公</w:t>
            </w:r>
          </w:p>
          <w:p w14:paraId="1370CE73">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共</w:t>
            </w:r>
          </w:p>
          <w:p w14:paraId="32447A2D">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基</w:t>
            </w:r>
          </w:p>
          <w:p w14:paraId="1A899451">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础</w:t>
            </w:r>
          </w:p>
          <w:p w14:paraId="71B166F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课</w:t>
            </w:r>
          </w:p>
        </w:tc>
        <w:tc>
          <w:tcPr>
            <w:tcW w:w="410" w:type="pct"/>
            <w:tcBorders>
              <w:top w:val="nil"/>
              <w:left w:val="nil"/>
              <w:bottom w:val="single" w:color="000000" w:sz="8" w:space="0"/>
              <w:right w:val="single" w:color="000000" w:sz="8" w:space="0"/>
            </w:tcBorders>
            <w:shd w:val="clear" w:color="auto" w:fill="auto"/>
            <w:noWrap/>
            <w:vAlign w:val="center"/>
          </w:tcPr>
          <w:p w14:paraId="7187A85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w:t>
            </w:r>
          </w:p>
        </w:tc>
        <w:tc>
          <w:tcPr>
            <w:tcW w:w="944" w:type="pct"/>
            <w:tcBorders>
              <w:top w:val="nil"/>
              <w:left w:val="nil"/>
              <w:bottom w:val="single" w:color="000000" w:sz="8" w:space="0"/>
              <w:right w:val="single" w:color="000000" w:sz="8" w:space="0"/>
            </w:tcBorders>
            <w:shd w:val="clear" w:color="auto" w:fill="auto"/>
            <w:vAlign w:val="center"/>
          </w:tcPr>
          <w:p w14:paraId="42AD8D85">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语文</w:t>
            </w:r>
          </w:p>
        </w:tc>
        <w:tc>
          <w:tcPr>
            <w:tcW w:w="427" w:type="pct"/>
            <w:tcBorders>
              <w:top w:val="nil"/>
              <w:left w:val="nil"/>
              <w:bottom w:val="single" w:color="000000" w:sz="8" w:space="0"/>
              <w:right w:val="single" w:color="000000" w:sz="8" w:space="0"/>
            </w:tcBorders>
            <w:shd w:val="clear" w:color="auto" w:fill="auto"/>
            <w:noWrap/>
            <w:vAlign w:val="center"/>
          </w:tcPr>
          <w:p w14:paraId="2556CDF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4AC1CCB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16</w:t>
            </w:r>
          </w:p>
        </w:tc>
        <w:tc>
          <w:tcPr>
            <w:tcW w:w="410" w:type="pct"/>
            <w:tcBorders>
              <w:top w:val="nil"/>
              <w:left w:val="nil"/>
              <w:bottom w:val="single" w:color="000000" w:sz="8" w:space="0"/>
              <w:right w:val="single" w:color="000000" w:sz="8" w:space="0"/>
            </w:tcBorders>
            <w:shd w:val="clear" w:color="auto" w:fill="auto"/>
            <w:noWrap/>
            <w:vAlign w:val="center"/>
          </w:tcPr>
          <w:p w14:paraId="13C99A2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288</w:t>
            </w:r>
          </w:p>
        </w:tc>
        <w:tc>
          <w:tcPr>
            <w:tcW w:w="256" w:type="pct"/>
            <w:tcBorders>
              <w:top w:val="nil"/>
              <w:left w:val="nil"/>
              <w:bottom w:val="single" w:color="000000" w:sz="8" w:space="0"/>
              <w:right w:val="single" w:color="000000" w:sz="8" w:space="0"/>
            </w:tcBorders>
            <w:shd w:val="clear" w:color="auto" w:fill="auto"/>
            <w:noWrap/>
            <w:vAlign w:val="center"/>
          </w:tcPr>
          <w:p w14:paraId="5CEB0C75">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44A635D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4F6C730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4F4AF76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217F3A8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71" w:type="pct"/>
            <w:tcBorders>
              <w:top w:val="nil"/>
              <w:left w:val="nil"/>
              <w:bottom w:val="single" w:color="000000" w:sz="8" w:space="0"/>
              <w:right w:val="single" w:color="000000" w:sz="8" w:space="0"/>
            </w:tcBorders>
            <w:shd w:val="clear" w:color="auto" w:fill="auto"/>
            <w:noWrap/>
            <w:vAlign w:val="center"/>
          </w:tcPr>
          <w:p w14:paraId="01982AB0">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2EAFCD19">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762C499B">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6576711D">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14CA0E1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944" w:type="pct"/>
            <w:tcBorders>
              <w:top w:val="nil"/>
              <w:left w:val="nil"/>
              <w:bottom w:val="single" w:color="000000" w:sz="8" w:space="0"/>
              <w:right w:val="single" w:color="000000" w:sz="8" w:space="0"/>
            </w:tcBorders>
            <w:shd w:val="clear" w:color="auto" w:fill="auto"/>
            <w:vAlign w:val="center"/>
          </w:tcPr>
          <w:p w14:paraId="6EBB5C0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数学</w:t>
            </w:r>
          </w:p>
        </w:tc>
        <w:tc>
          <w:tcPr>
            <w:tcW w:w="427" w:type="pct"/>
            <w:tcBorders>
              <w:top w:val="nil"/>
              <w:left w:val="nil"/>
              <w:bottom w:val="single" w:color="000000" w:sz="8" w:space="0"/>
              <w:right w:val="single" w:color="000000" w:sz="8" w:space="0"/>
            </w:tcBorders>
            <w:shd w:val="clear" w:color="auto" w:fill="auto"/>
            <w:noWrap/>
            <w:vAlign w:val="center"/>
          </w:tcPr>
          <w:p w14:paraId="7885C57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117BB51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16</w:t>
            </w:r>
          </w:p>
        </w:tc>
        <w:tc>
          <w:tcPr>
            <w:tcW w:w="410" w:type="pct"/>
            <w:tcBorders>
              <w:top w:val="nil"/>
              <w:left w:val="nil"/>
              <w:bottom w:val="single" w:color="000000" w:sz="8" w:space="0"/>
              <w:right w:val="single" w:color="000000" w:sz="8" w:space="0"/>
            </w:tcBorders>
            <w:shd w:val="clear" w:color="auto" w:fill="auto"/>
            <w:noWrap/>
            <w:vAlign w:val="center"/>
          </w:tcPr>
          <w:p w14:paraId="6469D93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288</w:t>
            </w:r>
          </w:p>
        </w:tc>
        <w:tc>
          <w:tcPr>
            <w:tcW w:w="256" w:type="pct"/>
            <w:tcBorders>
              <w:top w:val="nil"/>
              <w:left w:val="nil"/>
              <w:bottom w:val="single" w:color="000000" w:sz="8" w:space="0"/>
              <w:right w:val="single" w:color="000000" w:sz="8" w:space="0"/>
            </w:tcBorders>
            <w:shd w:val="clear" w:color="auto" w:fill="auto"/>
            <w:noWrap/>
            <w:vAlign w:val="center"/>
          </w:tcPr>
          <w:p w14:paraId="2C6EF26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7D65FBD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61AB4FA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74A1093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4761737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71" w:type="pct"/>
            <w:tcBorders>
              <w:top w:val="nil"/>
              <w:left w:val="nil"/>
              <w:bottom w:val="single" w:color="000000" w:sz="8" w:space="0"/>
              <w:right w:val="single" w:color="000000" w:sz="8" w:space="0"/>
            </w:tcBorders>
            <w:shd w:val="clear" w:color="auto" w:fill="auto"/>
            <w:noWrap/>
            <w:vAlign w:val="center"/>
          </w:tcPr>
          <w:p w14:paraId="0CEE4582">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45959DE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71CB451B">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6E6A4DD3">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39F3072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w:t>
            </w:r>
          </w:p>
        </w:tc>
        <w:tc>
          <w:tcPr>
            <w:tcW w:w="944" w:type="pct"/>
            <w:tcBorders>
              <w:top w:val="nil"/>
              <w:left w:val="nil"/>
              <w:bottom w:val="single" w:color="000000" w:sz="8" w:space="0"/>
              <w:right w:val="single" w:color="000000" w:sz="8" w:space="0"/>
            </w:tcBorders>
            <w:shd w:val="clear" w:color="auto" w:fill="auto"/>
            <w:vAlign w:val="center"/>
          </w:tcPr>
          <w:p w14:paraId="6169DD6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英语</w:t>
            </w:r>
          </w:p>
        </w:tc>
        <w:tc>
          <w:tcPr>
            <w:tcW w:w="427" w:type="pct"/>
            <w:tcBorders>
              <w:top w:val="nil"/>
              <w:left w:val="nil"/>
              <w:bottom w:val="single" w:color="000000" w:sz="8" w:space="0"/>
              <w:right w:val="single" w:color="000000" w:sz="8" w:space="0"/>
            </w:tcBorders>
            <w:shd w:val="clear" w:color="auto" w:fill="auto"/>
            <w:noWrap/>
            <w:vAlign w:val="center"/>
          </w:tcPr>
          <w:p w14:paraId="5FD8BC8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3A3471A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16</w:t>
            </w:r>
          </w:p>
        </w:tc>
        <w:tc>
          <w:tcPr>
            <w:tcW w:w="410" w:type="pct"/>
            <w:tcBorders>
              <w:top w:val="nil"/>
              <w:left w:val="nil"/>
              <w:bottom w:val="single" w:color="000000" w:sz="8" w:space="0"/>
              <w:right w:val="single" w:color="000000" w:sz="8" w:space="0"/>
            </w:tcBorders>
            <w:shd w:val="clear" w:color="auto" w:fill="auto"/>
            <w:noWrap/>
            <w:vAlign w:val="center"/>
          </w:tcPr>
          <w:p w14:paraId="6CE4A94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288</w:t>
            </w:r>
          </w:p>
        </w:tc>
        <w:tc>
          <w:tcPr>
            <w:tcW w:w="256" w:type="pct"/>
            <w:tcBorders>
              <w:top w:val="nil"/>
              <w:left w:val="nil"/>
              <w:bottom w:val="single" w:color="000000" w:sz="8" w:space="0"/>
              <w:right w:val="single" w:color="000000" w:sz="8" w:space="0"/>
            </w:tcBorders>
            <w:shd w:val="clear" w:color="auto" w:fill="auto"/>
            <w:noWrap/>
            <w:vAlign w:val="center"/>
          </w:tcPr>
          <w:p w14:paraId="0A7E0FA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3EDBE6B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1D2C783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50A1C6E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79C2276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71" w:type="pct"/>
            <w:tcBorders>
              <w:top w:val="nil"/>
              <w:left w:val="nil"/>
              <w:bottom w:val="single" w:color="000000" w:sz="8" w:space="0"/>
              <w:right w:val="single" w:color="000000" w:sz="8" w:space="0"/>
            </w:tcBorders>
            <w:shd w:val="clear" w:color="auto" w:fill="auto"/>
            <w:noWrap/>
            <w:vAlign w:val="center"/>
          </w:tcPr>
          <w:p w14:paraId="6DBBED94">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5C156F7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6E615F85">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10D904B8">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2A6935C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944" w:type="pct"/>
            <w:tcBorders>
              <w:top w:val="nil"/>
              <w:left w:val="nil"/>
              <w:bottom w:val="single" w:color="000000" w:sz="8" w:space="0"/>
              <w:right w:val="single" w:color="000000" w:sz="8" w:space="0"/>
            </w:tcBorders>
            <w:shd w:val="clear" w:color="auto" w:fill="auto"/>
            <w:vAlign w:val="center"/>
          </w:tcPr>
          <w:p w14:paraId="7810BC0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中国特色社会主义</w:t>
            </w:r>
          </w:p>
        </w:tc>
        <w:tc>
          <w:tcPr>
            <w:tcW w:w="427" w:type="pct"/>
            <w:tcBorders>
              <w:top w:val="nil"/>
              <w:left w:val="nil"/>
              <w:bottom w:val="single" w:color="000000" w:sz="8" w:space="0"/>
              <w:right w:val="single" w:color="000000" w:sz="8" w:space="0"/>
            </w:tcBorders>
            <w:shd w:val="clear" w:color="auto" w:fill="auto"/>
            <w:noWrap/>
            <w:vAlign w:val="center"/>
          </w:tcPr>
          <w:p w14:paraId="7F7F888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423DDCC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6332117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095E03B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3F0219B8">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F235B49">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A94E640">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3CA14D6">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725BAB1B">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00F3EF4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22C95D5F">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66BAD4F3">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1CC5082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5</w:t>
            </w:r>
          </w:p>
        </w:tc>
        <w:tc>
          <w:tcPr>
            <w:tcW w:w="944" w:type="pct"/>
            <w:tcBorders>
              <w:top w:val="nil"/>
              <w:left w:val="nil"/>
              <w:bottom w:val="single" w:color="000000" w:sz="8" w:space="0"/>
              <w:right w:val="single" w:color="000000" w:sz="8" w:space="0"/>
            </w:tcBorders>
            <w:shd w:val="clear" w:color="auto" w:fill="auto"/>
            <w:vAlign w:val="center"/>
          </w:tcPr>
          <w:p w14:paraId="02A357B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心理健康与职业生涯</w:t>
            </w:r>
          </w:p>
        </w:tc>
        <w:tc>
          <w:tcPr>
            <w:tcW w:w="427" w:type="pct"/>
            <w:tcBorders>
              <w:top w:val="nil"/>
              <w:left w:val="nil"/>
              <w:bottom w:val="single" w:color="000000" w:sz="8" w:space="0"/>
              <w:right w:val="single" w:color="000000" w:sz="8" w:space="0"/>
            </w:tcBorders>
            <w:shd w:val="clear" w:color="auto" w:fill="auto"/>
            <w:noWrap/>
            <w:vAlign w:val="center"/>
          </w:tcPr>
          <w:p w14:paraId="616096A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7F619C2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34F5A11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1CA36FFC">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A9714F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23CCB16F">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E405F85">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6705B73">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627C0F07">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3F11D50A">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5742B4FE">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2EDFFE9A">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71895EA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944" w:type="pct"/>
            <w:tcBorders>
              <w:top w:val="nil"/>
              <w:left w:val="nil"/>
              <w:bottom w:val="single" w:color="000000" w:sz="8" w:space="0"/>
              <w:right w:val="single" w:color="000000" w:sz="8" w:space="0"/>
            </w:tcBorders>
            <w:shd w:val="clear" w:color="auto" w:fill="auto"/>
            <w:vAlign w:val="center"/>
          </w:tcPr>
          <w:p w14:paraId="75BDB9F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哲学与人生</w:t>
            </w:r>
          </w:p>
        </w:tc>
        <w:tc>
          <w:tcPr>
            <w:tcW w:w="427" w:type="pct"/>
            <w:tcBorders>
              <w:top w:val="nil"/>
              <w:left w:val="nil"/>
              <w:bottom w:val="single" w:color="000000" w:sz="8" w:space="0"/>
              <w:right w:val="single" w:color="000000" w:sz="8" w:space="0"/>
            </w:tcBorders>
            <w:shd w:val="clear" w:color="auto" w:fill="auto"/>
            <w:noWrap/>
            <w:vAlign w:val="center"/>
          </w:tcPr>
          <w:p w14:paraId="6E6F914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5DF4062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1ACBD42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68262354">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0BD1A7F">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38EC876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41E43C7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F784F3C">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5FA39D30">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4585ABD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4AE07D3F">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2656B957">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55B6EC4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w:t>
            </w:r>
          </w:p>
        </w:tc>
        <w:tc>
          <w:tcPr>
            <w:tcW w:w="944" w:type="pct"/>
            <w:tcBorders>
              <w:top w:val="nil"/>
              <w:left w:val="nil"/>
              <w:bottom w:val="single" w:color="000000" w:sz="8" w:space="0"/>
              <w:right w:val="single" w:color="000000" w:sz="8" w:space="0"/>
            </w:tcBorders>
            <w:shd w:val="clear" w:color="auto" w:fill="auto"/>
            <w:vAlign w:val="center"/>
          </w:tcPr>
          <w:p w14:paraId="648356C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职业道德与法治</w:t>
            </w:r>
          </w:p>
        </w:tc>
        <w:tc>
          <w:tcPr>
            <w:tcW w:w="427" w:type="pct"/>
            <w:tcBorders>
              <w:top w:val="nil"/>
              <w:left w:val="nil"/>
              <w:bottom w:val="single" w:color="000000" w:sz="8" w:space="0"/>
              <w:right w:val="single" w:color="000000" w:sz="8" w:space="0"/>
            </w:tcBorders>
            <w:shd w:val="clear" w:color="auto" w:fill="auto"/>
            <w:noWrap/>
            <w:vAlign w:val="center"/>
          </w:tcPr>
          <w:p w14:paraId="11EF7A2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6FAE897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69D91F2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2729A83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054183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BDB3DDF">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79D1BD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0AF1B7B9">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3D9E1D71">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4F32DB71">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1CD4D3AD">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412062F4">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323568A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8</w:t>
            </w:r>
          </w:p>
        </w:tc>
        <w:tc>
          <w:tcPr>
            <w:tcW w:w="944" w:type="pct"/>
            <w:tcBorders>
              <w:top w:val="nil"/>
              <w:left w:val="nil"/>
              <w:bottom w:val="single" w:color="000000" w:sz="8" w:space="0"/>
              <w:right w:val="single" w:color="000000" w:sz="8" w:space="0"/>
            </w:tcBorders>
            <w:shd w:val="clear" w:color="auto" w:fill="auto"/>
            <w:vAlign w:val="center"/>
          </w:tcPr>
          <w:p w14:paraId="576126B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体育与健康</w:t>
            </w:r>
          </w:p>
        </w:tc>
        <w:tc>
          <w:tcPr>
            <w:tcW w:w="427" w:type="pct"/>
            <w:tcBorders>
              <w:top w:val="nil"/>
              <w:left w:val="nil"/>
              <w:bottom w:val="single" w:color="000000" w:sz="8" w:space="0"/>
              <w:right w:val="single" w:color="000000" w:sz="8" w:space="0"/>
            </w:tcBorders>
            <w:shd w:val="clear" w:color="auto" w:fill="auto"/>
            <w:noWrap/>
            <w:vAlign w:val="center"/>
          </w:tcPr>
          <w:p w14:paraId="6BC40EC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30F5438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10</w:t>
            </w:r>
          </w:p>
        </w:tc>
        <w:tc>
          <w:tcPr>
            <w:tcW w:w="410" w:type="pct"/>
            <w:tcBorders>
              <w:top w:val="nil"/>
              <w:left w:val="nil"/>
              <w:bottom w:val="single" w:color="000000" w:sz="8" w:space="0"/>
              <w:right w:val="single" w:color="000000" w:sz="8" w:space="0"/>
            </w:tcBorders>
            <w:shd w:val="clear" w:color="auto" w:fill="auto"/>
            <w:noWrap/>
            <w:vAlign w:val="center"/>
          </w:tcPr>
          <w:p w14:paraId="61C3AB8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180</w:t>
            </w:r>
          </w:p>
        </w:tc>
        <w:tc>
          <w:tcPr>
            <w:tcW w:w="256" w:type="pct"/>
            <w:tcBorders>
              <w:top w:val="nil"/>
              <w:left w:val="nil"/>
              <w:bottom w:val="single" w:color="000000" w:sz="8" w:space="0"/>
              <w:right w:val="single" w:color="000000" w:sz="8" w:space="0"/>
            </w:tcBorders>
            <w:shd w:val="clear" w:color="auto" w:fill="auto"/>
            <w:noWrap/>
            <w:vAlign w:val="center"/>
          </w:tcPr>
          <w:p w14:paraId="6C34C85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44F0B12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3CA8033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13972B1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0E59BAB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71" w:type="pct"/>
            <w:tcBorders>
              <w:top w:val="nil"/>
              <w:left w:val="nil"/>
              <w:bottom w:val="single" w:color="000000" w:sz="8" w:space="0"/>
              <w:right w:val="single" w:color="000000" w:sz="8" w:space="0"/>
            </w:tcBorders>
            <w:shd w:val="clear" w:color="auto" w:fill="auto"/>
            <w:noWrap/>
            <w:vAlign w:val="center"/>
          </w:tcPr>
          <w:p w14:paraId="304CBB85">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39F66E1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46ED7223">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607C0FAE">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28770D3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9</w:t>
            </w:r>
          </w:p>
        </w:tc>
        <w:tc>
          <w:tcPr>
            <w:tcW w:w="944" w:type="pct"/>
            <w:tcBorders>
              <w:top w:val="nil"/>
              <w:left w:val="nil"/>
              <w:bottom w:val="single" w:color="000000" w:sz="8" w:space="0"/>
              <w:right w:val="single" w:color="000000" w:sz="8" w:space="0"/>
            </w:tcBorders>
            <w:shd w:val="clear" w:color="auto" w:fill="auto"/>
            <w:vAlign w:val="center"/>
          </w:tcPr>
          <w:p w14:paraId="74D9CDE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信息技术</w:t>
            </w:r>
          </w:p>
        </w:tc>
        <w:tc>
          <w:tcPr>
            <w:tcW w:w="427" w:type="pct"/>
            <w:tcBorders>
              <w:top w:val="nil"/>
              <w:left w:val="nil"/>
              <w:bottom w:val="single" w:color="000000" w:sz="8" w:space="0"/>
              <w:right w:val="single" w:color="000000" w:sz="8" w:space="0"/>
            </w:tcBorders>
            <w:shd w:val="clear" w:color="auto" w:fill="auto"/>
            <w:noWrap/>
            <w:vAlign w:val="center"/>
          </w:tcPr>
          <w:p w14:paraId="03F1082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3FB2FF7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767D104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34A3C87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47941AA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1A60AF3F">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22BF6C1">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C03AB75">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5C58D5DD">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71F1A0A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63ABC92F">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12DFCF46">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4397D8C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10</w:t>
            </w:r>
          </w:p>
        </w:tc>
        <w:tc>
          <w:tcPr>
            <w:tcW w:w="944" w:type="pct"/>
            <w:tcBorders>
              <w:top w:val="nil"/>
              <w:left w:val="nil"/>
              <w:bottom w:val="single" w:color="000000" w:sz="8" w:space="0"/>
              <w:right w:val="single" w:color="000000" w:sz="8" w:space="0"/>
            </w:tcBorders>
            <w:shd w:val="clear" w:color="auto" w:fill="auto"/>
            <w:vAlign w:val="center"/>
          </w:tcPr>
          <w:p w14:paraId="6B86B09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历史</w:t>
            </w:r>
          </w:p>
        </w:tc>
        <w:tc>
          <w:tcPr>
            <w:tcW w:w="427" w:type="pct"/>
            <w:tcBorders>
              <w:top w:val="nil"/>
              <w:left w:val="nil"/>
              <w:bottom w:val="single" w:color="000000" w:sz="8" w:space="0"/>
              <w:right w:val="single" w:color="000000" w:sz="8" w:space="0"/>
            </w:tcBorders>
            <w:shd w:val="clear" w:color="auto" w:fill="auto"/>
            <w:noWrap/>
            <w:vAlign w:val="center"/>
          </w:tcPr>
          <w:p w14:paraId="0E91043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5656DEE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26FA3C8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14D6A8B6">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83F0DA5">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772CBB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2B96F6E9">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0B6B332">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60CC18B7">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63A04610">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547B803D">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45AE641F">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284DC98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11</w:t>
            </w:r>
          </w:p>
        </w:tc>
        <w:tc>
          <w:tcPr>
            <w:tcW w:w="944" w:type="pct"/>
            <w:tcBorders>
              <w:top w:val="nil"/>
              <w:left w:val="nil"/>
              <w:bottom w:val="single" w:color="000000" w:sz="8" w:space="0"/>
              <w:right w:val="single" w:color="000000" w:sz="8" w:space="0"/>
            </w:tcBorders>
            <w:shd w:val="clear" w:color="auto" w:fill="auto"/>
            <w:vAlign w:val="center"/>
          </w:tcPr>
          <w:p w14:paraId="2289BE7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艺术欣赏</w:t>
            </w:r>
          </w:p>
        </w:tc>
        <w:tc>
          <w:tcPr>
            <w:tcW w:w="427" w:type="pct"/>
            <w:tcBorders>
              <w:top w:val="nil"/>
              <w:left w:val="nil"/>
              <w:bottom w:val="single" w:color="000000" w:sz="8" w:space="0"/>
              <w:right w:val="single" w:color="000000" w:sz="8" w:space="0"/>
            </w:tcBorders>
            <w:shd w:val="clear" w:color="auto" w:fill="auto"/>
            <w:noWrap/>
            <w:vAlign w:val="center"/>
          </w:tcPr>
          <w:p w14:paraId="4B46EDA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6F99B1D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14DB4EA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6F19FDD4">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3F5E0DEE">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69A4454">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39C0BFD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254070A7">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2957B642">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62F2A4EA">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10A37A49">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bottom w:val="single" w:color="000000" w:sz="8" w:space="0"/>
              <w:right w:val="single" w:color="000000" w:sz="8" w:space="0"/>
            </w:tcBorders>
            <w:shd w:val="clear" w:color="auto" w:fill="auto"/>
            <w:vAlign w:val="center"/>
          </w:tcPr>
          <w:p w14:paraId="355E28CB">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6F686C8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12</w:t>
            </w:r>
          </w:p>
        </w:tc>
        <w:tc>
          <w:tcPr>
            <w:tcW w:w="944" w:type="pct"/>
            <w:tcBorders>
              <w:top w:val="nil"/>
              <w:left w:val="nil"/>
              <w:bottom w:val="single" w:color="000000" w:sz="8" w:space="0"/>
              <w:right w:val="single" w:color="000000" w:sz="8" w:space="0"/>
            </w:tcBorders>
            <w:shd w:val="clear" w:color="auto" w:fill="auto"/>
            <w:vAlign w:val="center"/>
          </w:tcPr>
          <w:p w14:paraId="697E0D3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劳动教育</w:t>
            </w:r>
          </w:p>
        </w:tc>
        <w:tc>
          <w:tcPr>
            <w:tcW w:w="427" w:type="pct"/>
            <w:tcBorders>
              <w:top w:val="nil"/>
              <w:left w:val="nil"/>
              <w:bottom w:val="single" w:color="000000" w:sz="8" w:space="0"/>
              <w:right w:val="single" w:color="000000" w:sz="8" w:space="0"/>
            </w:tcBorders>
            <w:shd w:val="clear" w:color="auto" w:fill="auto"/>
            <w:noWrap/>
            <w:vAlign w:val="center"/>
          </w:tcPr>
          <w:p w14:paraId="7E64B33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4C860395">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w:t>
            </w:r>
          </w:p>
        </w:tc>
        <w:tc>
          <w:tcPr>
            <w:tcW w:w="410" w:type="pct"/>
            <w:tcBorders>
              <w:top w:val="nil"/>
              <w:left w:val="nil"/>
              <w:bottom w:val="single" w:color="000000" w:sz="8" w:space="0"/>
              <w:right w:val="single" w:color="000000" w:sz="8" w:space="0"/>
            </w:tcBorders>
            <w:shd w:val="clear" w:color="auto" w:fill="auto"/>
            <w:noWrap/>
            <w:vAlign w:val="center"/>
          </w:tcPr>
          <w:p w14:paraId="624E2F0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30</w:t>
            </w:r>
          </w:p>
        </w:tc>
        <w:tc>
          <w:tcPr>
            <w:tcW w:w="256" w:type="pct"/>
            <w:tcBorders>
              <w:top w:val="nil"/>
              <w:left w:val="nil"/>
              <w:bottom w:val="single" w:color="000000" w:sz="8" w:space="0"/>
              <w:right w:val="single" w:color="000000" w:sz="8" w:space="0"/>
            </w:tcBorders>
            <w:shd w:val="clear" w:color="auto" w:fill="auto"/>
            <w:noWrap/>
            <w:vAlign w:val="center"/>
          </w:tcPr>
          <w:p w14:paraId="52C0557E">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A40413C">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269BFDD">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FE3FEA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6F824C3">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5022C21A">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682ED182">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431663F9">
        <w:tblPrEx>
          <w:tblCellMar>
            <w:top w:w="0" w:type="dxa"/>
            <w:left w:w="108" w:type="dxa"/>
            <w:bottom w:w="0" w:type="dxa"/>
            <w:right w:w="108" w:type="dxa"/>
          </w:tblCellMar>
        </w:tblPrEx>
        <w:trPr>
          <w:trHeight w:val="540" w:hRule="atLeast"/>
          <w:jc w:val="center"/>
        </w:trPr>
        <w:tc>
          <w:tcPr>
            <w:tcW w:w="1804" w:type="pct"/>
            <w:gridSpan w:val="3"/>
            <w:tcBorders>
              <w:top w:val="nil"/>
              <w:left w:val="single" w:color="000000" w:sz="8" w:space="0"/>
              <w:bottom w:val="single" w:color="000000" w:sz="8" w:space="0"/>
              <w:right w:val="single" w:color="000000" w:sz="8" w:space="0"/>
            </w:tcBorders>
            <w:shd w:val="clear" w:color="auto" w:fill="auto"/>
            <w:vAlign w:val="center"/>
          </w:tcPr>
          <w:p w14:paraId="23EB9752">
            <w:pPr>
              <w:widowControl/>
              <w:jc w:val="center"/>
              <w:textAlignment w:val="center"/>
              <w:rPr>
                <w:rFonts w:hint="eastAsia"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小计</w:t>
            </w:r>
          </w:p>
        </w:tc>
        <w:tc>
          <w:tcPr>
            <w:tcW w:w="427" w:type="pct"/>
            <w:tcBorders>
              <w:top w:val="nil"/>
              <w:left w:val="single" w:color="000000" w:sz="8" w:space="0"/>
              <w:bottom w:val="single" w:color="000000" w:sz="8" w:space="0"/>
              <w:right w:val="single" w:color="000000" w:sz="8" w:space="0"/>
            </w:tcBorders>
            <w:shd w:val="clear" w:color="auto" w:fill="auto"/>
            <w:vAlign w:val="center"/>
          </w:tcPr>
          <w:p w14:paraId="08F808F5">
            <w:pPr>
              <w:widowControl/>
              <w:jc w:val="center"/>
              <w:textAlignment w:val="center"/>
              <w:rPr>
                <w:rFonts w:hint="eastAsia" w:ascii="宋体" w:hAnsi="宋体" w:eastAsia="宋体" w:cs="宋体"/>
                <w:color w:val="000000" w:themeColor="text1"/>
                <w:sz w:val="22"/>
                <w:lang w:bidi="ar"/>
                <w14:textFill>
                  <w14:solidFill>
                    <w14:schemeClr w14:val="tx1"/>
                  </w14:solidFill>
                </w14:textFill>
              </w:rPr>
            </w:pPr>
          </w:p>
        </w:tc>
        <w:tc>
          <w:tcPr>
            <w:tcW w:w="368" w:type="pct"/>
            <w:tcBorders>
              <w:top w:val="nil"/>
              <w:left w:val="nil"/>
              <w:bottom w:val="single" w:color="000000" w:sz="8" w:space="0"/>
              <w:right w:val="single" w:color="000000" w:sz="8" w:space="0"/>
            </w:tcBorders>
            <w:shd w:val="clear" w:color="auto" w:fill="auto"/>
            <w:noWrap/>
            <w:vAlign w:val="center"/>
          </w:tcPr>
          <w:p w14:paraId="4747267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75</w:t>
            </w:r>
          </w:p>
        </w:tc>
        <w:tc>
          <w:tcPr>
            <w:tcW w:w="410" w:type="pct"/>
            <w:tcBorders>
              <w:top w:val="nil"/>
              <w:left w:val="nil"/>
              <w:bottom w:val="single" w:color="000000" w:sz="8" w:space="0"/>
              <w:right w:val="single" w:color="000000" w:sz="8" w:space="0"/>
            </w:tcBorders>
            <w:shd w:val="clear" w:color="auto" w:fill="auto"/>
            <w:noWrap/>
            <w:vAlign w:val="center"/>
          </w:tcPr>
          <w:p w14:paraId="7DCCE48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1362</w:t>
            </w:r>
          </w:p>
        </w:tc>
        <w:tc>
          <w:tcPr>
            <w:tcW w:w="256" w:type="pct"/>
            <w:tcBorders>
              <w:top w:val="nil"/>
              <w:left w:val="nil"/>
              <w:bottom w:val="single" w:color="000000" w:sz="8" w:space="0"/>
              <w:right w:val="single" w:color="000000" w:sz="8" w:space="0"/>
            </w:tcBorders>
            <w:shd w:val="clear" w:color="auto" w:fill="auto"/>
            <w:noWrap/>
            <w:vAlign w:val="center"/>
          </w:tcPr>
          <w:p w14:paraId="12259C0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18</w:t>
            </w:r>
          </w:p>
        </w:tc>
        <w:tc>
          <w:tcPr>
            <w:tcW w:w="256" w:type="pct"/>
            <w:tcBorders>
              <w:top w:val="nil"/>
              <w:left w:val="nil"/>
              <w:bottom w:val="single" w:color="000000" w:sz="8" w:space="0"/>
              <w:right w:val="single" w:color="000000" w:sz="8" w:space="0"/>
            </w:tcBorders>
            <w:shd w:val="clear" w:color="auto" w:fill="auto"/>
            <w:noWrap/>
            <w:vAlign w:val="center"/>
          </w:tcPr>
          <w:p w14:paraId="6202761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18</w:t>
            </w:r>
          </w:p>
        </w:tc>
        <w:tc>
          <w:tcPr>
            <w:tcW w:w="256" w:type="pct"/>
            <w:tcBorders>
              <w:top w:val="nil"/>
              <w:left w:val="nil"/>
              <w:bottom w:val="single" w:color="000000" w:sz="8" w:space="0"/>
              <w:right w:val="single" w:color="000000" w:sz="8" w:space="0"/>
            </w:tcBorders>
            <w:shd w:val="clear" w:color="auto" w:fill="auto"/>
            <w:noWrap/>
            <w:vAlign w:val="center"/>
          </w:tcPr>
          <w:p w14:paraId="0879C41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12</w:t>
            </w:r>
          </w:p>
        </w:tc>
        <w:tc>
          <w:tcPr>
            <w:tcW w:w="256" w:type="pct"/>
            <w:tcBorders>
              <w:top w:val="nil"/>
              <w:left w:val="nil"/>
              <w:bottom w:val="single" w:color="000000" w:sz="8" w:space="0"/>
              <w:right w:val="single" w:color="000000" w:sz="8" w:space="0"/>
            </w:tcBorders>
            <w:shd w:val="clear" w:color="auto" w:fill="auto"/>
            <w:noWrap/>
            <w:vAlign w:val="center"/>
          </w:tcPr>
          <w:p w14:paraId="00F9132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12</w:t>
            </w:r>
          </w:p>
        </w:tc>
        <w:tc>
          <w:tcPr>
            <w:tcW w:w="256" w:type="pct"/>
            <w:tcBorders>
              <w:top w:val="nil"/>
              <w:left w:val="nil"/>
              <w:bottom w:val="single" w:color="000000" w:sz="8" w:space="0"/>
              <w:right w:val="single" w:color="000000" w:sz="8" w:space="0"/>
            </w:tcBorders>
            <w:shd w:val="clear" w:color="auto" w:fill="auto"/>
            <w:noWrap/>
            <w:vAlign w:val="center"/>
          </w:tcPr>
          <w:p w14:paraId="7BB9DBB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14</w:t>
            </w:r>
          </w:p>
        </w:tc>
        <w:tc>
          <w:tcPr>
            <w:tcW w:w="271" w:type="pct"/>
            <w:tcBorders>
              <w:top w:val="nil"/>
              <w:left w:val="nil"/>
              <w:bottom w:val="single" w:color="000000" w:sz="8" w:space="0"/>
              <w:right w:val="single" w:color="000000" w:sz="8" w:space="0"/>
            </w:tcBorders>
            <w:shd w:val="clear" w:color="auto" w:fill="auto"/>
            <w:noWrap/>
            <w:vAlign w:val="center"/>
          </w:tcPr>
          <w:p w14:paraId="70D5387C">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25352CA9">
            <w:pPr>
              <w:jc w:val="center"/>
              <w:rPr>
                <w:rFonts w:ascii="宋体" w:hAnsi="宋体" w:eastAsia="宋体" w:cs="宋体"/>
                <w:color w:val="000000" w:themeColor="text1"/>
                <w:szCs w:val="21"/>
                <w14:textFill>
                  <w14:solidFill>
                    <w14:schemeClr w14:val="tx1"/>
                  </w14:solidFill>
                </w14:textFill>
              </w:rPr>
            </w:pPr>
          </w:p>
        </w:tc>
      </w:tr>
      <w:tr w14:paraId="4493B8DA">
        <w:tblPrEx>
          <w:tblCellMar>
            <w:top w:w="0" w:type="dxa"/>
            <w:left w:w="108" w:type="dxa"/>
            <w:bottom w:w="0" w:type="dxa"/>
            <w:right w:w="108" w:type="dxa"/>
          </w:tblCellMar>
        </w:tblPrEx>
        <w:trPr>
          <w:trHeight w:val="540" w:hRule="atLeast"/>
          <w:jc w:val="center"/>
        </w:trPr>
        <w:tc>
          <w:tcPr>
            <w:tcW w:w="450" w:type="pct"/>
            <w:vMerge w:val="restart"/>
            <w:tcBorders>
              <w:top w:val="nil"/>
              <w:left w:val="single" w:color="000000" w:sz="8" w:space="0"/>
              <w:right w:val="single" w:color="000000" w:sz="8" w:space="0"/>
            </w:tcBorders>
            <w:shd w:val="clear" w:color="auto" w:fill="auto"/>
            <w:vAlign w:val="center"/>
          </w:tcPr>
          <w:p w14:paraId="58FED9AA">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专</w:t>
            </w:r>
          </w:p>
          <w:p w14:paraId="6B7297D1">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业</w:t>
            </w:r>
          </w:p>
          <w:p w14:paraId="7E2A5633">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基</w:t>
            </w:r>
          </w:p>
          <w:p w14:paraId="5F20F242">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础</w:t>
            </w:r>
          </w:p>
          <w:p w14:paraId="7617CE0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课</w:t>
            </w:r>
          </w:p>
        </w:tc>
        <w:tc>
          <w:tcPr>
            <w:tcW w:w="410" w:type="pct"/>
            <w:tcBorders>
              <w:top w:val="nil"/>
              <w:left w:val="nil"/>
              <w:bottom w:val="single" w:color="000000" w:sz="8" w:space="0"/>
              <w:right w:val="single" w:color="000000" w:sz="8" w:space="0"/>
            </w:tcBorders>
            <w:shd w:val="clear" w:color="auto" w:fill="auto"/>
            <w:noWrap/>
            <w:vAlign w:val="center"/>
          </w:tcPr>
          <w:p w14:paraId="78CE93E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w:t>
            </w:r>
          </w:p>
        </w:tc>
        <w:tc>
          <w:tcPr>
            <w:tcW w:w="944" w:type="pct"/>
            <w:tcBorders>
              <w:top w:val="nil"/>
              <w:left w:val="nil"/>
              <w:bottom w:val="single" w:color="000000" w:sz="8" w:space="0"/>
              <w:right w:val="single" w:color="000000" w:sz="8" w:space="0"/>
            </w:tcBorders>
            <w:shd w:val="clear" w:color="auto" w:fill="auto"/>
            <w:vAlign w:val="center"/>
          </w:tcPr>
          <w:p w14:paraId="32FDB94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汽车机械常识</w:t>
            </w:r>
          </w:p>
        </w:tc>
        <w:tc>
          <w:tcPr>
            <w:tcW w:w="427" w:type="pct"/>
            <w:tcBorders>
              <w:top w:val="nil"/>
              <w:left w:val="nil"/>
              <w:bottom w:val="single" w:color="000000" w:sz="8" w:space="0"/>
              <w:right w:val="single" w:color="000000" w:sz="8" w:space="0"/>
            </w:tcBorders>
            <w:shd w:val="clear" w:color="auto" w:fill="auto"/>
            <w:noWrap/>
            <w:vAlign w:val="center"/>
          </w:tcPr>
          <w:p w14:paraId="33716A6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2A2A859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2649AED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76D79AF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3836922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79CE2E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CB6C0A9">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64FD5F9">
            <w:pPr>
              <w:jc w:val="center"/>
              <w:rPr>
                <w:rFonts w:ascii="宋体" w:hAnsi="宋体" w:eastAsia="宋体" w:cs="宋体"/>
                <w:color w:val="000000" w:themeColor="text1"/>
                <w:sz w:val="22"/>
                <w14:textFill>
                  <w14:solidFill>
                    <w14:schemeClr w14:val="tx1"/>
                  </w14:solidFill>
                </w14:textFill>
              </w:rPr>
            </w:pPr>
          </w:p>
        </w:tc>
        <w:tc>
          <w:tcPr>
            <w:tcW w:w="271" w:type="pct"/>
            <w:tcBorders>
              <w:top w:val="single" w:color="000000" w:sz="8" w:space="0"/>
              <w:left w:val="nil"/>
              <w:bottom w:val="single" w:color="000000" w:sz="8" w:space="0"/>
              <w:right w:val="single" w:color="000000" w:sz="8" w:space="0"/>
            </w:tcBorders>
            <w:shd w:val="clear" w:color="auto" w:fill="auto"/>
            <w:noWrap/>
            <w:vAlign w:val="center"/>
          </w:tcPr>
          <w:p w14:paraId="5844345F">
            <w:pPr>
              <w:jc w:val="center"/>
              <w:rPr>
                <w:rFonts w:ascii="宋体" w:hAnsi="宋体" w:eastAsia="宋体" w:cs="宋体"/>
                <w:color w:val="000000" w:themeColor="text1"/>
                <w:sz w:val="22"/>
                <w14:textFill>
                  <w14:solidFill>
                    <w14:schemeClr w14:val="tx1"/>
                  </w14:solidFill>
                </w14:textFill>
              </w:rPr>
            </w:pPr>
          </w:p>
        </w:tc>
        <w:tc>
          <w:tcPr>
            <w:tcW w:w="437" w:type="pct"/>
            <w:tcBorders>
              <w:top w:val="single" w:color="000000" w:sz="8" w:space="0"/>
              <w:left w:val="nil"/>
              <w:bottom w:val="single" w:color="000000" w:sz="8" w:space="0"/>
              <w:right w:val="single" w:color="000000" w:sz="8" w:space="0"/>
            </w:tcBorders>
            <w:shd w:val="clear" w:color="auto" w:fill="auto"/>
            <w:noWrap/>
            <w:vAlign w:val="center"/>
          </w:tcPr>
          <w:p w14:paraId="577A6B1F">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5CC115B8">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4794620C">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21B0C4A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944" w:type="pct"/>
            <w:tcBorders>
              <w:top w:val="nil"/>
              <w:left w:val="nil"/>
              <w:bottom w:val="single" w:color="000000" w:sz="8" w:space="0"/>
              <w:right w:val="single" w:color="000000" w:sz="8" w:space="0"/>
            </w:tcBorders>
            <w:shd w:val="clear" w:color="auto" w:fill="auto"/>
            <w:vAlign w:val="center"/>
          </w:tcPr>
          <w:p w14:paraId="06734AC5">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汽车文化</w:t>
            </w:r>
          </w:p>
        </w:tc>
        <w:tc>
          <w:tcPr>
            <w:tcW w:w="427" w:type="pct"/>
            <w:tcBorders>
              <w:top w:val="nil"/>
              <w:left w:val="nil"/>
              <w:bottom w:val="single" w:color="000000" w:sz="8" w:space="0"/>
              <w:right w:val="single" w:color="000000" w:sz="8" w:space="0"/>
            </w:tcBorders>
            <w:shd w:val="clear" w:color="auto" w:fill="auto"/>
            <w:noWrap/>
            <w:vAlign w:val="center"/>
          </w:tcPr>
          <w:p w14:paraId="665DB5D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096841A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34A02DA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3DEF26D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46308C48">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B8A086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5A045BD">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87F186C">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07BAC939">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6D600745">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6F094CE1">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77A19173">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74D3C6B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w:t>
            </w:r>
          </w:p>
        </w:tc>
        <w:tc>
          <w:tcPr>
            <w:tcW w:w="944" w:type="pct"/>
            <w:tcBorders>
              <w:top w:val="nil"/>
              <w:left w:val="nil"/>
              <w:bottom w:val="single" w:color="000000" w:sz="8" w:space="0"/>
              <w:right w:val="single" w:color="000000" w:sz="8" w:space="0"/>
            </w:tcBorders>
            <w:shd w:val="clear" w:color="auto" w:fill="auto"/>
            <w:vAlign w:val="center"/>
          </w:tcPr>
          <w:p w14:paraId="5EDBEDA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新能源汽车电学技术与高压安全</w:t>
            </w:r>
          </w:p>
        </w:tc>
        <w:tc>
          <w:tcPr>
            <w:tcW w:w="427" w:type="pct"/>
            <w:tcBorders>
              <w:top w:val="nil"/>
              <w:left w:val="nil"/>
              <w:bottom w:val="single" w:color="000000" w:sz="8" w:space="0"/>
              <w:right w:val="single" w:color="000000" w:sz="8" w:space="0"/>
            </w:tcBorders>
            <w:shd w:val="clear" w:color="auto" w:fill="auto"/>
            <w:noWrap/>
            <w:vAlign w:val="center"/>
          </w:tcPr>
          <w:p w14:paraId="21086D5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73195EF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004ADE8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4575AF1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7EA7D7BD">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B9DD2C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EDDF9FF">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42D5057">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4ACDD9DE">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09D4AFC7">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07488188">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bottom w:val="single" w:color="auto" w:sz="4" w:space="0"/>
              <w:right w:val="single" w:color="000000" w:sz="8" w:space="0"/>
            </w:tcBorders>
            <w:shd w:val="clear" w:color="auto" w:fill="auto"/>
            <w:vAlign w:val="center"/>
          </w:tcPr>
          <w:p w14:paraId="290532CE">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4FBF69E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944" w:type="pct"/>
            <w:tcBorders>
              <w:top w:val="nil"/>
              <w:left w:val="nil"/>
              <w:bottom w:val="single" w:color="000000" w:sz="8" w:space="0"/>
              <w:right w:val="single" w:color="000000" w:sz="8" w:space="0"/>
            </w:tcBorders>
            <w:shd w:val="clear" w:color="auto" w:fill="auto"/>
            <w:vAlign w:val="center"/>
          </w:tcPr>
          <w:p w14:paraId="1644CAA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汽车维修接待</w:t>
            </w:r>
          </w:p>
        </w:tc>
        <w:tc>
          <w:tcPr>
            <w:tcW w:w="427" w:type="pct"/>
            <w:tcBorders>
              <w:top w:val="nil"/>
              <w:left w:val="nil"/>
              <w:bottom w:val="single" w:color="000000" w:sz="8" w:space="0"/>
              <w:right w:val="single" w:color="000000" w:sz="8" w:space="0"/>
            </w:tcBorders>
            <w:shd w:val="clear" w:color="auto" w:fill="auto"/>
            <w:noWrap/>
            <w:vAlign w:val="center"/>
          </w:tcPr>
          <w:p w14:paraId="2A9EDC0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5D19BF9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157B314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23CD3AD6">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B493CC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48D35971">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041994A">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0770B3C">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08A60C43">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1ECB589C">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030F2885">
        <w:tblPrEx>
          <w:tblCellMar>
            <w:top w:w="0" w:type="dxa"/>
            <w:left w:w="108" w:type="dxa"/>
            <w:bottom w:w="0" w:type="dxa"/>
            <w:right w:w="108" w:type="dxa"/>
          </w:tblCellMar>
        </w:tblPrEx>
        <w:trPr>
          <w:trHeight w:val="540" w:hRule="atLeast"/>
          <w:jc w:val="center"/>
        </w:trPr>
        <w:tc>
          <w:tcPr>
            <w:tcW w:w="4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245BAA">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w:t>
            </w:r>
          </w:p>
          <w:p w14:paraId="17FA8C02">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业</w:t>
            </w:r>
          </w:p>
          <w:p w14:paraId="1842F487">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核</w:t>
            </w:r>
          </w:p>
          <w:p w14:paraId="03DE9810">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心</w:t>
            </w:r>
          </w:p>
          <w:p w14:paraId="453EC20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w:t>
            </w:r>
          </w:p>
          <w:p w14:paraId="0FE5BEA9">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single" w:color="auto" w:sz="4" w:space="0"/>
              <w:bottom w:val="single" w:color="000000" w:sz="8" w:space="0"/>
              <w:right w:val="single" w:color="000000" w:sz="8" w:space="0"/>
            </w:tcBorders>
            <w:shd w:val="clear" w:color="auto" w:fill="auto"/>
            <w:noWrap/>
            <w:vAlign w:val="center"/>
          </w:tcPr>
          <w:p w14:paraId="5C585385">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5</w:t>
            </w:r>
          </w:p>
        </w:tc>
        <w:tc>
          <w:tcPr>
            <w:tcW w:w="944" w:type="pct"/>
            <w:tcBorders>
              <w:top w:val="nil"/>
              <w:left w:val="nil"/>
              <w:bottom w:val="single" w:color="000000" w:sz="8" w:space="0"/>
              <w:right w:val="single" w:color="000000" w:sz="8" w:space="0"/>
            </w:tcBorders>
            <w:shd w:val="clear" w:color="auto" w:fill="auto"/>
            <w:vAlign w:val="center"/>
          </w:tcPr>
          <w:p w14:paraId="4DE129E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汽车发动机构造与维修</w:t>
            </w:r>
          </w:p>
        </w:tc>
        <w:tc>
          <w:tcPr>
            <w:tcW w:w="427" w:type="pct"/>
            <w:tcBorders>
              <w:top w:val="nil"/>
              <w:left w:val="nil"/>
              <w:bottom w:val="single" w:color="000000" w:sz="8" w:space="0"/>
              <w:right w:val="single" w:color="000000" w:sz="8" w:space="0"/>
            </w:tcBorders>
            <w:shd w:val="clear" w:color="auto" w:fill="auto"/>
            <w:noWrap/>
            <w:vAlign w:val="center"/>
          </w:tcPr>
          <w:p w14:paraId="33888181">
            <w:pPr>
              <w:jc w:val="center"/>
              <w:rPr>
                <w:rFonts w:ascii="宋体" w:hAnsi="宋体" w:eastAsia="宋体" w:cs="宋体"/>
                <w:color w:val="000000" w:themeColor="text1"/>
                <w:sz w:val="22"/>
                <w14:textFill>
                  <w14:solidFill>
                    <w14:schemeClr w14:val="tx1"/>
                  </w14:solidFill>
                </w14:textFill>
              </w:rPr>
            </w:pPr>
          </w:p>
        </w:tc>
        <w:tc>
          <w:tcPr>
            <w:tcW w:w="368" w:type="pct"/>
            <w:tcBorders>
              <w:top w:val="nil"/>
              <w:left w:val="nil"/>
              <w:bottom w:val="single" w:color="000000" w:sz="8" w:space="0"/>
              <w:right w:val="single" w:color="000000" w:sz="8" w:space="0"/>
            </w:tcBorders>
            <w:shd w:val="clear" w:color="auto" w:fill="auto"/>
            <w:noWrap/>
            <w:vAlign w:val="center"/>
          </w:tcPr>
          <w:p w14:paraId="389351C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3AAA49D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48D0949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7D3FF3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695778B6">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05DE6BF">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D1EA47C">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7F2DFB04">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7D4AE82B">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4072884B">
        <w:tblPrEx>
          <w:tblCellMar>
            <w:top w:w="0" w:type="dxa"/>
            <w:left w:w="108" w:type="dxa"/>
            <w:bottom w:w="0" w:type="dxa"/>
            <w:right w:w="108" w:type="dxa"/>
          </w:tblCellMar>
        </w:tblPrEx>
        <w:trPr>
          <w:trHeight w:val="540" w:hRule="atLeast"/>
          <w:jc w:val="center"/>
        </w:trPr>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65DCE">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single" w:color="auto" w:sz="4" w:space="0"/>
              <w:bottom w:val="single" w:color="000000" w:sz="8" w:space="0"/>
              <w:right w:val="single" w:color="000000" w:sz="8" w:space="0"/>
            </w:tcBorders>
            <w:shd w:val="clear" w:color="auto" w:fill="auto"/>
            <w:noWrap/>
            <w:vAlign w:val="center"/>
          </w:tcPr>
          <w:p w14:paraId="1585DD0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944" w:type="pct"/>
            <w:tcBorders>
              <w:top w:val="nil"/>
              <w:left w:val="nil"/>
              <w:bottom w:val="single" w:color="000000" w:sz="8" w:space="0"/>
              <w:right w:val="single" w:color="000000" w:sz="8" w:space="0"/>
            </w:tcBorders>
            <w:shd w:val="clear" w:color="auto" w:fill="auto"/>
            <w:vAlign w:val="center"/>
          </w:tcPr>
          <w:p w14:paraId="2A82BD2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汽车底盘构造与维修</w:t>
            </w:r>
          </w:p>
        </w:tc>
        <w:tc>
          <w:tcPr>
            <w:tcW w:w="427" w:type="pct"/>
            <w:tcBorders>
              <w:top w:val="nil"/>
              <w:left w:val="nil"/>
              <w:bottom w:val="single" w:color="000000" w:sz="8" w:space="0"/>
              <w:right w:val="single" w:color="000000" w:sz="8" w:space="0"/>
            </w:tcBorders>
            <w:shd w:val="clear" w:color="auto" w:fill="auto"/>
            <w:noWrap/>
            <w:vAlign w:val="center"/>
          </w:tcPr>
          <w:p w14:paraId="63AFD66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68EAD01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37022AE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09FE38D5">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3A36B35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7D8CAD8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B7DDB1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3314669E">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7A0E8403">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343B0EB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54AB4833">
        <w:tblPrEx>
          <w:tblCellMar>
            <w:top w:w="0" w:type="dxa"/>
            <w:left w:w="108" w:type="dxa"/>
            <w:bottom w:w="0" w:type="dxa"/>
            <w:right w:w="108" w:type="dxa"/>
          </w:tblCellMar>
        </w:tblPrEx>
        <w:trPr>
          <w:trHeight w:val="540" w:hRule="atLeast"/>
          <w:jc w:val="center"/>
        </w:trPr>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1DEA8">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single" w:color="auto" w:sz="4" w:space="0"/>
              <w:bottom w:val="single" w:color="000000" w:sz="8" w:space="0"/>
              <w:right w:val="single" w:color="000000" w:sz="8" w:space="0"/>
            </w:tcBorders>
            <w:shd w:val="clear" w:color="auto" w:fill="auto"/>
            <w:noWrap/>
            <w:vAlign w:val="center"/>
          </w:tcPr>
          <w:p w14:paraId="384494E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w:t>
            </w:r>
          </w:p>
        </w:tc>
        <w:tc>
          <w:tcPr>
            <w:tcW w:w="944" w:type="pct"/>
            <w:tcBorders>
              <w:top w:val="nil"/>
              <w:left w:val="nil"/>
              <w:bottom w:val="single" w:color="000000" w:sz="8" w:space="0"/>
              <w:right w:val="single" w:color="000000" w:sz="8" w:space="0"/>
            </w:tcBorders>
            <w:shd w:val="clear" w:color="auto" w:fill="auto"/>
            <w:vAlign w:val="center"/>
          </w:tcPr>
          <w:p w14:paraId="1CDA5D0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汽车电气设备构造与维修</w:t>
            </w:r>
          </w:p>
        </w:tc>
        <w:tc>
          <w:tcPr>
            <w:tcW w:w="427" w:type="pct"/>
            <w:tcBorders>
              <w:top w:val="nil"/>
              <w:left w:val="nil"/>
              <w:bottom w:val="single" w:color="000000" w:sz="8" w:space="0"/>
              <w:right w:val="single" w:color="000000" w:sz="8" w:space="0"/>
            </w:tcBorders>
            <w:shd w:val="clear" w:color="auto" w:fill="auto"/>
            <w:noWrap/>
            <w:vAlign w:val="center"/>
          </w:tcPr>
          <w:p w14:paraId="475CB3B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73B2EC95">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410" w:type="pct"/>
            <w:tcBorders>
              <w:top w:val="nil"/>
              <w:left w:val="nil"/>
              <w:bottom w:val="single" w:color="000000" w:sz="8" w:space="0"/>
              <w:right w:val="single" w:color="000000" w:sz="8" w:space="0"/>
            </w:tcBorders>
            <w:shd w:val="clear" w:color="auto" w:fill="auto"/>
            <w:noWrap/>
            <w:vAlign w:val="center"/>
          </w:tcPr>
          <w:p w14:paraId="5DD88C2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108</w:t>
            </w:r>
          </w:p>
        </w:tc>
        <w:tc>
          <w:tcPr>
            <w:tcW w:w="256" w:type="pct"/>
            <w:tcBorders>
              <w:top w:val="nil"/>
              <w:left w:val="nil"/>
              <w:bottom w:val="single" w:color="000000" w:sz="8" w:space="0"/>
              <w:right w:val="single" w:color="000000" w:sz="8" w:space="0"/>
            </w:tcBorders>
            <w:shd w:val="clear" w:color="auto" w:fill="auto"/>
            <w:noWrap/>
            <w:vAlign w:val="center"/>
          </w:tcPr>
          <w:p w14:paraId="535B64C4">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077463E">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F64013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256" w:type="pct"/>
            <w:tcBorders>
              <w:top w:val="nil"/>
              <w:left w:val="nil"/>
              <w:bottom w:val="single" w:color="000000" w:sz="8" w:space="0"/>
              <w:right w:val="single" w:color="000000" w:sz="8" w:space="0"/>
            </w:tcBorders>
            <w:shd w:val="clear" w:color="auto" w:fill="auto"/>
            <w:noWrap/>
            <w:vAlign w:val="center"/>
          </w:tcPr>
          <w:p w14:paraId="124EACC5">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8076264">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4140A591">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63BE2A13">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648CC4FF">
        <w:tblPrEx>
          <w:tblCellMar>
            <w:top w:w="0" w:type="dxa"/>
            <w:left w:w="108" w:type="dxa"/>
            <w:bottom w:w="0" w:type="dxa"/>
            <w:right w:w="108" w:type="dxa"/>
          </w:tblCellMar>
        </w:tblPrEx>
        <w:trPr>
          <w:trHeight w:val="540" w:hRule="atLeast"/>
          <w:jc w:val="center"/>
        </w:trPr>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8E33C">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single" w:color="auto" w:sz="4" w:space="0"/>
              <w:bottom w:val="single" w:color="000000" w:sz="8" w:space="0"/>
              <w:right w:val="single" w:color="000000" w:sz="8" w:space="0"/>
            </w:tcBorders>
            <w:shd w:val="clear" w:color="auto" w:fill="auto"/>
            <w:noWrap/>
            <w:vAlign w:val="center"/>
          </w:tcPr>
          <w:p w14:paraId="12CA460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8</w:t>
            </w:r>
          </w:p>
        </w:tc>
        <w:tc>
          <w:tcPr>
            <w:tcW w:w="944" w:type="pct"/>
            <w:tcBorders>
              <w:top w:val="nil"/>
              <w:left w:val="nil"/>
              <w:bottom w:val="single" w:color="000000" w:sz="8" w:space="0"/>
              <w:right w:val="single" w:color="000000" w:sz="8" w:space="0"/>
            </w:tcBorders>
            <w:shd w:val="clear" w:color="auto" w:fill="auto"/>
            <w:vAlign w:val="center"/>
          </w:tcPr>
          <w:p w14:paraId="339BCF4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汽车维护与保养</w:t>
            </w:r>
          </w:p>
        </w:tc>
        <w:tc>
          <w:tcPr>
            <w:tcW w:w="427" w:type="pct"/>
            <w:tcBorders>
              <w:top w:val="nil"/>
              <w:left w:val="nil"/>
              <w:bottom w:val="single" w:color="000000" w:sz="8" w:space="0"/>
              <w:right w:val="single" w:color="000000" w:sz="8" w:space="0"/>
            </w:tcBorders>
            <w:shd w:val="clear" w:color="auto" w:fill="auto"/>
            <w:noWrap/>
            <w:vAlign w:val="center"/>
          </w:tcPr>
          <w:p w14:paraId="7341767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598C6D6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410" w:type="pct"/>
            <w:tcBorders>
              <w:top w:val="nil"/>
              <w:left w:val="nil"/>
              <w:bottom w:val="single" w:color="000000" w:sz="8" w:space="0"/>
              <w:right w:val="single" w:color="000000" w:sz="8" w:space="0"/>
            </w:tcBorders>
            <w:shd w:val="clear" w:color="auto" w:fill="auto"/>
            <w:noWrap/>
            <w:vAlign w:val="center"/>
          </w:tcPr>
          <w:p w14:paraId="6354EB7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108</w:t>
            </w:r>
          </w:p>
        </w:tc>
        <w:tc>
          <w:tcPr>
            <w:tcW w:w="256" w:type="pct"/>
            <w:tcBorders>
              <w:top w:val="nil"/>
              <w:left w:val="nil"/>
              <w:bottom w:val="single" w:color="000000" w:sz="8" w:space="0"/>
              <w:right w:val="single" w:color="000000" w:sz="8" w:space="0"/>
            </w:tcBorders>
            <w:shd w:val="clear" w:color="auto" w:fill="auto"/>
            <w:noWrap/>
            <w:vAlign w:val="center"/>
          </w:tcPr>
          <w:p w14:paraId="4765251C">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FF94B0D">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94BDE0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256" w:type="pct"/>
            <w:tcBorders>
              <w:top w:val="nil"/>
              <w:left w:val="nil"/>
              <w:bottom w:val="single" w:color="000000" w:sz="8" w:space="0"/>
              <w:right w:val="single" w:color="000000" w:sz="8" w:space="0"/>
            </w:tcBorders>
            <w:shd w:val="clear" w:color="auto" w:fill="auto"/>
            <w:noWrap/>
            <w:vAlign w:val="center"/>
          </w:tcPr>
          <w:p w14:paraId="4D41A99C">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106FBAA">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409A153A">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34B854D0">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4358EA03">
        <w:tblPrEx>
          <w:tblCellMar>
            <w:top w:w="0" w:type="dxa"/>
            <w:left w:w="108" w:type="dxa"/>
            <w:bottom w:w="0" w:type="dxa"/>
            <w:right w:w="108" w:type="dxa"/>
          </w:tblCellMar>
        </w:tblPrEx>
        <w:trPr>
          <w:trHeight w:val="540" w:hRule="atLeast"/>
          <w:jc w:val="center"/>
        </w:trPr>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41D45">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single" w:color="auto" w:sz="4" w:space="0"/>
              <w:bottom w:val="single" w:color="000000" w:sz="8" w:space="0"/>
              <w:right w:val="single" w:color="000000" w:sz="8" w:space="0"/>
            </w:tcBorders>
            <w:shd w:val="clear" w:color="auto" w:fill="auto"/>
            <w:noWrap/>
            <w:vAlign w:val="center"/>
          </w:tcPr>
          <w:p w14:paraId="3451000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9</w:t>
            </w:r>
          </w:p>
        </w:tc>
        <w:tc>
          <w:tcPr>
            <w:tcW w:w="944" w:type="pct"/>
            <w:tcBorders>
              <w:top w:val="nil"/>
              <w:left w:val="nil"/>
              <w:bottom w:val="single" w:color="000000" w:sz="8" w:space="0"/>
              <w:right w:val="single" w:color="000000" w:sz="8" w:space="0"/>
            </w:tcBorders>
            <w:shd w:val="clear" w:color="auto" w:fill="auto"/>
            <w:vAlign w:val="center"/>
          </w:tcPr>
          <w:p w14:paraId="359278F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汽车钣金技术</w:t>
            </w:r>
          </w:p>
        </w:tc>
        <w:tc>
          <w:tcPr>
            <w:tcW w:w="427" w:type="pct"/>
            <w:tcBorders>
              <w:top w:val="nil"/>
              <w:left w:val="nil"/>
              <w:bottom w:val="single" w:color="000000" w:sz="8" w:space="0"/>
              <w:right w:val="single" w:color="000000" w:sz="8" w:space="0"/>
            </w:tcBorders>
            <w:shd w:val="clear" w:color="auto" w:fill="auto"/>
            <w:noWrap/>
            <w:vAlign w:val="center"/>
          </w:tcPr>
          <w:p w14:paraId="5735B9E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12EDEF3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410" w:type="pct"/>
            <w:tcBorders>
              <w:top w:val="nil"/>
              <w:left w:val="nil"/>
              <w:bottom w:val="single" w:color="000000" w:sz="8" w:space="0"/>
              <w:right w:val="single" w:color="000000" w:sz="8" w:space="0"/>
            </w:tcBorders>
            <w:shd w:val="clear" w:color="auto" w:fill="auto"/>
            <w:noWrap/>
            <w:vAlign w:val="center"/>
          </w:tcPr>
          <w:p w14:paraId="032F53C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108</w:t>
            </w:r>
          </w:p>
        </w:tc>
        <w:tc>
          <w:tcPr>
            <w:tcW w:w="256" w:type="pct"/>
            <w:tcBorders>
              <w:top w:val="nil"/>
              <w:left w:val="nil"/>
              <w:bottom w:val="single" w:color="000000" w:sz="8" w:space="0"/>
              <w:right w:val="single" w:color="000000" w:sz="8" w:space="0"/>
            </w:tcBorders>
            <w:shd w:val="clear" w:color="auto" w:fill="auto"/>
            <w:noWrap/>
            <w:vAlign w:val="center"/>
          </w:tcPr>
          <w:p w14:paraId="17A3D47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BDA6978">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4E38F5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256" w:type="pct"/>
            <w:tcBorders>
              <w:top w:val="nil"/>
              <w:left w:val="nil"/>
              <w:bottom w:val="single" w:color="000000" w:sz="8" w:space="0"/>
              <w:right w:val="single" w:color="000000" w:sz="8" w:space="0"/>
            </w:tcBorders>
            <w:shd w:val="clear" w:color="auto" w:fill="auto"/>
            <w:noWrap/>
            <w:vAlign w:val="center"/>
          </w:tcPr>
          <w:p w14:paraId="6118570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3DFDDC9">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23BE5D91">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67AF7327">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5A5C3ABA">
        <w:tblPrEx>
          <w:tblCellMar>
            <w:top w:w="0" w:type="dxa"/>
            <w:left w:w="108" w:type="dxa"/>
            <w:bottom w:w="0" w:type="dxa"/>
            <w:right w:w="108" w:type="dxa"/>
          </w:tblCellMar>
        </w:tblPrEx>
        <w:trPr>
          <w:trHeight w:val="540" w:hRule="atLeast"/>
          <w:jc w:val="center"/>
        </w:trPr>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4C8E2">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single" w:color="auto" w:sz="4" w:space="0"/>
              <w:bottom w:val="single" w:color="000000" w:sz="8" w:space="0"/>
              <w:right w:val="single" w:color="000000" w:sz="8" w:space="0"/>
            </w:tcBorders>
            <w:shd w:val="clear" w:color="auto" w:fill="auto"/>
            <w:noWrap/>
            <w:vAlign w:val="center"/>
          </w:tcPr>
          <w:p w14:paraId="26C3545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10</w:t>
            </w:r>
          </w:p>
        </w:tc>
        <w:tc>
          <w:tcPr>
            <w:tcW w:w="944" w:type="pct"/>
            <w:tcBorders>
              <w:top w:val="nil"/>
              <w:left w:val="nil"/>
              <w:bottom w:val="single" w:color="000000" w:sz="8" w:space="0"/>
              <w:right w:val="single" w:color="000000" w:sz="8" w:space="0"/>
            </w:tcBorders>
            <w:shd w:val="clear" w:color="auto" w:fill="auto"/>
            <w:vAlign w:val="center"/>
          </w:tcPr>
          <w:p w14:paraId="3A344F9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汽车涂装技术</w:t>
            </w:r>
          </w:p>
        </w:tc>
        <w:tc>
          <w:tcPr>
            <w:tcW w:w="427" w:type="pct"/>
            <w:tcBorders>
              <w:top w:val="nil"/>
              <w:left w:val="nil"/>
              <w:bottom w:val="single" w:color="000000" w:sz="8" w:space="0"/>
              <w:right w:val="single" w:color="000000" w:sz="8" w:space="0"/>
            </w:tcBorders>
            <w:shd w:val="clear" w:color="auto" w:fill="auto"/>
            <w:noWrap/>
            <w:vAlign w:val="center"/>
          </w:tcPr>
          <w:p w14:paraId="103ABBD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70470DF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410" w:type="pct"/>
            <w:tcBorders>
              <w:top w:val="nil"/>
              <w:left w:val="nil"/>
              <w:bottom w:val="single" w:color="000000" w:sz="8" w:space="0"/>
              <w:right w:val="single" w:color="000000" w:sz="8" w:space="0"/>
            </w:tcBorders>
            <w:shd w:val="clear" w:color="auto" w:fill="auto"/>
            <w:noWrap/>
            <w:vAlign w:val="center"/>
          </w:tcPr>
          <w:p w14:paraId="51C7CE9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108</w:t>
            </w:r>
          </w:p>
        </w:tc>
        <w:tc>
          <w:tcPr>
            <w:tcW w:w="256" w:type="pct"/>
            <w:tcBorders>
              <w:top w:val="nil"/>
              <w:left w:val="nil"/>
              <w:bottom w:val="single" w:color="000000" w:sz="8" w:space="0"/>
              <w:right w:val="single" w:color="000000" w:sz="8" w:space="0"/>
            </w:tcBorders>
            <w:shd w:val="clear" w:color="auto" w:fill="auto"/>
            <w:noWrap/>
            <w:vAlign w:val="center"/>
          </w:tcPr>
          <w:p w14:paraId="3EFB9728">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77A3A36">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02957E6">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7CF326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256" w:type="pct"/>
            <w:tcBorders>
              <w:top w:val="nil"/>
              <w:left w:val="nil"/>
              <w:bottom w:val="single" w:color="000000" w:sz="8" w:space="0"/>
              <w:right w:val="single" w:color="000000" w:sz="8" w:space="0"/>
            </w:tcBorders>
            <w:shd w:val="clear" w:color="auto" w:fill="auto"/>
            <w:noWrap/>
            <w:vAlign w:val="center"/>
          </w:tcPr>
          <w:p w14:paraId="3DFC797E">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69BCB350">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36B0002A">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4EE9C089">
        <w:tblPrEx>
          <w:tblCellMar>
            <w:top w:w="0" w:type="dxa"/>
            <w:left w:w="108" w:type="dxa"/>
            <w:bottom w:w="0" w:type="dxa"/>
            <w:right w:w="108" w:type="dxa"/>
          </w:tblCellMar>
        </w:tblPrEx>
        <w:trPr>
          <w:trHeight w:val="540" w:hRule="atLeast"/>
          <w:jc w:val="center"/>
        </w:trPr>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98AC6">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single" w:color="auto" w:sz="4" w:space="0"/>
              <w:bottom w:val="single" w:color="000000" w:sz="8" w:space="0"/>
              <w:right w:val="single" w:color="000000" w:sz="8" w:space="0"/>
            </w:tcBorders>
            <w:shd w:val="clear" w:color="auto" w:fill="auto"/>
            <w:noWrap/>
            <w:vAlign w:val="center"/>
          </w:tcPr>
          <w:p w14:paraId="500B65D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11</w:t>
            </w:r>
          </w:p>
        </w:tc>
        <w:tc>
          <w:tcPr>
            <w:tcW w:w="944" w:type="pct"/>
            <w:tcBorders>
              <w:top w:val="nil"/>
              <w:left w:val="nil"/>
              <w:bottom w:val="single" w:color="000000" w:sz="8" w:space="0"/>
              <w:right w:val="single" w:color="000000" w:sz="8" w:space="0"/>
            </w:tcBorders>
            <w:shd w:val="clear" w:color="auto" w:fill="auto"/>
            <w:vAlign w:val="center"/>
          </w:tcPr>
          <w:p w14:paraId="45E2470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新能源汽车维护与保养</w:t>
            </w:r>
          </w:p>
        </w:tc>
        <w:tc>
          <w:tcPr>
            <w:tcW w:w="427" w:type="pct"/>
            <w:tcBorders>
              <w:top w:val="nil"/>
              <w:left w:val="nil"/>
              <w:bottom w:val="single" w:color="000000" w:sz="8" w:space="0"/>
              <w:right w:val="single" w:color="000000" w:sz="8" w:space="0"/>
            </w:tcBorders>
            <w:shd w:val="clear" w:color="auto" w:fill="auto"/>
            <w:noWrap/>
            <w:vAlign w:val="center"/>
          </w:tcPr>
          <w:p w14:paraId="6942F58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673C650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410" w:type="pct"/>
            <w:tcBorders>
              <w:top w:val="nil"/>
              <w:left w:val="nil"/>
              <w:bottom w:val="single" w:color="000000" w:sz="8" w:space="0"/>
              <w:right w:val="single" w:color="000000" w:sz="8" w:space="0"/>
            </w:tcBorders>
            <w:shd w:val="clear" w:color="auto" w:fill="auto"/>
            <w:noWrap/>
            <w:vAlign w:val="center"/>
          </w:tcPr>
          <w:p w14:paraId="0186A77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108</w:t>
            </w:r>
          </w:p>
        </w:tc>
        <w:tc>
          <w:tcPr>
            <w:tcW w:w="256" w:type="pct"/>
            <w:tcBorders>
              <w:top w:val="nil"/>
              <w:left w:val="nil"/>
              <w:bottom w:val="single" w:color="000000" w:sz="8" w:space="0"/>
              <w:right w:val="single" w:color="000000" w:sz="8" w:space="0"/>
            </w:tcBorders>
            <w:shd w:val="clear" w:color="auto" w:fill="auto"/>
            <w:noWrap/>
            <w:vAlign w:val="center"/>
          </w:tcPr>
          <w:p w14:paraId="6A72442F">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3D53880">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4341320">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F39E75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256" w:type="pct"/>
            <w:tcBorders>
              <w:top w:val="nil"/>
              <w:left w:val="nil"/>
              <w:bottom w:val="single" w:color="000000" w:sz="8" w:space="0"/>
              <w:right w:val="single" w:color="000000" w:sz="8" w:space="0"/>
            </w:tcBorders>
            <w:shd w:val="clear" w:color="auto" w:fill="auto"/>
            <w:noWrap/>
            <w:vAlign w:val="center"/>
          </w:tcPr>
          <w:p w14:paraId="268BB05D">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25E2454A">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0A5D74F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0DEC60D1">
        <w:tblPrEx>
          <w:tblCellMar>
            <w:top w:w="0" w:type="dxa"/>
            <w:left w:w="108" w:type="dxa"/>
            <w:bottom w:w="0" w:type="dxa"/>
            <w:right w:w="108" w:type="dxa"/>
          </w:tblCellMar>
        </w:tblPrEx>
        <w:trPr>
          <w:trHeight w:val="540" w:hRule="atLeast"/>
          <w:jc w:val="center"/>
        </w:trPr>
        <w:tc>
          <w:tcPr>
            <w:tcW w:w="4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464F7">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single" w:color="auto" w:sz="4" w:space="0"/>
              <w:bottom w:val="single" w:color="000000" w:sz="8" w:space="0"/>
              <w:right w:val="single" w:color="000000" w:sz="8" w:space="0"/>
            </w:tcBorders>
            <w:shd w:val="clear" w:color="auto" w:fill="auto"/>
            <w:noWrap/>
            <w:vAlign w:val="center"/>
          </w:tcPr>
          <w:p w14:paraId="4AD73FB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12</w:t>
            </w:r>
          </w:p>
        </w:tc>
        <w:tc>
          <w:tcPr>
            <w:tcW w:w="944" w:type="pct"/>
            <w:tcBorders>
              <w:top w:val="nil"/>
              <w:left w:val="nil"/>
              <w:bottom w:val="single" w:color="000000" w:sz="8" w:space="0"/>
              <w:right w:val="single" w:color="000000" w:sz="8" w:space="0"/>
            </w:tcBorders>
            <w:shd w:val="clear" w:color="auto" w:fill="auto"/>
            <w:vAlign w:val="center"/>
          </w:tcPr>
          <w:p w14:paraId="3727182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电控发动机</w:t>
            </w:r>
          </w:p>
        </w:tc>
        <w:tc>
          <w:tcPr>
            <w:tcW w:w="427" w:type="pct"/>
            <w:tcBorders>
              <w:top w:val="nil"/>
              <w:left w:val="nil"/>
              <w:bottom w:val="single" w:color="000000" w:sz="8" w:space="0"/>
              <w:right w:val="single" w:color="000000" w:sz="8" w:space="0"/>
            </w:tcBorders>
            <w:shd w:val="clear" w:color="auto" w:fill="auto"/>
            <w:noWrap/>
            <w:vAlign w:val="center"/>
          </w:tcPr>
          <w:p w14:paraId="6949266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57D1331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410" w:type="pct"/>
            <w:tcBorders>
              <w:top w:val="nil"/>
              <w:left w:val="nil"/>
              <w:bottom w:val="single" w:color="000000" w:sz="8" w:space="0"/>
              <w:right w:val="single" w:color="000000" w:sz="8" w:space="0"/>
            </w:tcBorders>
            <w:shd w:val="clear" w:color="auto" w:fill="auto"/>
            <w:noWrap/>
            <w:vAlign w:val="center"/>
          </w:tcPr>
          <w:p w14:paraId="05524CE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108</w:t>
            </w:r>
          </w:p>
        </w:tc>
        <w:tc>
          <w:tcPr>
            <w:tcW w:w="256" w:type="pct"/>
            <w:tcBorders>
              <w:top w:val="nil"/>
              <w:left w:val="nil"/>
              <w:bottom w:val="single" w:color="000000" w:sz="8" w:space="0"/>
              <w:right w:val="single" w:color="000000" w:sz="8" w:space="0"/>
            </w:tcBorders>
            <w:shd w:val="clear" w:color="auto" w:fill="auto"/>
            <w:noWrap/>
            <w:vAlign w:val="center"/>
          </w:tcPr>
          <w:p w14:paraId="60666095">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326D6D7E">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F6F4FF3">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B0F202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256" w:type="pct"/>
            <w:tcBorders>
              <w:top w:val="nil"/>
              <w:left w:val="nil"/>
              <w:bottom w:val="single" w:color="000000" w:sz="8" w:space="0"/>
              <w:right w:val="single" w:color="000000" w:sz="8" w:space="0"/>
            </w:tcBorders>
            <w:shd w:val="clear" w:color="auto" w:fill="auto"/>
            <w:noWrap/>
            <w:vAlign w:val="center"/>
          </w:tcPr>
          <w:p w14:paraId="309B7F00">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386E6103">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014CB754">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1CA9E5F2">
        <w:tblPrEx>
          <w:tblCellMar>
            <w:top w:w="0" w:type="dxa"/>
            <w:left w:w="108" w:type="dxa"/>
            <w:bottom w:w="0" w:type="dxa"/>
            <w:right w:w="108" w:type="dxa"/>
          </w:tblCellMar>
        </w:tblPrEx>
        <w:trPr>
          <w:trHeight w:val="540" w:hRule="atLeast"/>
          <w:jc w:val="center"/>
        </w:trPr>
        <w:tc>
          <w:tcPr>
            <w:tcW w:w="450" w:type="pct"/>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5D097747">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w:t>
            </w:r>
          </w:p>
          <w:p w14:paraId="2B829CA0">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业</w:t>
            </w:r>
          </w:p>
          <w:p w14:paraId="243DC614">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拓</w:t>
            </w:r>
          </w:p>
          <w:p w14:paraId="7F7B4E57">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展</w:t>
            </w:r>
          </w:p>
          <w:p w14:paraId="5AB43B34">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w:t>
            </w:r>
          </w:p>
        </w:tc>
        <w:tc>
          <w:tcPr>
            <w:tcW w:w="410" w:type="pct"/>
            <w:tcBorders>
              <w:top w:val="nil"/>
              <w:left w:val="nil"/>
              <w:bottom w:val="single" w:color="000000" w:sz="8" w:space="0"/>
              <w:right w:val="single" w:color="000000" w:sz="8" w:space="0"/>
            </w:tcBorders>
            <w:shd w:val="clear" w:color="auto" w:fill="auto"/>
            <w:noWrap/>
            <w:vAlign w:val="center"/>
          </w:tcPr>
          <w:p w14:paraId="4981A1A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13</w:t>
            </w:r>
          </w:p>
        </w:tc>
        <w:tc>
          <w:tcPr>
            <w:tcW w:w="944" w:type="pct"/>
            <w:tcBorders>
              <w:top w:val="nil"/>
              <w:left w:val="nil"/>
              <w:bottom w:val="single" w:color="000000" w:sz="8" w:space="0"/>
              <w:right w:val="single" w:color="000000" w:sz="8" w:space="0"/>
            </w:tcBorders>
            <w:shd w:val="clear" w:color="auto" w:fill="auto"/>
            <w:vAlign w:val="center"/>
          </w:tcPr>
          <w:p w14:paraId="4D4FDDB5">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电动汽车构造与维修</w:t>
            </w:r>
          </w:p>
        </w:tc>
        <w:tc>
          <w:tcPr>
            <w:tcW w:w="427" w:type="pct"/>
            <w:tcBorders>
              <w:top w:val="nil"/>
              <w:left w:val="nil"/>
              <w:bottom w:val="single" w:color="000000" w:sz="8" w:space="0"/>
              <w:right w:val="single" w:color="000000" w:sz="8" w:space="0"/>
            </w:tcBorders>
            <w:shd w:val="clear" w:color="auto" w:fill="auto"/>
            <w:noWrap/>
            <w:vAlign w:val="center"/>
          </w:tcPr>
          <w:p w14:paraId="1EBCE5E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03B6E22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6DBD92E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14D031FC">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6FCA338">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E159F1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9750A0D">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746105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71" w:type="pct"/>
            <w:tcBorders>
              <w:top w:val="nil"/>
              <w:left w:val="nil"/>
              <w:bottom w:val="single" w:color="000000" w:sz="8" w:space="0"/>
              <w:right w:val="single" w:color="000000" w:sz="8" w:space="0"/>
            </w:tcBorders>
            <w:shd w:val="clear" w:color="auto" w:fill="auto"/>
            <w:noWrap/>
            <w:vAlign w:val="center"/>
          </w:tcPr>
          <w:p w14:paraId="6412105F">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62582FED">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4D003C07">
        <w:tblPrEx>
          <w:tblCellMar>
            <w:top w:w="0" w:type="dxa"/>
            <w:left w:w="108" w:type="dxa"/>
            <w:bottom w:w="0" w:type="dxa"/>
            <w:right w:w="108" w:type="dxa"/>
          </w:tblCellMar>
        </w:tblPrEx>
        <w:trPr>
          <w:trHeight w:val="540" w:hRule="atLeast"/>
          <w:jc w:val="center"/>
        </w:trPr>
        <w:tc>
          <w:tcPr>
            <w:tcW w:w="450"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3549AE24">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26F8CB5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14</w:t>
            </w:r>
          </w:p>
        </w:tc>
        <w:tc>
          <w:tcPr>
            <w:tcW w:w="944" w:type="pct"/>
            <w:tcBorders>
              <w:top w:val="nil"/>
              <w:left w:val="nil"/>
              <w:bottom w:val="single" w:color="000000" w:sz="8" w:space="0"/>
              <w:right w:val="single" w:color="000000" w:sz="8" w:space="0"/>
            </w:tcBorders>
            <w:shd w:val="clear" w:color="auto" w:fill="auto"/>
            <w:vAlign w:val="center"/>
          </w:tcPr>
          <w:p w14:paraId="1962721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自动变速箱结构原理</w:t>
            </w:r>
          </w:p>
        </w:tc>
        <w:tc>
          <w:tcPr>
            <w:tcW w:w="427" w:type="pct"/>
            <w:tcBorders>
              <w:top w:val="nil"/>
              <w:left w:val="nil"/>
              <w:bottom w:val="single" w:color="000000" w:sz="8" w:space="0"/>
              <w:right w:val="single" w:color="000000" w:sz="8" w:space="0"/>
            </w:tcBorders>
            <w:shd w:val="clear" w:color="auto" w:fill="auto"/>
            <w:noWrap/>
            <w:vAlign w:val="center"/>
          </w:tcPr>
          <w:p w14:paraId="3C0EC63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5E7ADD2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2E91C44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04A290D8">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B2A2D70">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84EB981">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72C2683">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9B010D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71" w:type="pct"/>
            <w:tcBorders>
              <w:top w:val="nil"/>
              <w:left w:val="nil"/>
              <w:bottom w:val="single" w:color="000000" w:sz="8" w:space="0"/>
              <w:right w:val="single" w:color="000000" w:sz="8" w:space="0"/>
            </w:tcBorders>
            <w:shd w:val="clear" w:color="auto" w:fill="auto"/>
            <w:noWrap/>
            <w:vAlign w:val="center"/>
          </w:tcPr>
          <w:p w14:paraId="1DF7C888">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24ED512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 w:val="22"/>
                <w:lang w:bidi="ar"/>
              </w:rPr>
              <w:t>√</w:t>
            </w:r>
          </w:p>
        </w:tc>
      </w:tr>
      <w:tr w14:paraId="70A59F25">
        <w:tblPrEx>
          <w:tblCellMar>
            <w:top w:w="0" w:type="dxa"/>
            <w:left w:w="108" w:type="dxa"/>
            <w:bottom w:w="0" w:type="dxa"/>
            <w:right w:w="108" w:type="dxa"/>
          </w:tblCellMar>
        </w:tblPrEx>
        <w:trPr>
          <w:trHeight w:val="540" w:hRule="atLeast"/>
          <w:jc w:val="center"/>
        </w:trPr>
        <w:tc>
          <w:tcPr>
            <w:tcW w:w="450"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31F18BC">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04EB12A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15</w:t>
            </w:r>
          </w:p>
        </w:tc>
        <w:tc>
          <w:tcPr>
            <w:tcW w:w="944" w:type="pct"/>
            <w:tcBorders>
              <w:top w:val="nil"/>
              <w:left w:val="nil"/>
              <w:bottom w:val="single" w:color="000000" w:sz="8" w:space="0"/>
              <w:right w:val="single" w:color="000000" w:sz="8" w:space="0"/>
            </w:tcBorders>
            <w:shd w:val="clear" w:color="auto" w:fill="auto"/>
            <w:vAlign w:val="center"/>
          </w:tcPr>
          <w:p w14:paraId="0933754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整车电路检修</w:t>
            </w:r>
          </w:p>
        </w:tc>
        <w:tc>
          <w:tcPr>
            <w:tcW w:w="427" w:type="pct"/>
            <w:tcBorders>
              <w:top w:val="nil"/>
              <w:left w:val="nil"/>
              <w:bottom w:val="single" w:color="000000" w:sz="8" w:space="0"/>
              <w:right w:val="single" w:color="000000" w:sz="8" w:space="0"/>
            </w:tcBorders>
            <w:shd w:val="clear" w:color="auto" w:fill="auto"/>
            <w:noWrap/>
            <w:vAlign w:val="center"/>
          </w:tcPr>
          <w:p w14:paraId="31AD64F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0F7E490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480AE37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602FE3E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E926C34">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8DFE567">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9E1C98C">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1A315A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71" w:type="pct"/>
            <w:tcBorders>
              <w:top w:val="nil"/>
              <w:left w:val="nil"/>
              <w:bottom w:val="single" w:color="000000" w:sz="8" w:space="0"/>
              <w:right w:val="single" w:color="000000" w:sz="8" w:space="0"/>
            </w:tcBorders>
            <w:shd w:val="clear" w:color="auto" w:fill="auto"/>
            <w:noWrap/>
            <w:vAlign w:val="center"/>
          </w:tcPr>
          <w:p w14:paraId="0BDDA7A6">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56EA059E">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1ACC9BC3">
        <w:tblPrEx>
          <w:tblCellMar>
            <w:top w:w="0" w:type="dxa"/>
            <w:left w:w="108" w:type="dxa"/>
            <w:bottom w:w="0" w:type="dxa"/>
            <w:right w:w="108" w:type="dxa"/>
          </w:tblCellMar>
        </w:tblPrEx>
        <w:trPr>
          <w:trHeight w:val="540" w:hRule="atLeast"/>
          <w:jc w:val="center"/>
        </w:trPr>
        <w:tc>
          <w:tcPr>
            <w:tcW w:w="450" w:type="pct"/>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5B06B8DD">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3C823A1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16</w:t>
            </w:r>
          </w:p>
        </w:tc>
        <w:tc>
          <w:tcPr>
            <w:tcW w:w="944" w:type="pct"/>
            <w:tcBorders>
              <w:top w:val="nil"/>
              <w:left w:val="nil"/>
              <w:bottom w:val="single" w:color="000000" w:sz="8" w:space="0"/>
              <w:right w:val="single" w:color="000000" w:sz="8" w:space="0"/>
            </w:tcBorders>
            <w:shd w:val="clear" w:color="auto" w:fill="auto"/>
            <w:vAlign w:val="center"/>
          </w:tcPr>
          <w:p w14:paraId="322FF4B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新能源汽车检修</w:t>
            </w:r>
          </w:p>
        </w:tc>
        <w:tc>
          <w:tcPr>
            <w:tcW w:w="427" w:type="pct"/>
            <w:tcBorders>
              <w:top w:val="nil"/>
              <w:left w:val="nil"/>
              <w:bottom w:val="single" w:color="000000" w:sz="8" w:space="0"/>
              <w:right w:val="single" w:color="000000" w:sz="8" w:space="0"/>
            </w:tcBorders>
            <w:shd w:val="clear" w:color="auto" w:fill="auto"/>
            <w:noWrap/>
            <w:vAlign w:val="center"/>
          </w:tcPr>
          <w:p w14:paraId="64FBC59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必修</w:t>
            </w:r>
          </w:p>
        </w:tc>
        <w:tc>
          <w:tcPr>
            <w:tcW w:w="368" w:type="pct"/>
            <w:tcBorders>
              <w:top w:val="nil"/>
              <w:left w:val="nil"/>
              <w:bottom w:val="single" w:color="000000" w:sz="8" w:space="0"/>
              <w:right w:val="single" w:color="000000" w:sz="8" w:space="0"/>
            </w:tcBorders>
            <w:shd w:val="clear" w:color="auto" w:fill="auto"/>
            <w:noWrap/>
            <w:vAlign w:val="center"/>
          </w:tcPr>
          <w:p w14:paraId="3051833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410" w:type="pct"/>
            <w:tcBorders>
              <w:top w:val="nil"/>
              <w:left w:val="nil"/>
              <w:bottom w:val="single" w:color="000000" w:sz="8" w:space="0"/>
              <w:right w:val="single" w:color="000000" w:sz="8" w:space="0"/>
            </w:tcBorders>
            <w:shd w:val="clear" w:color="auto" w:fill="auto"/>
            <w:noWrap/>
            <w:vAlign w:val="center"/>
          </w:tcPr>
          <w:p w14:paraId="75DD622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72</w:t>
            </w:r>
          </w:p>
        </w:tc>
        <w:tc>
          <w:tcPr>
            <w:tcW w:w="256" w:type="pct"/>
            <w:tcBorders>
              <w:top w:val="nil"/>
              <w:left w:val="nil"/>
              <w:bottom w:val="single" w:color="000000" w:sz="8" w:space="0"/>
              <w:right w:val="single" w:color="000000" w:sz="8" w:space="0"/>
            </w:tcBorders>
            <w:shd w:val="clear" w:color="auto" w:fill="auto"/>
            <w:noWrap/>
            <w:vAlign w:val="center"/>
          </w:tcPr>
          <w:p w14:paraId="2F4C86CF">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71FAFB0">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7F2A454">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B831493">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B27353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71" w:type="pct"/>
            <w:tcBorders>
              <w:top w:val="nil"/>
              <w:left w:val="nil"/>
              <w:bottom w:val="single" w:color="000000" w:sz="8" w:space="0"/>
              <w:right w:val="single" w:color="000000" w:sz="8" w:space="0"/>
            </w:tcBorders>
            <w:shd w:val="clear" w:color="auto" w:fill="auto"/>
            <w:noWrap/>
            <w:vAlign w:val="center"/>
          </w:tcPr>
          <w:p w14:paraId="61213EDC">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2D3C424C">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361CCF72">
        <w:tblPrEx>
          <w:tblCellMar>
            <w:top w:w="0" w:type="dxa"/>
            <w:left w:w="108" w:type="dxa"/>
            <w:bottom w:w="0" w:type="dxa"/>
            <w:right w:w="108" w:type="dxa"/>
          </w:tblCellMar>
        </w:tblPrEx>
        <w:trPr>
          <w:trHeight w:val="444" w:hRule="atLeast"/>
          <w:jc w:val="center"/>
        </w:trPr>
        <w:tc>
          <w:tcPr>
            <w:tcW w:w="1804" w:type="pct"/>
            <w:gridSpan w:val="3"/>
            <w:tcBorders>
              <w:top w:val="single" w:color="auto" w:sz="4" w:space="0"/>
              <w:left w:val="single" w:color="000000" w:sz="8" w:space="0"/>
              <w:bottom w:val="single" w:color="000000" w:sz="8" w:space="0"/>
              <w:right w:val="single" w:color="000000" w:sz="8" w:space="0"/>
            </w:tcBorders>
            <w:shd w:val="clear" w:color="auto" w:fill="auto"/>
            <w:vAlign w:val="center"/>
          </w:tcPr>
          <w:p w14:paraId="31106815">
            <w:pPr>
              <w:widowControl/>
              <w:jc w:val="center"/>
              <w:textAlignment w:val="center"/>
              <w:rPr>
                <w:rFonts w:hint="eastAsia"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小计</w:t>
            </w:r>
          </w:p>
        </w:tc>
        <w:tc>
          <w:tcPr>
            <w:tcW w:w="427" w:type="pct"/>
            <w:tcBorders>
              <w:top w:val="single" w:color="auto" w:sz="4" w:space="0"/>
              <w:left w:val="single" w:color="000000" w:sz="8" w:space="0"/>
              <w:bottom w:val="single" w:color="000000" w:sz="8" w:space="0"/>
              <w:right w:val="single" w:color="000000" w:sz="8" w:space="0"/>
            </w:tcBorders>
            <w:shd w:val="clear" w:color="auto" w:fill="auto"/>
            <w:vAlign w:val="center"/>
          </w:tcPr>
          <w:p w14:paraId="2E50774B">
            <w:pPr>
              <w:widowControl/>
              <w:jc w:val="center"/>
              <w:textAlignment w:val="center"/>
              <w:rPr>
                <w:rFonts w:hint="eastAsia" w:ascii="宋体" w:hAnsi="宋体" w:eastAsia="宋体" w:cs="宋体"/>
                <w:color w:val="000000" w:themeColor="text1"/>
                <w:sz w:val="22"/>
                <w:lang w:bidi="ar"/>
                <w14:textFill>
                  <w14:solidFill>
                    <w14:schemeClr w14:val="tx1"/>
                  </w14:solidFill>
                </w14:textFill>
              </w:rPr>
            </w:pPr>
          </w:p>
        </w:tc>
        <w:tc>
          <w:tcPr>
            <w:tcW w:w="368" w:type="pct"/>
            <w:tcBorders>
              <w:top w:val="nil"/>
              <w:left w:val="nil"/>
              <w:bottom w:val="single" w:color="000000" w:sz="8" w:space="0"/>
              <w:right w:val="single" w:color="000000" w:sz="8" w:space="0"/>
            </w:tcBorders>
            <w:shd w:val="clear" w:color="auto" w:fill="auto"/>
            <w:noWrap/>
            <w:vAlign w:val="center"/>
          </w:tcPr>
          <w:p w14:paraId="3D994E2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76</w:t>
            </w:r>
          </w:p>
        </w:tc>
        <w:tc>
          <w:tcPr>
            <w:tcW w:w="410" w:type="pct"/>
            <w:tcBorders>
              <w:top w:val="nil"/>
              <w:left w:val="nil"/>
              <w:bottom w:val="single" w:color="000000" w:sz="8" w:space="0"/>
              <w:right w:val="single" w:color="000000" w:sz="8" w:space="0"/>
            </w:tcBorders>
            <w:shd w:val="clear" w:color="auto" w:fill="auto"/>
            <w:noWrap/>
            <w:vAlign w:val="center"/>
          </w:tcPr>
          <w:p w14:paraId="25B15BB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1368</w:t>
            </w:r>
          </w:p>
        </w:tc>
        <w:tc>
          <w:tcPr>
            <w:tcW w:w="256" w:type="pct"/>
            <w:tcBorders>
              <w:top w:val="nil"/>
              <w:left w:val="nil"/>
              <w:bottom w:val="single" w:color="000000" w:sz="8" w:space="0"/>
              <w:right w:val="single" w:color="000000" w:sz="8" w:space="0"/>
            </w:tcBorders>
            <w:shd w:val="clear" w:color="auto" w:fill="auto"/>
            <w:noWrap/>
            <w:vAlign w:val="center"/>
          </w:tcPr>
          <w:p w14:paraId="76979B4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12</w:t>
            </w:r>
          </w:p>
        </w:tc>
        <w:tc>
          <w:tcPr>
            <w:tcW w:w="256" w:type="pct"/>
            <w:tcBorders>
              <w:top w:val="nil"/>
              <w:left w:val="nil"/>
              <w:bottom w:val="single" w:color="000000" w:sz="8" w:space="0"/>
              <w:right w:val="single" w:color="000000" w:sz="8" w:space="0"/>
            </w:tcBorders>
            <w:shd w:val="clear" w:color="auto" w:fill="auto"/>
            <w:noWrap/>
            <w:vAlign w:val="center"/>
          </w:tcPr>
          <w:p w14:paraId="08A3DAC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12</w:t>
            </w:r>
          </w:p>
        </w:tc>
        <w:tc>
          <w:tcPr>
            <w:tcW w:w="256" w:type="pct"/>
            <w:tcBorders>
              <w:top w:val="nil"/>
              <w:left w:val="nil"/>
              <w:bottom w:val="single" w:color="000000" w:sz="8" w:space="0"/>
              <w:right w:val="single" w:color="000000" w:sz="8" w:space="0"/>
            </w:tcBorders>
            <w:shd w:val="clear" w:color="auto" w:fill="auto"/>
            <w:noWrap/>
            <w:vAlign w:val="center"/>
          </w:tcPr>
          <w:p w14:paraId="13C4BB7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18</w:t>
            </w:r>
          </w:p>
        </w:tc>
        <w:tc>
          <w:tcPr>
            <w:tcW w:w="256" w:type="pct"/>
            <w:tcBorders>
              <w:top w:val="nil"/>
              <w:left w:val="nil"/>
              <w:bottom w:val="single" w:color="000000" w:sz="8" w:space="0"/>
              <w:right w:val="single" w:color="000000" w:sz="8" w:space="0"/>
            </w:tcBorders>
            <w:shd w:val="clear" w:color="auto" w:fill="auto"/>
            <w:noWrap/>
            <w:vAlign w:val="center"/>
          </w:tcPr>
          <w:p w14:paraId="1009F32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18</w:t>
            </w:r>
          </w:p>
        </w:tc>
        <w:tc>
          <w:tcPr>
            <w:tcW w:w="256" w:type="pct"/>
            <w:tcBorders>
              <w:top w:val="nil"/>
              <w:left w:val="nil"/>
              <w:bottom w:val="single" w:color="000000" w:sz="8" w:space="0"/>
              <w:right w:val="single" w:color="000000" w:sz="8" w:space="0"/>
            </w:tcBorders>
            <w:shd w:val="clear" w:color="auto" w:fill="auto"/>
            <w:noWrap/>
            <w:vAlign w:val="center"/>
          </w:tcPr>
          <w:p w14:paraId="288794E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16</w:t>
            </w:r>
          </w:p>
        </w:tc>
        <w:tc>
          <w:tcPr>
            <w:tcW w:w="271" w:type="pct"/>
            <w:tcBorders>
              <w:top w:val="nil"/>
              <w:left w:val="nil"/>
              <w:bottom w:val="single" w:color="000000" w:sz="8" w:space="0"/>
              <w:right w:val="single" w:color="000000" w:sz="8" w:space="0"/>
            </w:tcBorders>
            <w:shd w:val="clear" w:color="auto" w:fill="auto"/>
            <w:noWrap/>
            <w:vAlign w:val="center"/>
          </w:tcPr>
          <w:p w14:paraId="6470364A">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416CEC62">
            <w:pPr>
              <w:jc w:val="center"/>
              <w:rPr>
                <w:rFonts w:ascii="宋体" w:hAnsi="宋体" w:eastAsia="宋体" w:cs="宋体"/>
                <w:color w:val="000000" w:themeColor="text1"/>
                <w:szCs w:val="21"/>
                <w14:textFill>
                  <w14:solidFill>
                    <w14:schemeClr w14:val="tx1"/>
                  </w14:solidFill>
                </w14:textFill>
              </w:rPr>
            </w:pPr>
          </w:p>
        </w:tc>
      </w:tr>
      <w:tr w14:paraId="186124EA">
        <w:tblPrEx>
          <w:tblCellMar>
            <w:top w:w="0" w:type="dxa"/>
            <w:left w:w="108" w:type="dxa"/>
            <w:bottom w:w="0" w:type="dxa"/>
            <w:right w:w="108" w:type="dxa"/>
          </w:tblCellMar>
        </w:tblPrEx>
        <w:trPr>
          <w:trHeight w:val="480" w:hRule="atLeast"/>
          <w:jc w:val="center"/>
        </w:trPr>
        <w:tc>
          <w:tcPr>
            <w:tcW w:w="450" w:type="pct"/>
            <w:vMerge w:val="restart"/>
            <w:tcBorders>
              <w:top w:val="nil"/>
              <w:left w:val="single" w:color="000000" w:sz="8" w:space="0"/>
              <w:right w:val="single" w:color="000000" w:sz="8" w:space="0"/>
            </w:tcBorders>
            <w:shd w:val="clear" w:color="auto" w:fill="auto"/>
            <w:vAlign w:val="center"/>
          </w:tcPr>
          <w:p w14:paraId="6A069968">
            <w:pPr>
              <w:widowControl/>
              <w:jc w:val="center"/>
              <w:textAlignment w:val="center"/>
              <w:rPr>
                <w:rFonts w:hint="eastAsia" w:ascii="宋体" w:hAnsi="宋体" w:eastAsia="宋体" w:cs="宋体"/>
                <w:color w:val="000000" w:themeColor="text1"/>
                <w:sz w:val="22"/>
                <w:lang w:bidi="ar"/>
                <w14:textFill>
                  <w14:solidFill>
                    <w14:schemeClr w14:val="tx1"/>
                  </w14:solidFill>
                </w14:textFill>
              </w:rPr>
            </w:pPr>
          </w:p>
          <w:p w14:paraId="4C5F2D0F">
            <w:pPr>
              <w:widowControl/>
              <w:jc w:val="center"/>
              <w:textAlignment w:val="center"/>
              <w:rPr>
                <w:rFonts w:hint="eastAsia" w:ascii="宋体" w:hAnsi="宋体" w:eastAsia="宋体" w:cs="宋体"/>
                <w:color w:val="000000" w:themeColor="text1"/>
                <w:sz w:val="22"/>
                <w:lang w:bidi="ar"/>
                <w14:textFill>
                  <w14:solidFill>
                    <w14:schemeClr w14:val="tx1"/>
                  </w14:solidFill>
                </w14:textFill>
              </w:rPr>
            </w:pPr>
          </w:p>
          <w:p w14:paraId="108251A3">
            <w:pPr>
              <w:widowControl/>
              <w:jc w:val="center"/>
              <w:textAlignment w:val="center"/>
              <w:rPr>
                <w:rFonts w:hint="eastAsia" w:ascii="宋体" w:hAnsi="宋体" w:eastAsia="宋体" w:cs="宋体"/>
                <w:color w:val="000000" w:themeColor="text1"/>
                <w:sz w:val="22"/>
                <w:lang w:bidi="ar"/>
                <w14:textFill>
                  <w14:solidFill>
                    <w14:schemeClr w14:val="tx1"/>
                  </w14:solidFill>
                </w14:textFill>
              </w:rPr>
            </w:pPr>
          </w:p>
          <w:p w14:paraId="35A8AD35">
            <w:pPr>
              <w:widowControl/>
              <w:jc w:val="center"/>
              <w:textAlignment w:val="center"/>
              <w:rPr>
                <w:rFonts w:hint="eastAsia" w:ascii="宋体" w:hAnsi="宋体" w:eastAsia="宋体" w:cs="宋体"/>
                <w:color w:val="000000" w:themeColor="text1"/>
                <w:sz w:val="22"/>
                <w:lang w:bidi="ar"/>
                <w14:textFill>
                  <w14:solidFill>
                    <w14:schemeClr w14:val="tx1"/>
                  </w14:solidFill>
                </w14:textFill>
              </w:rPr>
            </w:pPr>
          </w:p>
          <w:p w14:paraId="4E43D673">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专</w:t>
            </w:r>
          </w:p>
          <w:p w14:paraId="1BAFC00A">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业</w:t>
            </w:r>
          </w:p>
          <w:p w14:paraId="2E83737B">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拓</w:t>
            </w:r>
          </w:p>
          <w:p w14:paraId="2C921F63">
            <w:pPr>
              <w:widowControl/>
              <w:jc w:val="center"/>
              <w:textAlignment w:val="center"/>
              <w:rPr>
                <w:rFonts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展</w:t>
            </w:r>
          </w:p>
          <w:p w14:paraId="3744B9B6">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课</w:t>
            </w:r>
          </w:p>
        </w:tc>
        <w:tc>
          <w:tcPr>
            <w:tcW w:w="410" w:type="pct"/>
            <w:tcBorders>
              <w:top w:val="nil"/>
              <w:left w:val="nil"/>
              <w:bottom w:val="single" w:color="000000" w:sz="8" w:space="0"/>
              <w:right w:val="single" w:color="000000" w:sz="8" w:space="0"/>
            </w:tcBorders>
            <w:shd w:val="clear" w:color="auto" w:fill="auto"/>
            <w:noWrap/>
            <w:vAlign w:val="center"/>
          </w:tcPr>
          <w:p w14:paraId="308B466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w:t>
            </w:r>
          </w:p>
        </w:tc>
        <w:tc>
          <w:tcPr>
            <w:tcW w:w="944" w:type="pct"/>
            <w:tcBorders>
              <w:top w:val="nil"/>
              <w:left w:val="nil"/>
              <w:bottom w:val="single" w:color="000000" w:sz="8" w:space="0"/>
              <w:right w:val="single" w:color="000000" w:sz="8" w:space="0"/>
            </w:tcBorders>
            <w:shd w:val="clear" w:color="auto" w:fill="auto"/>
            <w:vAlign w:val="center"/>
          </w:tcPr>
          <w:p w14:paraId="7909909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钳工</w:t>
            </w:r>
          </w:p>
        </w:tc>
        <w:tc>
          <w:tcPr>
            <w:tcW w:w="427" w:type="pct"/>
            <w:tcBorders>
              <w:top w:val="nil"/>
              <w:left w:val="nil"/>
              <w:bottom w:val="single" w:color="000000" w:sz="8" w:space="0"/>
              <w:right w:val="single" w:color="000000" w:sz="8" w:space="0"/>
            </w:tcBorders>
            <w:shd w:val="clear" w:color="auto" w:fill="auto"/>
            <w:noWrap/>
            <w:vAlign w:val="center"/>
          </w:tcPr>
          <w:p w14:paraId="31AD506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348B065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0AFB43D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7304E38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7D742551">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55E1908">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6CAA2D7">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1885CBC">
            <w:pPr>
              <w:jc w:val="center"/>
              <w:rPr>
                <w:rFonts w:ascii="宋体" w:hAnsi="宋体" w:eastAsia="宋体" w:cs="宋体"/>
                <w:color w:val="000000" w:themeColor="text1"/>
                <w:sz w:val="22"/>
                <w14:textFill>
                  <w14:solidFill>
                    <w14:schemeClr w14:val="tx1"/>
                  </w14:solidFill>
                </w14:textFill>
              </w:rPr>
            </w:pPr>
          </w:p>
        </w:tc>
        <w:tc>
          <w:tcPr>
            <w:tcW w:w="271" w:type="pct"/>
            <w:tcBorders>
              <w:top w:val="single" w:color="000000" w:sz="8" w:space="0"/>
              <w:left w:val="nil"/>
              <w:bottom w:val="single" w:color="000000" w:sz="8" w:space="0"/>
              <w:right w:val="single" w:color="000000" w:sz="8" w:space="0"/>
            </w:tcBorders>
            <w:shd w:val="clear" w:color="auto" w:fill="auto"/>
            <w:noWrap/>
            <w:vAlign w:val="center"/>
          </w:tcPr>
          <w:p w14:paraId="2E7D95FE">
            <w:pPr>
              <w:jc w:val="center"/>
              <w:rPr>
                <w:rFonts w:ascii="宋体" w:hAnsi="宋体" w:eastAsia="宋体" w:cs="宋体"/>
                <w:color w:val="000000" w:themeColor="text1"/>
                <w:sz w:val="22"/>
                <w14:textFill>
                  <w14:solidFill>
                    <w14:schemeClr w14:val="tx1"/>
                  </w14:solidFill>
                </w14:textFill>
              </w:rPr>
            </w:pPr>
          </w:p>
        </w:tc>
        <w:tc>
          <w:tcPr>
            <w:tcW w:w="437" w:type="pct"/>
            <w:tcBorders>
              <w:top w:val="single" w:color="000000" w:sz="8" w:space="0"/>
              <w:left w:val="nil"/>
              <w:bottom w:val="single" w:color="000000" w:sz="8" w:space="0"/>
              <w:right w:val="single" w:color="000000" w:sz="8" w:space="0"/>
            </w:tcBorders>
            <w:shd w:val="clear" w:color="auto" w:fill="auto"/>
            <w:noWrap/>
            <w:vAlign w:val="center"/>
          </w:tcPr>
          <w:p w14:paraId="42DAE01D">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44B90771">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0A5F3C74">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561A6A0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944" w:type="pct"/>
            <w:tcBorders>
              <w:top w:val="nil"/>
              <w:left w:val="nil"/>
              <w:bottom w:val="single" w:color="000000" w:sz="8" w:space="0"/>
              <w:right w:val="single" w:color="000000" w:sz="8" w:space="0"/>
            </w:tcBorders>
            <w:shd w:val="clear" w:color="auto" w:fill="auto"/>
            <w:vAlign w:val="center"/>
          </w:tcPr>
          <w:p w14:paraId="47FE5FC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汽车系统与零部件识别</w:t>
            </w:r>
          </w:p>
        </w:tc>
        <w:tc>
          <w:tcPr>
            <w:tcW w:w="427" w:type="pct"/>
            <w:tcBorders>
              <w:top w:val="nil"/>
              <w:left w:val="nil"/>
              <w:bottom w:val="single" w:color="000000" w:sz="8" w:space="0"/>
              <w:right w:val="single" w:color="000000" w:sz="8" w:space="0"/>
            </w:tcBorders>
            <w:shd w:val="clear" w:color="auto" w:fill="auto"/>
            <w:noWrap/>
            <w:vAlign w:val="center"/>
          </w:tcPr>
          <w:p w14:paraId="339EEFA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507E031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5E1A5A8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794B3E0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30891D24">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88A482E">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340444C3">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0179E45">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5BB69894">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74EF9089">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539263C2">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290CC2BE">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160B458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w:t>
            </w:r>
          </w:p>
        </w:tc>
        <w:tc>
          <w:tcPr>
            <w:tcW w:w="944" w:type="pct"/>
            <w:tcBorders>
              <w:top w:val="nil"/>
              <w:left w:val="nil"/>
              <w:bottom w:val="single" w:color="000000" w:sz="8" w:space="0"/>
              <w:right w:val="single" w:color="000000" w:sz="8" w:space="0"/>
            </w:tcBorders>
            <w:shd w:val="clear" w:color="auto" w:fill="auto"/>
            <w:vAlign w:val="center"/>
          </w:tcPr>
          <w:p w14:paraId="173D1BF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核心素养能力</w:t>
            </w:r>
          </w:p>
        </w:tc>
        <w:tc>
          <w:tcPr>
            <w:tcW w:w="427" w:type="pct"/>
            <w:tcBorders>
              <w:top w:val="nil"/>
              <w:left w:val="nil"/>
              <w:bottom w:val="single" w:color="000000" w:sz="8" w:space="0"/>
              <w:right w:val="single" w:color="000000" w:sz="8" w:space="0"/>
            </w:tcBorders>
            <w:shd w:val="clear" w:color="auto" w:fill="auto"/>
            <w:noWrap/>
            <w:vAlign w:val="center"/>
          </w:tcPr>
          <w:p w14:paraId="463C8B6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3781F19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0A8FE4E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08F6AA07">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7DF235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42BD19E5">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FDD8721">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A7C37CD">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2C6E3419">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2F741681">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5EFB887C">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386BE09E">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1954ED8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944" w:type="pct"/>
            <w:tcBorders>
              <w:top w:val="nil"/>
              <w:left w:val="nil"/>
              <w:bottom w:val="single" w:color="000000" w:sz="8" w:space="0"/>
              <w:right w:val="single" w:color="000000" w:sz="8" w:space="0"/>
            </w:tcBorders>
            <w:shd w:val="clear" w:color="auto" w:fill="auto"/>
            <w:vAlign w:val="center"/>
          </w:tcPr>
          <w:p w14:paraId="7565306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汽车内外饰拆装</w:t>
            </w:r>
          </w:p>
        </w:tc>
        <w:tc>
          <w:tcPr>
            <w:tcW w:w="427" w:type="pct"/>
            <w:tcBorders>
              <w:top w:val="nil"/>
              <w:left w:val="nil"/>
              <w:bottom w:val="single" w:color="000000" w:sz="8" w:space="0"/>
              <w:right w:val="single" w:color="000000" w:sz="8" w:space="0"/>
            </w:tcBorders>
            <w:shd w:val="clear" w:color="auto" w:fill="auto"/>
            <w:noWrap/>
            <w:vAlign w:val="center"/>
          </w:tcPr>
          <w:p w14:paraId="1252994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6D6A88B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191EB26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18B673C1">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286576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002541D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CFC62F0">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01F10F4">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1C0D67CF">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28D37D87">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0963B1E4">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1A20B8B7">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245F353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5</w:t>
            </w:r>
          </w:p>
        </w:tc>
        <w:tc>
          <w:tcPr>
            <w:tcW w:w="944" w:type="pct"/>
            <w:tcBorders>
              <w:top w:val="nil"/>
              <w:left w:val="nil"/>
              <w:bottom w:val="single" w:color="000000" w:sz="8" w:space="0"/>
              <w:right w:val="single" w:color="000000" w:sz="8" w:space="0"/>
            </w:tcBorders>
            <w:shd w:val="clear" w:color="auto" w:fill="auto"/>
            <w:vAlign w:val="center"/>
          </w:tcPr>
          <w:p w14:paraId="6AB0C0E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人工智能应用基础</w:t>
            </w:r>
          </w:p>
        </w:tc>
        <w:tc>
          <w:tcPr>
            <w:tcW w:w="427" w:type="pct"/>
            <w:tcBorders>
              <w:top w:val="nil"/>
              <w:left w:val="nil"/>
              <w:bottom w:val="single" w:color="000000" w:sz="8" w:space="0"/>
              <w:right w:val="single" w:color="000000" w:sz="8" w:space="0"/>
            </w:tcBorders>
            <w:shd w:val="clear" w:color="auto" w:fill="auto"/>
            <w:noWrap/>
            <w:vAlign w:val="center"/>
          </w:tcPr>
          <w:p w14:paraId="30CBD21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124F9E25">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721427E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5802EE7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9F1C087">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857A57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2A03254C">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6D844C7">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2075BEE6">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40960C6E">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5FD07CBF">
        <w:tblPrEx>
          <w:tblCellMar>
            <w:top w:w="0" w:type="dxa"/>
            <w:left w:w="108" w:type="dxa"/>
            <w:bottom w:w="0" w:type="dxa"/>
            <w:right w:w="108" w:type="dxa"/>
          </w:tblCellMar>
        </w:tblPrEx>
        <w:trPr>
          <w:trHeight w:val="444" w:hRule="atLeast"/>
          <w:jc w:val="center"/>
        </w:trPr>
        <w:tc>
          <w:tcPr>
            <w:tcW w:w="450" w:type="pct"/>
            <w:vMerge w:val="continue"/>
            <w:tcBorders>
              <w:left w:val="single" w:color="000000" w:sz="8" w:space="0"/>
              <w:right w:val="single" w:color="000000" w:sz="8" w:space="0"/>
            </w:tcBorders>
            <w:shd w:val="clear" w:color="auto" w:fill="auto"/>
            <w:vAlign w:val="center"/>
          </w:tcPr>
          <w:p w14:paraId="7DCF4917">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36D6C5E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944" w:type="pct"/>
            <w:tcBorders>
              <w:top w:val="nil"/>
              <w:left w:val="nil"/>
              <w:bottom w:val="single" w:color="000000" w:sz="8" w:space="0"/>
              <w:right w:val="single" w:color="000000" w:sz="8" w:space="0"/>
            </w:tcBorders>
            <w:shd w:val="clear" w:color="auto" w:fill="auto"/>
            <w:vAlign w:val="center"/>
          </w:tcPr>
          <w:p w14:paraId="20B6289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汽车营销</w:t>
            </w:r>
          </w:p>
        </w:tc>
        <w:tc>
          <w:tcPr>
            <w:tcW w:w="427" w:type="pct"/>
            <w:tcBorders>
              <w:top w:val="nil"/>
              <w:left w:val="nil"/>
              <w:bottom w:val="single" w:color="000000" w:sz="8" w:space="0"/>
              <w:right w:val="single" w:color="000000" w:sz="8" w:space="0"/>
            </w:tcBorders>
            <w:shd w:val="clear" w:color="auto" w:fill="auto"/>
            <w:noWrap/>
            <w:vAlign w:val="center"/>
          </w:tcPr>
          <w:p w14:paraId="697EAD1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26E747E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25BDD522">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3BE48603">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AF71703">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9AA0ED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404915A7">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E092DA9">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31B5351C">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2E625D6B">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7B95D33B">
        <w:tblPrEx>
          <w:tblCellMar>
            <w:top w:w="0" w:type="dxa"/>
            <w:left w:w="108" w:type="dxa"/>
            <w:bottom w:w="0" w:type="dxa"/>
            <w:right w:w="108" w:type="dxa"/>
          </w:tblCellMar>
        </w:tblPrEx>
        <w:trPr>
          <w:trHeight w:val="492" w:hRule="atLeast"/>
          <w:jc w:val="center"/>
        </w:trPr>
        <w:tc>
          <w:tcPr>
            <w:tcW w:w="450" w:type="pct"/>
            <w:vMerge w:val="continue"/>
            <w:tcBorders>
              <w:left w:val="single" w:color="000000" w:sz="8" w:space="0"/>
              <w:right w:val="single" w:color="000000" w:sz="8" w:space="0"/>
            </w:tcBorders>
            <w:shd w:val="clear" w:color="auto" w:fill="auto"/>
            <w:vAlign w:val="center"/>
          </w:tcPr>
          <w:p w14:paraId="2192753C">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3CBBE5C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7</w:t>
            </w:r>
          </w:p>
        </w:tc>
        <w:tc>
          <w:tcPr>
            <w:tcW w:w="944" w:type="pct"/>
            <w:tcBorders>
              <w:top w:val="nil"/>
              <w:left w:val="nil"/>
              <w:bottom w:val="single" w:color="000000" w:sz="8" w:space="0"/>
              <w:right w:val="single" w:color="000000" w:sz="8" w:space="0"/>
            </w:tcBorders>
            <w:shd w:val="clear" w:color="auto" w:fill="auto"/>
            <w:vAlign w:val="center"/>
          </w:tcPr>
          <w:p w14:paraId="064BC5E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售后服务管理</w:t>
            </w:r>
          </w:p>
        </w:tc>
        <w:tc>
          <w:tcPr>
            <w:tcW w:w="427" w:type="pct"/>
            <w:tcBorders>
              <w:top w:val="nil"/>
              <w:left w:val="nil"/>
              <w:bottom w:val="single" w:color="000000" w:sz="8" w:space="0"/>
              <w:right w:val="single" w:color="000000" w:sz="8" w:space="0"/>
            </w:tcBorders>
            <w:shd w:val="clear" w:color="auto" w:fill="auto"/>
            <w:noWrap/>
            <w:vAlign w:val="center"/>
          </w:tcPr>
          <w:p w14:paraId="6119B35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4DE8F57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444EB768">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3AC9CD0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32DFD45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1E8FDC6">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57C9D1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2840DB4B">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6E316A48">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76B34F36">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7B784E34">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218C9240">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4887B585">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8</w:t>
            </w:r>
          </w:p>
        </w:tc>
        <w:tc>
          <w:tcPr>
            <w:tcW w:w="944" w:type="pct"/>
            <w:tcBorders>
              <w:top w:val="nil"/>
              <w:left w:val="nil"/>
              <w:bottom w:val="single" w:color="000000" w:sz="8" w:space="0"/>
              <w:right w:val="single" w:color="000000" w:sz="8" w:space="0"/>
            </w:tcBorders>
            <w:shd w:val="clear" w:color="auto" w:fill="auto"/>
            <w:vAlign w:val="center"/>
          </w:tcPr>
          <w:p w14:paraId="33A08F3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汽车美容装饰</w:t>
            </w:r>
          </w:p>
        </w:tc>
        <w:tc>
          <w:tcPr>
            <w:tcW w:w="427" w:type="pct"/>
            <w:tcBorders>
              <w:top w:val="nil"/>
              <w:left w:val="nil"/>
              <w:bottom w:val="single" w:color="000000" w:sz="8" w:space="0"/>
              <w:right w:val="single" w:color="000000" w:sz="8" w:space="0"/>
            </w:tcBorders>
            <w:shd w:val="clear" w:color="auto" w:fill="auto"/>
            <w:noWrap/>
            <w:vAlign w:val="center"/>
          </w:tcPr>
          <w:p w14:paraId="373E785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19FEBE05">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731F54B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29D85C71">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98CDAEF">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9ABC7A3">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A47E34A">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56" w:type="pct"/>
            <w:tcBorders>
              <w:top w:val="nil"/>
              <w:left w:val="nil"/>
              <w:bottom w:val="single" w:color="000000" w:sz="8" w:space="0"/>
              <w:right w:val="single" w:color="000000" w:sz="8" w:space="0"/>
            </w:tcBorders>
            <w:shd w:val="clear" w:color="auto" w:fill="auto"/>
            <w:noWrap/>
            <w:vAlign w:val="center"/>
          </w:tcPr>
          <w:p w14:paraId="70695220">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75003268">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400ACE04">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6D7694B1">
        <w:tblPrEx>
          <w:tblCellMar>
            <w:top w:w="0" w:type="dxa"/>
            <w:left w:w="108" w:type="dxa"/>
            <w:bottom w:w="0" w:type="dxa"/>
            <w:right w:w="108" w:type="dxa"/>
          </w:tblCellMar>
        </w:tblPrEx>
        <w:trPr>
          <w:trHeight w:val="540" w:hRule="atLeast"/>
          <w:jc w:val="center"/>
        </w:trPr>
        <w:tc>
          <w:tcPr>
            <w:tcW w:w="450" w:type="pct"/>
            <w:vMerge w:val="continue"/>
            <w:tcBorders>
              <w:left w:val="single" w:color="000000" w:sz="8" w:space="0"/>
              <w:right w:val="single" w:color="000000" w:sz="8" w:space="0"/>
            </w:tcBorders>
            <w:shd w:val="clear" w:color="auto" w:fill="auto"/>
            <w:vAlign w:val="center"/>
          </w:tcPr>
          <w:p w14:paraId="21D16675">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6FC7C70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9</w:t>
            </w:r>
          </w:p>
        </w:tc>
        <w:tc>
          <w:tcPr>
            <w:tcW w:w="944" w:type="pct"/>
            <w:tcBorders>
              <w:top w:val="nil"/>
              <w:left w:val="nil"/>
              <w:bottom w:val="single" w:color="000000" w:sz="8" w:space="0"/>
              <w:right w:val="single" w:color="000000" w:sz="8" w:space="0"/>
            </w:tcBorders>
            <w:shd w:val="clear" w:color="auto" w:fill="auto"/>
            <w:vAlign w:val="center"/>
          </w:tcPr>
          <w:p w14:paraId="13C3A13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中华传统文化</w:t>
            </w:r>
          </w:p>
        </w:tc>
        <w:tc>
          <w:tcPr>
            <w:tcW w:w="427" w:type="pct"/>
            <w:tcBorders>
              <w:top w:val="nil"/>
              <w:left w:val="nil"/>
              <w:bottom w:val="single" w:color="000000" w:sz="8" w:space="0"/>
              <w:right w:val="single" w:color="000000" w:sz="8" w:space="0"/>
            </w:tcBorders>
            <w:shd w:val="clear" w:color="auto" w:fill="auto"/>
            <w:noWrap/>
            <w:vAlign w:val="center"/>
          </w:tcPr>
          <w:p w14:paraId="2A92053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79E8109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11287360">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65762DDD">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EBD2A77">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40903BC">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15AC1B6">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83770B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71" w:type="pct"/>
            <w:tcBorders>
              <w:top w:val="nil"/>
              <w:left w:val="nil"/>
              <w:bottom w:val="single" w:color="000000" w:sz="8" w:space="0"/>
              <w:right w:val="single" w:color="000000" w:sz="8" w:space="0"/>
            </w:tcBorders>
            <w:shd w:val="clear" w:color="auto" w:fill="auto"/>
            <w:noWrap/>
            <w:vAlign w:val="center"/>
          </w:tcPr>
          <w:p w14:paraId="03D91904">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34398625">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2410E86F">
        <w:tblPrEx>
          <w:tblCellMar>
            <w:top w:w="0" w:type="dxa"/>
            <w:left w:w="108" w:type="dxa"/>
            <w:bottom w:w="0" w:type="dxa"/>
            <w:right w:w="108" w:type="dxa"/>
          </w:tblCellMar>
        </w:tblPrEx>
        <w:trPr>
          <w:trHeight w:val="468" w:hRule="atLeast"/>
          <w:jc w:val="center"/>
        </w:trPr>
        <w:tc>
          <w:tcPr>
            <w:tcW w:w="450" w:type="pct"/>
            <w:vMerge w:val="continue"/>
            <w:tcBorders>
              <w:left w:val="single" w:color="000000" w:sz="8" w:space="0"/>
              <w:bottom w:val="single" w:color="000000" w:sz="8" w:space="0"/>
              <w:right w:val="single" w:color="000000" w:sz="8" w:space="0"/>
            </w:tcBorders>
            <w:shd w:val="clear" w:color="auto" w:fill="auto"/>
            <w:vAlign w:val="center"/>
          </w:tcPr>
          <w:p w14:paraId="52C21154">
            <w:pPr>
              <w:jc w:val="center"/>
              <w:rPr>
                <w:rFonts w:ascii="宋体" w:hAnsi="宋体" w:eastAsia="宋体" w:cs="宋体"/>
                <w:color w:val="000000" w:themeColor="text1"/>
                <w:szCs w:val="21"/>
                <w14:textFill>
                  <w14:solidFill>
                    <w14:schemeClr w14:val="tx1"/>
                  </w14:solidFill>
                </w14:textFill>
              </w:rPr>
            </w:pPr>
          </w:p>
        </w:tc>
        <w:tc>
          <w:tcPr>
            <w:tcW w:w="410" w:type="pct"/>
            <w:tcBorders>
              <w:top w:val="nil"/>
              <w:left w:val="nil"/>
              <w:bottom w:val="single" w:color="000000" w:sz="8" w:space="0"/>
              <w:right w:val="single" w:color="000000" w:sz="8" w:space="0"/>
            </w:tcBorders>
            <w:shd w:val="clear" w:color="auto" w:fill="auto"/>
            <w:noWrap/>
            <w:vAlign w:val="center"/>
          </w:tcPr>
          <w:p w14:paraId="117399A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10</w:t>
            </w:r>
          </w:p>
        </w:tc>
        <w:tc>
          <w:tcPr>
            <w:tcW w:w="944" w:type="pct"/>
            <w:tcBorders>
              <w:top w:val="nil"/>
              <w:left w:val="nil"/>
              <w:bottom w:val="single" w:color="000000" w:sz="8" w:space="0"/>
              <w:right w:val="single" w:color="000000" w:sz="8" w:space="0"/>
            </w:tcBorders>
            <w:shd w:val="clear" w:color="auto" w:fill="auto"/>
            <w:vAlign w:val="center"/>
          </w:tcPr>
          <w:p w14:paraId="4A24A62F">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礼仪</w:t>
            </w:r>
          </w:p>
        </w:tc>
        <w:tc>
          <w:tcPr>
            <w:tcW w:w="427" w:type="pct"/>
            <w:tcBorders>
              <w:top w:val="nil"/>
              <w:left w:val="nil"/>
              <w:bottom w:val="single" w:color="000000" w:sz="8" w:space="0"/>
              <w:right w:val="single" w:color="000000" w:sz="8" w:space="0"/>
            </w:tcBorders>
            <w:shd w:val="clear" w:color="auto" w:fill="auto"/>
            <w:noWrap/>
            <w:vAlign w:val="center"/>
          </w:tcPr>
          <w:p w14:paraId="46D2534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选修</w:t>
            </w:r>
          </w:p>
        </w:tc>
        <w:tc>
          <w:tcPr>
            <w:tcW w:w="368" w:type="pct"/>
            <w:tcBorders>
              <w:top w:val="nil"/>
              <w:left w:val="nil"/>
              <w:bottom w:val="single" w:color="000000" w:sz="8" w:space="0"/>
              <w:right w:val="single" w:color="000000" w:sz="8" w:space="0"/>
            </w:tcBorders>
            <w:shd w:val="clear" w:color="auto" w:fill="auto"/>
            <w:noWrap/>
            <w:vAlign w:val="center"/>
          </w:tcPr>
          <w:p w14:paraId="72145A0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410" w:type="pct"/>
            <w:tcBorders>
              <w:top w:val="nil"/>
              <w:left w:val="nil"/>
              <w:bottom w:val="single" w:color="000000" w:sz="8" w:space="0"/>
              <w:right w:val="single" w:color="000000" w:sz="8" w:space="0"/>
            </w:tcBorders>
            <w:shd w:val="clear" w:color="auto" w:fill="auto"/>
            <w:noWrap/>
            <w:vAlign w:val="center"/>
          </w:tcPr>
          <w:p w14:paraId="41F4114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w:t>
            </w:r>
          </w:p>
        </w:tc>
        <w:tc>
          <w:tcPr>
            <w:tcW w:w="256" w:type="pct"/>
            <w:tcBorders>
              <w:top w:val="nil"/>
              <w:left w:val="nil"/>
              <w:bottom w:val="single" w:color="000000" w:sz="8" w:space="0"/>
              <w:right w:val="single" w:color="000000" w:sz="8" w:space="0"/>
            </w:tcBorders>
            <w:shd w:val="clear" w:color="auto" w:fill="auto"/>
            <w:noWrap/>
            <w:vAlign w:val="center"/>
          </w:tcPr>
          <w:p w14:paraId="0EBA9CA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990D45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8B45F08">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9CB72D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A96626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w:t>
            </w:r>
          </w:p>
        </w:tc>
        <w:tc>
          <w:tcPr>
            <w:tcW w:w="271" w:type="pct"/>
            <w:tcBorders>
              <w:top w:val="nil"/>
              <w:left w:val="nil"/>
              <w:bottom w:val="single" w:color="000000" w:sz="8" w:space="0"/>
              <w:right w:val="single" w:color="000000" w:sz="8" w:space="0"/>
            </w:tcBorders>
            <w:shd w:val="clear" w:color="auto" w:fill="auto"/>
            <w:noWrap/>
            <w:vAlign w:val="center"/>
          </w:tcPr>
          <w:p w14:paraId="694468C3">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0A57F74F">
            <w:pPr>
              <w:widowControl/>
              <w:jc w:val="center"/>
              <w:textAlignment w:val="center"/>
              <w:rPr>
                <w:rFonts w:ascii="宋体" w:hAnsi="宋体" w:eastAsia="宋体" w:cs="宋体"/>
                <w:color w:val="000000" w:themeColor="text1"/>
                <w:szCs w:val="21"/>
                <w14:textFill>
                  <w14:solidFill>
                    <w14:schemeClr w14:val="tx1"/>
                  </w14:solidFill>
                </w14:textFill>
              </w:rPr>
            </w:pPr>
          </w:p>
        </w:tc>
      </w:tr>
      <w:tr w14:paraId="4B4D0F3D">
        <w:tblPrEx>
          <w:tblCellMar>
            <w:top w:w="0" w:type="dxa"/>
            <w:left w:w="108" w:type="dxa"/>
            <w:bottom w:w="0" w:type="dxa"/>
            <w:right w:w="108" w:type="dxa"/>
          </w:tblCellMar>
        </w:tblPrEx>
        <w:trPr>
          <w:trHeight w:val="480" w:hRule="atLeast"/>
          <w:jc w:val="center"/>
        </w:trPr>
        <w:tc>
          <w:tcPr>
            <w:tcW w:w="1804" w:type="pct"/>
            <w:gridSpan w:val="3"/>
            <w:tcBorders>
              <w:top w:val="nil"/>
              <w:left w:val="single" w:color="000000" w:sz="8" w:space="0"/>
              <w:bottom w:val="single" w:color="000000" w:sz="8" w:space="0"/>
              <w:right w:val="single" w:color="000000" w:sz="8" w:space="0"/>
            </w:tcBorders>
            <w:shd w:val="clear" w:color="auto" w:fill="auto"/>
            <w:vAlign w:val="center"/>
          </w:tcPr>
          <w:p w14:paraId="199404FA">
            <w:pPr>
              <w:widowControl/>
              <w:jc w:val="center"/>
              <w:textAlignment w:val="center"/>
              <w:rPr>
                <w:rFonts w:hint="eastAsia" w:ascii="宋体" w:hAnsi="宋体" w:eastAsia="宋体" w:cs="宋体"/>
                <w:color w:val="000000" w:themeColor="text1"/>
                <w:sz w:val="22"/>
                <w:lang w:bidi="ar"/>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小计</w:t>
            </w:r>
          </w:p>
        </w:tc>
        <w:tc>
          <w:tcPr>
            <w:tcW w:w="427" w:type="pct"/>
            <w:tcBorders>
              <w:top w:val="nil"/>
              <w:left w:val="single" w:color="000000" w:sz="8" w:space="0"/>
              <w:bottom w:val="single" w:color="000000" w:sz="8" w:space="0"/>
              <w:right w:val="single" w:color="000000" w:sz="8" w:space="0"/>
            </w:tcBorders>
            <w:shd w:val="clear" w:color="auto" w:fill="auto"/>
            <w:vAlign w:val="center"/>
          </w:tcPr>
          <w:p w14:paraId="499F4D83">
            <w:pPr>
              <w:widowControl/>
              <w:jc w:val="center"/>
              <w:textAlignment w:val="center"/>
              <w:rPr>
                <w:rFonts w:hint="eastAsia" w:ascii="宋体" w:hAnsi="宋体" w:eastAsia="宋体" w:cs="宋体"/>
                <w:color w:val="000000" w:themeColor="text1"/>
                <w:sz w:val="22"/>
                <w:lang w:bidi="ar"/>
                <w14:textFill>
                  <w14:solidFill>
                    <w14:schemeClr w14:val="tx1"/>
                  </w14:solidFill>
                </w14:textFill>
              </w:rPr>
            </w:pPr>
          </w:p>
        </w:tc>
        <w:tc>
          <w:tcPr>
            <w:tcW w:w="368" w:type="pct"/>
            <w:tcBorders>
              <w:top w:val="nil"/>
              <w:left w:val="nil"/>
              <w:bottom w:val="single" w:color="000000" w:sz="8" w:space="0"/>
              <w:right w:val="single" w:color="000000" w:sz="8" w:space="0"/>
            </w:tcBorders>
            <w:shd w:val="clear" w:color="auto" w:fill="auto"/>
            <w:noWrap/>
            <w:vAlign w:val="center"/>
          </w:tcPr>
          <w:p w14:paraId="06508F2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20</w:t>
            </w:r>
          </w:p>
        </w:tc>
        <w:tc>
          <w:tcPr>
            <w:tcW w:w="410" w:type="pct"/>
            <w:tcBorders>
              <w:top w:val="nil"/>
              <w:left w:val="nil"/>
              <w:bottom w:val="single" w:color="000000" w:sz="8" w:space="0"/>
              <w:right w:val="single" w:color="000000" w:sz="8" w:space="0"/>
            </w:tcBorders>
            <w:shd w:val="clear" w:color="auto" w:fill="auto"/>
            <w:noWrap/>
            <w:vAlign w:val="center"/>
          </w:tcPr>
          <w:p w14:paraId="02549CB6">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360</w:t>
            </w:r>
          </w:p>
        </w:tc>
        <w:tc>
          <w:tcPr>
            <w:tcW w:w="256" w:type="pct"/>
            <w:tcBorders>
              <w:top w:val="nil"/>
              <w:left w:val="nil"/>
              <w:bottom w:val="single" w:color="000000" w:sz="8" w:space="0"/>
              <w:right w:val="single" w:color="000000" w:sz="8" w:space="0"/>
            </w:tcBorders>
            <w:shd w:val="clear" w:color="auto" w:fill="auto"/>
            <w:noWrap/>
            <w:vAlign w:val="center"/>
          </w:tcPr>
          <w:p w14:paraId="3698902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017F0B1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776483F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7A46DF33">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56" w:type="pct"/>
            <w:tcBorders>
              <w:top w:val="nil"/>
              <w:left w:val="nil"/>
              <w:bottom w:val="single" w:color="000000" w:sz="8" w:space="0"/>
              <w:right w:val="single" w:color="000000" w:sz="8" w:space="0"/>
            </w:tcBorders>
            <w:shd w:val="clear" w:color="auto" w:fill="auto"/>
            <w:noWrap/>
            <w:vAlign w:val="center"/>
          </w:tcPr>
          <w:p w14:paraId="6028EC11">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4</w:t>
            </w:r>
          </w:p>
        </w:tc>
        <w:tc>
          <w:tcPr>
            <w:tcW w:w="271" w:type="pct"/>
            <w:tcBorders>
              <w:top w:val="nil"/>
              <w:left w:val="nil"/>
              <w:bottom w:val="single" w:color="000000" w:sz="8" w:space="0"/>
              <w:right w:val="single" w:color="000000" w:sz="8" w:space="0"/>
            </w:tcBorders>
            <w:shd w:val="clear" w:color="auto" w:fill="auto"/>
            <w:noWrap/>
            <w:vAlign w:val="center"/>
          </w:tcPr>
          <w:p w14:paraId="33620B84">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2591ACE6">
            <w:pPr>
              <w:jc w:val="center"/>
              <w:rPr>
                <w:rFonts w:ascii="宋体" w:hAnsi="宋体" w:eastAsia="宋体" w:cs="宋体"/>
                <w:color w:val="000000" w:themeColor="text1"/>
                <w:szCs w:val="21"/>
                <w14:textFill>
                  <w14:solidFill>
                    <w14:schemeClr w14:val="tx1"/>
                  </w14:solidFill>
                </w14:textFill>
              </w:rPr>
            </w:pPr>
          </w:p>
        </w:tc>
      </w:tr>
      <w:tr w14:paraId="4BC4AF1F">
        <w:tblPrEx>
          <w:tblCellMar>
            <w:top w:w="0" w:type="dxa"/>
            <w:left w:w="108" w:type="dxa"/>
            <w:bottom w:w="0" w:type="dxa"/>
            <w:right w:w="108" w:type="dxa"/>
          </w:tblCellMar>
        </w:tblPrEx>
        <w:trPr>
          <w:trHeight w:val="540" w:hRule="atLeast"/>
          <w:jc w:val="center"/>
        </w:trPr>
        <w:tc>
          <w:tcPr>
            <w:tcW w:w="450" w:type="pct"/>
            <w:vMerge w:val="restart"/>
            <w:tcBorders>
              <w:top w:val="nil"/>
              <w:left w:val="single" w:color="000000" w:sz="8" w:space="0"/>
              <w:bottom w:val="nil"/>
              <w:right w:val="single" w:color="000000" w:sz="8" w:space="0"/>
            </w:tcBorders>
            <w:shd w:val="clear" w:color="auto" w:fill="auto"/>
            <w:noWrap/>
            <w:vAlign w:val="center"/>
          </w:tcPr>
          <w:p w14:paraId="4107FF5D">
            <w:pPr>
              <w:widowControl/>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2"/>
                <w:shd w:val="clear"/>
                <w:lang w:bidi="ar"/>
                <w14:textFill>
                  <w14:solidFill>
                    <w14:schemeClr w14:val="tx1"/>
                  </w14:solidFill>
                </w14:textFill>
              </w:rPr>
              <w:t>实习</w:t>
            </w:r>
          </w:p>
        </w:tc>
        <w:tc>
          <w:tcPr>
            <w:tcW w:w="1781" w:type="pct"/>
            <w:gridSpan w:val="3"/>
            <w:tcBorders>
              <w:top w:val="nil"/>
              <w:left w:val="nil"/>
              <w:bottom w:val="single" w:color="000000" w:sz="8" w:space="0"/>
              <w:right w:val="single" w:color="000000" w:sz="8" w:space="0"/>
            </w:tcBorders>
            <w:shd w:val="clear" w:color="auto" w:fill="auto"/>
            <w:noWrap/>
            <w:vAlign w:val="center"/>
          </w:tcPr>
          <w:p w14:paraId="6B9B523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校内实训</w:t>
            </w:r>
          </w:p>
        </w:tc>
        <w:tc>
          <w:tcPr>
            <w:tcW w:w="368" w:type="pct"/>
            <w:tcBorders>
              <w:top w:val="nil"/>
              <w:left w:val="nil"/>
              <w:bottom w:val="single" w:color="000000" w:sz="8" w:space="0"/>
              <w:right w:val="single" w:color="000000" w:sz="8" w:space="0"/>
            </w:tcBorders>
            <w:shd w:val="clear" w:color="auto" w:fill="auto"/>
            <w:noWrap/>
            <w:vAlign w:val="center"/>
          </w:tcPr>
          <w:p w14:paraId="1F12395D">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w:t>
            </w:r>
          </w:p>
        </w:tc>
        <w:tc>
          <w:tcPr>
            <w:tcW w:w="410" w:type="pct"/>
            <w:tcBorders>
              <w:top w:val="nil"/>
              <w:left w:val="single" w:color="000000" w:sz="8" w:space="0"/>
              <w:bottom w:val="single" w:color="000000" w:sz="8" w:space="0"/>
              <w:right w:val="single" w:color="000000" w:sz="8" w:space="0"/>
            </w:tcBorders>
            <w:shd w:val="clear" w:color="auto" w:fill="auto"/>
            <w:noWrap/>
            <w:vAlign w:val="center"/>
          </w:tcPr>
          <w:p w14:paraId="0B250954">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180</w:t>
            </w:r>
          </w:p>
        </w:tc>
        <w:tc>
          <w:tcPr>
            <w:tcW w:w="256" w:type="pct"/>
            <w:tcBorders>
              <w:top w:val="nil"/>
              <w:left w:val="nil"/>
              <w:bottom w:val="single" w:color="000000" w:sz="8" w:space="0"/>
              <w:right w:val="single" w:color="000000" w:sz="8" w:space="0"/>
            </w:tcBorders>
            <w:shd w:val="clear" w:color="auto" w:fill="auto"/>
            <w:noWrap/>
            <w:vAlign w:val="center"/>
          </w:tcPr>
          <w:p w14:paraId="481FB903">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2296F0F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7076284">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1B58DD1B">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3179D50F">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1981191B">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6周</w:t>
            </w:r>
          </w:p>
        </w:tc>
        <w:tc>
          <w:tcPr>
            <w:tcW w:w="437" w:type="pct"/>
            <w:tcBorders>
              <w:top w:val="nil"/>
              <w:left w:val="nil"/>
              <w:bottom w:val="single" w:color="000000" w:sz="8" w:space="0"/>
              <w:right w:val="single" w:color="000000" w:sz="8" w:space="0"/>
            </w:tcBorders>
            <w:shd w:val="clear" w:color="auto" w:fill="auto"/>
            <w:noWrap/>
            <w:vAlign w:val="center"/>
          </w:tcPr>
          <w:p w14:paraId="5DCBB22B">
            <w:pPr>
              <w:jc w:val="center"/>
              <w:rPr>
                <w:rFonts w:ascii="宋体" w:hAnsi="宋体" w:eastAsia="宋体" w:cs="宋体"/>
                <w:color w:val="000000" w:themeColor="text1"/>
                <w:szCs w:val="21"/>
                <w14:textFill>
                  <w14:solidFill>
                    <w14:schemeClr w14:val="tx1"/>
                  </w14:solidFill>
                </w14:textFill>
              </w:rPr>
            </w:pPr>
          </w:p>
        </w:tc>
      </w:tr>
      <w:tr w14:paraId="20E24861">
        <w:tblPrEx>
          <w:tblCellMar>
            <w:top w:w="0" w:type="dxa"/>
            <w:left w:w="108" w:type="dxa"/>
            <w:bottom w:w="0" w:type="dxa"/>
            <w:right w:w="108" w:type="dxa"/>
          </w:tblCellMar>
        </w:tblPrEx>
        <w:trPr>
          <w:trHeight w:val="540" w:hRule="atLeast"/>
          <w:jc w:val="center"/>
        </w:trPr>
        <w:tc>
          <w:tcPr>
            <w:tcW w:w="450" w:type="pct"/>
            <w:vMerge w:val="continue"/>
            <w:tcBorders>
              <w:top w:val="nil"/>
              <w:left w:val="single" w:color="000000" w:sz="8" w:space="0"/>
              <w:bottom w:val="nil"/>
              <w:right w:val="single" w:color="000000" w:sz="8" w:space="0"/>
            </w:tcBorders>
            <w:shd w:val="clear" w:color="auto" w:fill="auto"/>
            <w:noWrap/>
            <w:vAlign w:val="center"/>
          </w:tcPr>
          <w:p w14:paraId="377A1440">
            <w:pPr>
              <w:jc w:val="center"/>
              <w:rPr>
                <w:rFonts w:ascii="宋体" w:hAnsi="宋体" w:eastAsia="宋体" w:cs="宋体"/>
                <w:color w:val="000000" w:themeColor="text1"/>
                <w:szCs w:val="21"/>
                <w14:textFill>
                  <w14:solidFill>
                    <w14:schemeClr w14:val="tx1"/>
                  </w14:solidFill>
                </w14:textFill>
              </w:rPr>
            </w:pPr>
          </w:p>
        </w:tc>
        <w:tc>
          <w:tcPr>
            <w:tcW w:w="1781" w:type="pct"/>
            <w:gridSpan w:val="3"/>
            <w:tcBorders>
              <w:top w:val="nil"/>
              <w:left w:val="nil"/>
              <w:bottom w:val="single" w:color="000000" w:sz="8" w:space="0"/>
              <w:right w:val="single" w:color="000000" w:sz="8" w:space="0"/>
            </w:tcBorders>
            <w:shd w:val="clear" w:color="auto" w:fill="auto"/>
            <w:noWrap/>
            <w:vAlign w:val="center"/>
          </w:tcPr>
          <w:p w14:paraId="52D83B7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校外实习</w:t>
            </w:r>
          </w:p>
        </w:tc>
        <w:tc>
          <w:tcPr>
            <w:tcW w:w="368" w:type="pct"/>
            <w:tcBorders>
              <w:top w:val="nil"/>
              <w:left w:val="nil"/>
              <w:bottom w:val="single" w:color="000000" w:sz="8" w:space="0"/>
              <w:right w:val="single" w:color="000000" w:sz="8" w:space="0"/>
            </w:tcBorders>
            <w:shd w:val="clear" w:color="auto" w:fill="auto"/>
            <w:noWrap/>
            <w:vAlign w:val="center"/>
          </w:tcPr>
          <w:p w14:paraId="042D03DC">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12</w:t>
            </w:r>
          </w:p>
        </w:tc>
        <w:tc>
          <w:tcPr>
            <w:tcW w:w="410" w:type="pct"/>
            <w:tcBorders>
              <w:top w:val="nil"/>
              <w:left w:val="nil"/>
              <w:bottom w:val="single" w:color="000000" w:sz="8" w:space="0"/>
              <w:right w:val="single" w:color="000000" w:sz="8" w:space="0"/>
            </w:tcBorders>
            <w:shd w:val="clear" w:color="auto" w:fill="auto"/>
            <w:noWrap/>
            <w:vAlign w:val="center"/>
          </w:tcPr>
          <w:p w14:paraId="1018213E">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360</w:t>
            </w:r>
          </w:p>
        </w:tc>
        <w:tc>
          <w:tcPr>
            <w:tcW w:w="256" w:type="pct"/>
            <w:tcBorders>
              <w:top w:val="nil"/>
              <w:left w:val="nil"/>
              <w:bottom w:val="single" w:color="000000" w:sz="8" w:space="0"/>
              <w:right w:val="single" w:color="000000" w:sz="8" w:space="0"/>
            </w:tcBorders>
            <w:shd w:val="clear" w:color="auto" w:fill="auto"/>
            <w:noWrap/>
            <w:vAlign w:val="center"/>
          </w:tcPr>
          <w:p w14:paraId="46D49AB8">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5850D37">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A0FBB9A">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0B1F3AA9">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316E1D00">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56B95A1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12周</w:t>
            </w:r>
          </w:p>
        </w:tc>
        <w:tc>
          <w:tcPr>
            <w:tcW w:w="437" w:type="pct"/>
            <w:tcBorders>
              <w:top w:val="nil"/>
              <w:left w:val="nil"/>
              <w:bottom w:val="single" w:color="000000" w:sz="8" w:space="0"/>
              <w:right w:val="single" w:color="000000" w:sz="8" w:space="0"/>
            </w:tcBorders>
            <w:shd w:val="clear" w:color="auto" w:fill="auto"/>
            <w:noWrap/>
            <w:vAlign w:val="center"/>
          </w:tcPr>
          <w:p w14:paraId="5DFCF759">
            <w:pPr>
              <w:jc w:val="center"/>
              <w:rPr>
                <w:rFonts w:ascii="宋体" w:hAnsi="宋体" w:eastAsia="宋体" w:cs="宋体"/>
                <w:color w:val="000000" w:themeColor="text1"/>
                <w:szCs w:val="21"/>
                <w14:textFill>
                  <w14:solidFill>
                    <w14:schemeClr w14:val="tx1"/>
                  </w14:solidFill>
                </w14:textFill>
              </w:rPr>
            </w:pPr>
          </w:p>
        </w:tc>
      </w:tr>
      <w:tr w14:paraId="057DB0AB">
        <w:tblPrEx>
          <w:tblCellMar>
            <w:top w:w="0" w:type="dxa"/>
            <w:left w:w="108" w:type="dxa"/>
            <w:bottom w:w="0" w:type="dxa"/>
            <w:right w:w="108" w:type="dxa"/>
          </w:tblCellMar>
        </w:tblPrEx>
        <w:trPr>
          <w:trHeight w:val="540" w:hRule="atLeast"/>
          <w:jc w:val="center"/>
        </w:trPr>
        <w:tc>
          <w:tcPr>
            <w:tcW w:w="2231" w:type="pct"/>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D7A8B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合计</w:t>
            </w:r>
          </w:p>
        </w:tc>
        <w:tc>
          <w:tcPr>
            <w:tcW w:w="368" w:type="pct"/>
            <w:tcBorders>
              <w:top w:val="single" w:color="000000" w:sz="8" w:space="0"/>
              <w:left w:val="nil"/>
              <w:bottom w:val="single" w:color="000000" w:sz="8" w:space="0"/>
              <w:right w:val="single" w:color="000000" w:sz="8" w:space="0"/>
            </w:tcBorders>
            <w:shd w:val="clear" w:color="auto" w:fill="auto"/>
            <w:noWrap/>
            <w:vAlign w:val="center"/>
          </w:tcPr>
          <w:p w14:paraId="5E3506F7">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189</w:t>
            </w:r>
          </w:p>
        </w:tc>
        <w:tc>
          <w:tcPr>
            <w:tcW w:w="410" w:type="pct"/>
            <w:tcBorders>
              <w:top w:val="nil"/>
              <w:left w:val="nil"/>
              <w:bottom w:val="single" w:color="000000" w:sz="8" w:space="0"/>
              <w:right w:val="single" w:color="000000" w:sz="8" w:space="0"/>
            </w:tcBorders>
            <w:shd w:val="clear" w:color="auto" w:fill="auto"/>
            <w:noWrap/>
            <w:vAlign w:val="center"/>
          </w:tcPr>
          <w:p w14:paraId="43410C39">
            <w:pPr>
              <w:widowControl/>
              <w:jc w:val="center"/>
              <w:textAlignment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lang w:bidi="ar"/>
                <w14:textFill>
                  <w14:solidFill>
                    <w14:schemeClr w14:val="tx1"/>
                  </w14:solidFill>
                </w14:textFill>
              </w:rPr>
              <w:t>3630</w:t>
            </w:r>
          </w:p>
        </w:tc>
        <w:tc>
          <w:tcPr>
            <w:tcW w:w="256" w:type="pct"/>
            <w:tcBorders>
              <w:top w:val="nil"/>
              <w:left w:val="nil"/>
              <w:bottom w:val="single" w:color="000000" w:sz="8" w:space="0"/>
              <w:right w:val="single" w:color="000000" w:sz="8" w:space="0"/>
            </w:tcBorders>
            <w:shd w:val="clear" w:color="auto" w:fill="auto"/>
            <w:noWrap/>
            <w:vAlign w:val="center"/>
          </w:tcPr>
          <w:p w14:paraId="3888AA13">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6F582E8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532770D8">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7EC4CBA2">
            <w:pPr>
              <w:jc w:val="center"/>
              <w:rPr>
                <w:rFonts w:ascii="宋体" w:hAnsi="宋体" w:eastAsia="宋体" w:cs="宋体"/>
                <w:color w:val="000000" w:themeColor="text1"/>
                <w:sz w:val="22"/>
                <w14:textFill>
                  <w14:solidFill>
                    <w14:schemeClr w14:val="tx1"/>
                  </w14:solidFill>
                </w14:textFill>
              </w:rPr>
            </w:pPr>
          </w:p>
        </w:tc>
        <w:tc>
          <w:tcPr>
            <w:tcW w:w="256" w:type="pct"/>
            <w:tcBorders>
              <w:top w:val="nil"/>
              <w:left w:val="nil"/>
              <w:bottom w:val="single" w:color="000000" w:sz="8" w:space="0"/>
              <w:right w:val="single" w:color="000000" w:sz="8" w:space="0"/>
            </w:tcBorders>
            <w:shd w:val="clear" w:color="auto" w:fill="auto"/>
            <w:noWrap/>
            <w:vAlign w:val="center"/>
          </w:tcPr>
          <w:p w14:paraId="44579980">
            <w:pPr>
              <w:jc w:val="center"/>
              <w:rPr>
                <w:rFonts w:ascii="宋体" w:hAnsi="宋体" w:eastAsia="宋体" w:cs="宋体"/>
                <w:color w:val="000000" w:themeColor="text1"/>
                <w:sz w:val="22"/>
                <w14:textFill>
                  <w14:solidFill>
                    <w14:schemeClr w14:val="tx1"/>
                  </w14:solidFill>
                </w14:textFill>
              </w:rPr>
            </w:pPr>
          </w:p>
        </w:tc>
        <w:tc>
          <w:tcPr>
            <w:tcW w:w="271" w:type="pct"/>
            <w:tcBorders>
              <w:top w:val="nil"/>
              <w:left w:val="nil"/>
              <w:bottom w:val="single" w:color="000000" w:sz="8" w:space="0"/>
              <w:right w:val="single" w:color="000000" w:sz="8" w:space="0"/>
            </w:tcBorders>
            <w:shd w:val="clear" w:color="auto" w:fill="auto"/>
            <w:noWrap/>
            <w:vAlign w:val="center"/>
          </w:tcPr>
          <w:p w14:paraId="14904998">
            <w:pPr>
              <w:jc w:val="center"/>
              <w:rPr>
                <w:rFonts w:ascii="宋体" w:hAnsi="宋体" w:eastAsia="宋体" w:cs="宋体"/>
                <w:color w:val="000000" w:themeColor="text1"/>
                <w:sz w:val="22"/>
                <w14:textFill>
                  <w14:solidFill>
                    <w14:schemeClr w14:val="tx1"/>
                  </w14:solidFill>
                </w14:textFill>
              </w:rPr>
            </w:pPr>
          </w:p>
        </w:tc>
        <w:tc>
          <w:tcPr>
            <w:tcW w:w="437" w:type="pct"/>
            <w:tcBorders>
              <w:top w:val="nil"/>
              <w:left w:val="nil"/>
              <w:bottom w:val="single" w:color="000000" w:sz="8" w:space="0"/>
              <w:right w:val="single" w:color="000000" w:sz="8" w:space="0"/>
            </w:tcBorders>
            <w:shd w:val="clear" w:color="auto" w:fill="auto"/>
            <w:noWrap/>
            <w:vAlign w:val="center"/>
          </w:tcPr>
          <w:p w14:paraId="7EA6B42C">
            <w:pPr>
              <w:jc w:val="center"/>
              <w:rPr>
                <w:rFonts w:ascii="宋体" w:hAnsi="宋体" w:eastAsia="宋体" w:cs="宋体"/>
                <w:color w:val="000000" w:themeColor="text1"/>
                <w:sz w:val="20"/>
                <w:szCs w:val="20"/>
                <w14:textFill>
                  <w14:solidFill>
                    <w14:schemeClr w14:val="tx1"/>
                  </w14:solidFill>
                </w14:textFill>
              </w:rPr>
            </w:pPr>
          </w:p>
        </w:tc>
      </w:tr>
    </w:tbl>
    <w:p w14:paraId="37584F45">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2.教学时间分配表</w:t>
      </w:r>
    </w:p>
    <w:tbl>
      <w:tblPr>
        <w:tblStyle w:val="2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37"/>
        <w:gridCol w:w="1037"/>
        <w:gridCol w:w="1037"/>
        <w:gridCol w:w="1037"/>
        <w:gridCol w:w="1037"/>
        <w:gridCol w:w="1037"/>
        <w:gridCol w:w="1037"/>
        <w:gridCol w:w="1048"/>
      </w:tblGrid>
      <w:tr w14:paraId="52D20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4" w:type="pct"/>
            <w:vAlign w:val="center"/>
          </w:tcPr>
          <w:p w14:paraId="78005A25">
            <w:pPr>
              <w:pStyle w:val="23"/>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学期</w:t>
            </w:r>
          </w:p>
        </w:tc>
        <w:tc>
          <w:tcPr>
            <w:tcW w:w="624" w:type="pct"/>
            <w:vAlign w:val="center"/>
          </w:tcPr>
          <w:p w14:paraId="6FF6A900">
            <w:pPr>
              <w:pStyle w:val="23"/>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教育</w:t>
            </w:r>
          </w:p>
        </w:tc>
        <w:tc>
          <w:tcPr>
            <w:tcW w:w="624" w:type="pct"/>
            <w:vAlign w:val="center"/>
          </w:tcPr>
          <w:p w14:paraId="33671D65">
            <w:pPr>
              <w:pStyle w:val="23"/>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课程教学</w:t>
            </w:r>
          </w:p>
        </w:tc>
        <w:tc>
          <w:tcPr>
            <w:tcW w:w="624" w:type="pct"/>
            <w:vAlign w:val="center"/>
          </w:tcPr>
          <w:p w14:paraId="3C3088B7">
            <w:pPr>
              <w:pStyle w:val="23"/>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综合实训</w:t>
            </w:r>
          </w:p>
        </w:tc>
        <w:tc>
          <w:tcPr>
            <w:tcW w:w="624" w:type="pct"/>
            <w:vAlign w:val="center"/>
          </w:tcPr>
          <w:p w14:paraId="00B41246">
            <w:pPr>
              <w:pStyle w:val="23"/>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校内实训</w:t>
            </w:r>
          </w:p>
        </w:tc>
        <w:tc>
          <w:tcPr>
            <w:tcW w:w="624" w:type="pct"/>
            <w:vAlign w:val="center"/>
          </w:tcPr>
          <w:p w14:paraId="168550FC">
            <w:pPr>
              <w:pStyle w:val="23"/>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岗位实习</w:t>
            </w:r>
          </w:p>
        </w:tc>
        <w:tc>
          <w:tcPr>
            <w:tcW w:w="624" w:type="pct"/>
            <w:vAlign w:val="center"/>
          </w:tcPr>
          <w:p w14:paraId="0AF6B75C">
            <w:pPr>
              <w:pStyle w:val="23"/>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复习考试</w:t>
            </w:r>
          </w:p>
        </w:tc>
        <w:tc>
          <w:tcPr>
            <w:tcW w:w="630" w:type="pct"/>
            <w:vAlign w:val="center"/>
          </w:tcPr>
          <w:p w14:paraId="35A517B7">
            <w:pPr>
              <w:pStyle w:val="23"/>
              <w:widowControl w:val="0"/>
              <w:snapToGrid w:val="0"/>
              <w:spacing w:line="240" w:lineRule="auto"/>
              <w:jc w:val="center"/>
              <w:rPr>
                <w:rFonts w:ascii="宋体" w:hAnsi="宋体" w:eastAsia="宋体" w:cs="宋体"/>
                <w:sz w:val="24"/>
                <w:szCs w:val="24"/>
              </w:rPr>
            </w:pPr>
            <w:r>
              <w:rPr>
                <w:rFonts w:hint="eastAsia" w:ascii="宋体" w:hAnsi="宋体" w:eastAsia="宋体" w:cs="宋体"/>
                <w:b/>
                <w:sz w:val="24"/>
                <w:szCs w:val="24"/>
              </w:rPr>
              <w:t>合计周数</w:t>
            </w:r>
          </w:p>
        </w:tc>
      </w:tr>
      <w:tr w14:paraId="46F04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4" w:type="pct"/>
            <w:vAlign w:val="center"/>
          </w:tcPr>
          <w:p w14:paraId="40036C2B">
            <w:pPr>
              <w:pStyle w:val="26"/>
              <w:jc w:val="center"/>
              <w:rPr>
                <w:sz w:val="24"/>
                <w:szCs w:val="24"/>
              </w:rPr>
            </w:pPr>
            <w:r>
              <w:rPr>
                <w:rFonts w:hint="eastAsia"/>
                <w:position w:val="-8"/>
                <w:sz w:val="24"/>
                <w:szCs w:val="24"/>
              </w:rPr>
              <w:t>一</w:t>
            </w:r>
          </w:p>
        </w:tc>
        <w:tc>
          <w:tcPr>
            <w:tcW w:w="624" w:type="pct"/>
            <w:vAlign w:val="center"/>
          </w:tcPr>
          <w:p w14:paraId="0611807E">
            <w:pPr>
              <w:pStyle w:val="26"/>
              <w:jc w:val="center"/>
              <w:rPr>
                <w:sz w:val="24"/>
                <w:szCs w:val="24"/>
              </w:rPr>
            </w:pPr>
            <w:r>
              <w:rPr>
                <w:rFonts w:hint="eastAsia"/>
                <w:sz w:val="24"/>
                <w:szCs w:val="24"/>
              </w:rPr>
              <w:t>1</w:t>
            </w:r>
          </w:p>
        </w:tc>
        <w:tc>
          <w:tcPr>
            <w:tcW w:w="624" w:type="pct"/>
            <w:vAlign w:val="center"/>
          </w:tcPr>
          <w:p w14:paraId="715CBA33">
            <w:pPr>
              <w:pStyle w:val="26"/>
              <w:jc w:val="center"/>
              <w:rPr>
                <w:sz w:val="24"/>
                <w:szCs w:val="24"/>
              </w:rPr>
            </w:pPr>
            <w:r>
              <w:rPr>
                <w:rFonts w:hint="eastAsia"/>
                <w:spacing w:val="-10"/>
                <w:sz w:val="24"/>
                <w:szCs w:val="24"/>
              </w:rPr>
              <w:t>18</w:t>
            </w:r>
          </w:p>
        </w:tc>
        <w:tc>
          <w:tcPr>
            <w:tcW w:w="624" w:type="pct"/>
            <w:vAlign w:val="center"/>
          </w:tcPr>
          <w:p w14:paraId="4D137CD7">
            <w:pPr>
              <w:jc w:val="center"/>
              <w:rPr>
                <w:rFonts w:ascii="宋体" w:hAnsi="宋体" w:eastAsia="宋体" w:cs="宋体"/>
                <w:sz w:val="24"/>
                <w:szCs w:val="24"/>
              </w:rPr>
            </w:pPr>
          </w:p>
        </w:tc>
        <w:tc>
          <w:tcPr>
            <w:tcW w:w="624" w:type="pct"/>
            <w:vAlign w:val="center"/>
          </w:tcPr>
          <w:p w14:paraId="2C9C6335">
            <w:pPr>
              <w:jc w:val="center"/>
              <w:rPr>
                <w:rFonts w:ascii="宋体" w:hAnsi="宋体" w:eastAsia="宋体" w:cs="宋体"/>
                <w:sz w:val="24"/>
                <w:szCs w:val="24"/>
              </w:rPr>
            </w:pPr>
          </w:p>
        </w:tc>
        <w:tc>
          <w:tcPr>
            <w:tcW w:w="624" w:type="pct"/>
            <w:vAlign w:val="center"/>
          </w:tcPr>
          <w:p w14:paraId="3D14A60B">
            <w:pPr>
              <w:jc w:val="center"/>
              <w:rPr>
                <w:rFonts w:ascii="宋体" w:hAnsi="宋体" w:eastAsia="宋体" w:cs="宋体"/>
                <w:sz w:val="24"/>
                <w:szCs w:val="24"/>
              </w:rPr>
            </w:pPr>
          </w:p>
        </w:tc>
        <w:tc>
          <w:tcPr>
            <w:tcW w:w="624" w:type="pct"/>
            <w:vAlign w:val="center"/>
          </w:tcPr>
          <w:p w14:paraId="4BA41B41">
            <w:pPr>
              <w:pStyle w:val="26"/>
              <w:jc w:val="center"/>
              <w:rPr>
                <w:sz w:val="24"/>
                <w:szCs w:val="24"/>
              </w:rPr>
            </w:pPr>
            <w:r>
              <w:rPr>
                <w:rFonts w:hint="eastAsia"/>
                <w:sz w:val="24"/>
                <w:szCs w:val="24"/>
              </w:rPr>
              <w:t>1</w:t>
            </w:r>
          </w:p>
        </w:tc>
        <w:tc>
          <w:tcPr>
            <w:tcW w:w="630" w:type="pct"/>
            <w:vAlign w:val="center"/>
          </w:tcPr>
          <w:p w14:paraId="174E3C9F">
            <w:pPr>
              <w:pStyle w:val="26"/>
              <w:jc w:val="center"/>
              <w:rPr>
                <w:sz w:val="24"/>
                <w:szCs w:val="24"/>
              </w:rPr>
            </w:pPr>
            <w:r>
              <w:rPr>
                <w:rFonts w:hint="eastAsia"/>
                <w:spacing w:val="-5"/>
                <w:sz w:val="24"/>
                <w:szCs w:val="24"/>
              </w:rPr>
              <w:t>20</w:t>
            </w:r>
          </w:p>
        </w:tc>
      </w:tr>
      <w:tr w14:paraId="03374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4" w:type="pct"/>
            <w:vAlign w:val="center"/>
          </w:tcPr>
          <w:p w14:paraId="7BEAEDE9">
            <w:pPr>
              <w:pStyle w:val="26"/>
              <w:jc w:val="center"/>
              <w:rPr>
                <w:sz w:val="24"/>
                <w:szCs w:val="24"/>
              </w:rPr>
            </w:pPr>
            <w:r>
              <w:rPr>
                <w:rFonts w:hint="eastAsia"/>
                <w:position w:val="-3"/>
                <w:sz w:val="24"/>
                <w:szCs w:val="24"/>
              </w:rPr>
              <w:t>二</w:t>
            </w:r>
          </w:p>
        </w:tc>
        <w:tc>
          <w:tcPr>
            <w:tcW w:w="624" w:type="pct"/>
            <w:vAlign w:val="center"/>
          </w:tcPr>
          <w:p w14:paraId="59BE2FF0">
            <w:pPr>
              <w:jc w:val="center"/>
              <w:rPr>
                <w:rFonts w:ascii="宋体" w:hAnsi="宋体" w:eastAsia="宋体" w:cs="宋体"/>
                <w:sz w:val="24"/>
                <w:szCs w:val="24"/>
              </w:rPr>
            </w:pPr>
            <w:r>
              <w:rPr>
                <w:rFonts w:hint="eastAsia" w:ascii="宋体" w:hAnsi="宋体" w:eastAsia="宋体" w:cs="宋体"/>
                <w:sz w:val="24"/>
                <w:szCs w:val="24"/>
              </w:rPr>
              <w:t>1</w:t>
            </w:r>
          </w:p>
        </w:tc>
        <w:tc>
          <w:tcPr>
            <w:tcW w:w="624" w:type="pct"/>
            <w:vAlign w:val="center"/>
          </w:tcPr>
          <w:p w14:paraId="73FC3AD1">
            <w:pPr>
              <w:pStyle w:val="26"/>
              <w:jc w:val="center"/>
              <w:rPr>
                <w:sz w:val="24"/>
                <w:szCs w:val="24"/>
              </w:rPr>
            </w:pPr>
            <w:r>
              <w:rPr>
                <w:rFonts w:hint="eastAsia"/>
                <w:spacing w:val="-10"/>
                <w:sz w:val="24"/>
                <w:szCs w:val="24"/>
              </w:rPr>
              <w:t>18</w:t>
            </w:r>
          </w:p>
        </w:tc>
        <w:tc>
          <w:tcPr>
            <w:tcW w:w="624" w:type="pct"/>
            <w:vAlign w:val="center"/>
          </w:tcPr>
          <w:p w14:paraId="75A70AF3">
            <w:pPr>
              <w:pStyle w:val="26"/>
              <w:jc w:val="center"/>
              <w:rPr>
                <w:sz w:val="24"/>
                <w:szCs w:val="24"/>
              </w:rPr>
            </w:pPr>
          </w:p>
        </w:tc>
        <w:tc>
          <w:tcPr>
            <w:tcW w:w="624" w:type="pct"/>
            <w:vAlign w:val="center"/>
          </w:tcPr>
          <w:p w14:paraId="288E3BEC">
            <w:pPr>
              <w:jc w:val="center"/>
              <w:rPr>
                <w:rFonts w:ascii="宋体" w:hAnsi="宋体" w:eastAsia="宋体" w:cs="宋体"/>
                <w:sz w:val="24"/>
                <w:szCs w:val="24"/>
              </w:rPr>
            </w:pPr>
          </w:p>
        </w:tc>
        <w:tc>
          <w:tcPr>
            <w:tcW w:w="624" w:type="pct"/>
            <w:vAlign w:val="center"/>
          </w:tcPr>
          <w:p w14:paraId="216A9B26">
            <w:pPr>
              <w:jc w:val="center"/>
              <w:rPr>
                <w:rFonts w:ascii="宋体" w:hAnsi="宋体" w:eastAsia="宋体" w:cs="宋体"/>
                <w:sz w:val="24"/>
                <w:szCs w:val="24"/>
              </w:rPr>
            </w:pPr>
          </w:p>
        </w:tc>
        <w:tc>
          <w:tcPr>
            <w:tcW w:w="624" w:type="pct"/>
            <w:vAlign w:val="center"/>
          </w:tcPr>
          <w:p w14:paraId="17965E49">
            <w:pPr>
              <w:pStyle w:val="26"/>
              <w:jc w:val="center"/>
              <w:rPr>
                <w:sz w:val="24"/>
                <w:szCs w:val="24"/>
              </w:rPr>
            </w:pPr>
            <w:r>
              <w:rPr>
                <w:rFonts w:hint="eastAsia"/>
                <w:sz w:val="24"/>
                <w:szCs w:val="24"/>
              </w:rPr>
              <w:t>1</w:t>
            </w:r>
          </w:p>
        </w:tc>
        <w:tc>
          <w:tcPr>
            <w:tcW w:w="630" w:type="pct"/>
            <w:vAlign w:val="center"/>
          </w:tcPr>
          <w:p w14:paraId="3909C1E2">
            <w:pPr>
              <w:pStyle w:val="26"/>
              <w:jc w:val="center"/>
              <w:rPr>
                <w:sz w:val="24"/>
                <w:szCs w:val="24"/>
              </w:rPr>
            </w:pPr>
            <w:r>
              <w:rPr>
                <w:rFonts w:hint="eastAsia"/>
                <w:spacing w:val="-5"/>
                <w:sz w:val="24"/>
                <w:szCs w:val="24"/>
              </w:rPr>
              <w:t>20</w:t>
            </w:r>
          </w:p>
        </w:tc>
      </w:tr>
      <w:tr w14:paraId="39104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4" w:type="pct"/>
            <w:vAlign w:val="center"/>
          </w:tcPr>
          <w:p w14:paraId="5FEB44B2">
            <w:pPr>
              <w:pStyle w:val="26"/>
              <w:jc w:val="center"/>
              <w:rPr>
                <w:sz w:val="24"/>
                <w:szCs w:val="24"/>
              </w:rPr>
            </w:pPr>
            <w:r>
              <w:rPr>
                <w:rFonts w:hint="eastAsia"/>
                <w:sz w:val="24"/>
                <w:szCs w:val="24"/>
              </w:rPr>
              <w:t>三</w:t>
            </w:r>
          </w:p>
        </w:tc>
        <w:tc>
          <w:tcPr>
            <w:tcW w:w="624" w:type="pct"/>
            <w:vAlign w:val="center"/>
          </w:tcPr>
          <w:p w14:paraId="567E11C4">
            <w:pPr>
              <w:jc w:val="center"/>
              <w:rPr>
                <w:rFonts w:ascii="宋体" w:hAnsi="宋体" w:eastAsia="宋体" w:cs="宋体"/>
                <w:sz w:val="24"/>
                <w:szCs w:val="24"/>
              </w:rPr>
            </w:pPr>
          </w:p>
        </w:tc>
        <w:tc>
          <w:tcPr>
            <w:tcW w:w="624" w:type="pct"/>
            <w:vAlign w:val="center"/>
          </w:tcPr>
          <w:p w14:paraId="7122FD46">
            <w:pPr>
              <w:pStyle w:val="26"/>
              <w:jc w:val="center"/>
              <w:rPr>
                <w:sz w:val="24"/>
                <w:szCs w:val="24"/>
              </w:rPr>
            </w:pPr>
            <w:r>
              <w:rPr>
                <w:rFonts w:hint="eastAsia"/>
                <w:spacing w:val="-10"/>
                <w:sz w:val="24"/>
                <w:szCs w:val="24"/>
              </w:rPr>
              <w:t>18</w:t>
            </w:r>
          </w:p>
        </w:tc>
        <w:tc>
          <w:tcPr>
            <w:tcW w:w="624" w:type="pct"/>
            <w:vAlign w:val="center"/>
          </w:tcPr>
          <w:p w14:paraId="487A2672">
            <w:pPr>
              <w:pStyle w:val="26"/>
              <w:jc w:val="center"/>
              <w:rPr>
                <w:sz w:val="24"/>
                <w:szCs w:val="24"/>
              </w:rPr>
            </w:pPr>
            <w:r>
              <w:rPr>
                <w:rFonts w:hint="eastAsia"/>
                <w:sz w:val="24"/>
                <w:szCs w:val="24"/>
                <w:lang w:eastAsia="zh-CN"/>
              </w:rPr>
              <w:t>1</w:t>
            </w:r>
          </w:p>
        </w:tc>
        <w:tc>
          <w:tcPr>
            <w:tcW w:w="624" w:type="pct"/>
            <w:vAlign w:val="center"/>
          </w:tcPr>
          <w:p w14:paraId="7C420A35">
            <w:pPr>
              <w:jc w:val="center"/>
              <w:rPr>
                <w:rFonts w:ascii="宋体" w:hAnsi="宋体" w:eastAsia="宋体" w:cs="宋体"/>
                <w:sz w:val="24"/>
                <w:szCs w:val="24"/>
              </w:rPr>
            </w:pPr>
          </w:p>
        </w:tc>
        <w:tc>
          <w:tcPr>
            <w:tcW w:w="624" w:type="pct"/>
            <w:vAlign w:val="center"/>
          </w:tcPr>
          <w:p w14:paraId="72DF0C13">
            <w:pPr>
              <w:jc w:val="center"/>
              <w:rPr>
                <w:rFonts w:ascii="宋体" w:hAnsi="宋体" w:eastAsia="宋体" w:cs="宋体"/>
                <w:sz w:val="24"/>
                <w:szCs w:val="24"/>
              </w:rPr>
            </w:pPr>
          </w:p>
        </w:tc>
        <w:tc>
          <w:tcPr>
            <w:tcW w:w="624" w:type="pct"/>
            <w:vAlign w:val="center"/>
          </w:tcPr>
          <w:p w14:paraId="56E98179">
            <w:pPr>
              <w:pStyle w:val="26"/>
              <w:jc w:val="center"/>
              <w:rPr>
                <w:sz w:val="24"/>
                <w:szCs w:val="24"/>
              </w:rPr>
            </w:pPr>
            <w:r>
              <w:rPr>
                <w:rFonts w:hint="eastAsia"/>
                <w:sz w:val="24"/>
                <w:szCs w:val="24"/>
              </w:rPr>
              <w:t>1</w:t>
            </w:r>
          </w:p>
        </w:tc>
        <w:tc>
          <w:tcPr>
            <w:tcW w:w="630" w:type="pct"/>
            <w:vAlign w:val="center"/>
          </w:tcPr>
          <w:p w14:paraId="24AF5B0B">
            <w:pPr>
              <w:pStyle w:val="26"/>
              <w:jc w:val="center"/>
              <w:rPr>
                <w:sz w:val="24"/>
                <w:szCs w:val="24"/>
              </w:rPr>
            </w:pPr>
            <w:r>
              <w:rPr>
                <w:rFonts w:hint="eastAsia"/>
                <w:spacing w:val="-5"/>
                <w:sz w:val="24"/>
                <w:szCs w:val="24"/>
              </w:rPr>
              <w:t>20</w:t>
            </w:r>
          </w:p>
        </w:tc>
      </w:tr>
      <w:tr w14:paraId="3A09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4" w:type="pct"/>
            <w:vAlign w:val="center"/>
          </w:tcPr>
          <w:p w14:paraId="68253093">
            <w:pPr>
              <w:pStyle w:val="26"/>
              <w:jc w:val="center"/>
              <w:rPr>
                <w:sz w:val="24"/>
                <w:szCs w:val="24"/>
              </w:rPr>
            </w:pPr>
            <w:r>
              <w:rPr>
                <w:rFonts w:hint="eastAsia"/>
                <w:sz w:val="24"/>
                <w:szCs w:val="24"/>
              </w:rPr>
              <w:t>四</w:t>
            </w:r>
          </w:p>
        </w:tc>
        <w:tc>
          <w:tcPr>
            <w:tcW w:w="624" w:type="pct"/>
            <w:vAlign w:val="center"/>
          </w:tcPr>
          <w:p w14:paraId="58922B67">
            <w:pPr>
              <w:jc w:val="center"/>
              <w:rPr>
                <w:rFonts w:ascii="宋体" w:hAnsi="宋体" w:eastAsia="宋体" w:cs="宋体"/>
                <w:sz w:val="24"/>
                <w:szCs w:val="24"/>
              </w:rPr>
            </w:pPr>
          </w:p>
        </w:tc>
        <w:tc>
          <w:tcPr>
            <w:tcW w:w="624" w:type="pct"/>
            <w:vAlign w:val="center"/>
          </w:tcPr>
          <w:p w14:paraId="63923EF7">
            <w:pPr>
              <w:pStyle w:val="26"/>
              <w:jc w:val="center"/>
              <w:rPr>
                <w:sz w:val="24"/>
                <w:szCs w:val="24"/>
              </w:rPr>
            </w:pPr>
            <w:r>
              <w:rPr>
                <w:rFonts w:hint="eastAsia"/>
                <w:spacing w:val="-10"/>
                <w:sz w:val="24"/>
                <w:szCs w:val="24"/>
              </w:rPr>
              <w:t>18</w:t>
            </w:r>
          </w:p>
        </w:tc>
        <w:tc>
          <w:tcPr>
            <w:tcW w:w="624" w:type="pct"/>
            <w:vAlign w:val="center"/>
          </w:tcPr>
          <w:p w14:paraId="0A8F1DFE">
            <w:pPr>
              <w:jc w:val="center"/>
              <w:rPr>
                <w:rFonts w:ascii="宋体" w:hAnsi="宋体" w:eastAsia="宋体" w:cs="宋体"/>
                <w:sz w:val="24"/>
                <w:szCs w:val="24"/>
              </w:rPr>
            </w:pPr>
            <w:r>
              <w:rPr>
                <w:rFonts w:hint="eastAsia" w:ascii="宋体" w:hAnsi="宋体" w:eastAsia="宋体" w:cs="宋体"/>
                <w:sz w:val="24"/>
                <w:szCs w:val="24"/>
              </w:rPr>
              <w:t>1</w:t>
            </w:r>
          </w:p>
        </w:tc>
        <w:tc>
          <w:tcPr>
            <w:tcW w:w="624" w:type="pct"/>
            <w:vAlign w:val="center"/>
          </w:tcPr>
          <w:p w14:paraId="35EE5E94">
            <w:pPr>
              <w:pStyle w:val="26"/>
              <w:jc w:val="center"/>
              <w:rPr>
                <w:sz w:val="24"/>
                <w:szCs w:val="24"/>
              </w:rPr>
            </w:pPr>
          </w:p>
        </w:tc>
        <w:tc>
          <w:tcPr>
            <w:tcW w:w="624" w:type="pct"/>
            <w:vAlign w:val="center"/>
          </w:tcPr>
          <w:p w14:paraId="1B9E5D8F">
            <w:pPr>
              <w:jc w:val="center"/>
              <w:rPr>
                <w:rFonts w:ascii="宋体" w:hAnsi="宋体" w:eastAsia="宋体" w:cs="宋体"/>
                <w:sz w:val="24"/>
                <w:szCs w:val="24"/>
              </w:rPr>
            </w:pPr>
          </w:p>
        </w:tc>
        <w:tc>
          <w:tcPr>
            <w:tcW w:w="624" w:type="pct"/>
            <w:vAlign w:val="center"/>
          </w:tcPr>
          <w:p w14:paraId="0B15C69D">
            <w:pPr>
              <w:pStyle w:val="26"/>
              <w:jc w:val="center"/>
              <w:rPr>
                <w:sz w:val="24"/>
                <w:szCs w:val="24"/>
              </w:rPr>
            </w:pPr>
            <w:r>
              <w:rPr>
                <w:rFonts w:hint="eastAsia"/>
                <w:sz w:val="24"/>
                <w:szCs w:val="24"/>
              </w:rPr>
              <w:t>1</w:t>
            </w:r>
          </w:p>
        </w:tc>
        <w:tc>
          <w:tcPr>
            <w:tcW w:w="630" w:type="pct"/>
            <w:vAlign w:val="center"/>
          </w:tcPr>
          <w:p w14:paraId="62DB878F">
            <w:pPr>
              <w:pStyle w:val="26"/>
              <w:jc w:val="center"/>
              <w:rPr>
                <w:sz w:val="24"/>
                <w:szCs w:val="24"/>
              </w:rPr>
            </w:pPr>
            <w:r>
              <w:rPr>
                <w:rFonts w:hint="eastAsia"/>
                <w:spacing w:val="-5"/>
                <w:sz w:val="24"/>
                <w:szCs w:val="24"/>
              </w:rPr>
              <w:t>20</w:t>
            </w:r>
          </w:p>
        </w:tc>
      </w:tr>
      <w:tr w14:paraId="21EAF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4" w:type="pct"/>
            <w:vAlign w:val="center"/>
          </w:tcPr>
          <w:p w14:paraId="2495C3F5">
            <w:pPr>
              <w:pStyle w:val="26"/>
              <w:jc w:val="center"/>
              <w:rPr>
                <w:sz w:val="24"/>
                <w:szCs w:val="24"/>
              </w:rPr>
            </w:pPr>
            <w:r>
              <w:rPr>
                <w:rFonts w:hint="eastAsia"/>
                <w:sz w:val="24"/>
                <w:szCs w:val="24"/>
              </w:rPr>
              <w:t>五</w:t>
            </w:r>
          </w:p>
        </w:tc>
        <w:tc>
          <w:tcPr>
            <w:tcW w:w="624" w:type="pct"/>
            <w:vAlign w:val="center"/>
          </w:tcPr>
          <w:p w14:paraId="59CA38BB">
            <w:pPr>
              <w:jc w:val="center"/>
              <w:rPr>
                <w:rFonts w:ascii="宋体" w:hAnsi="宋体" w:eastAsia="宋体" w:cs="宋体"/>
                <w:sz w:val="24"/>
                <w:szCs w:val="24"/>
              </w:rPr>
            </w:pPr>
          </w:p>
        </w:tc>
        <w:tc>
          <w:tcPr>
            <w:tcW w:w="624" w:type="pct"/>
            <w:vAlign w:val="center"/>
          </w:tcPr>
          <w:p w14:paraId="4B373769">
            <w:pPr>
              <w:pStyle w:val="26"/>
              <w:jc w:val="center"/>
              <w:rPr>
                <w:sz w:val="24"/>
                <w:szCs w:val="24"/>
              </w:rPr>
            </w:pPr>
            <w:r>
              <w:rPr>
                <w:rFonts w:hint="eastAsia"/>
                <w:spacing w:val="-10"/>
                <w:sz w:val="24"/>
                <w:szCs w:val="24"/>
              </w:rPr>
              <w:t>18</w:t>
            </w:r>
          </w:p>
        </w:tc>
        <w:tc>
          <w:tcPr>
            <w:tcW w:w="624" w:type="pct"/>
            <w:vAlign w:val="center"/>
          </w:tcPr>
          <w:p w14:paraId="5F8B1EBF">
            <w:pPr>
              <w:jc w:val="center"/>
              <w:rPr>
                <w:rFonts w:ascii="宋体" w:hAnsi="宋体" w:eastAsia="宋体" w:cs="宋体"/>
                <w:sz w:val="24"/>
                <w:szCs w:val="24"/>
              </w:rPr>
            </w:pPr>
            <w:r>
              <w:rPr>
                <w:rFonts w:hint="eastAsia" w:ascii="宋体" w:hAnsi="宋体" w:eastAsia="宋体" w:cs="宋体"/>
                <w:sz w:val="24"/>
                <w:szCs w:val="24"/>
              </w:rPr>
              <w:t>1</w:t>
            </w:r>
          </w:p>
        </w:tc>
        <w:tc>
          <w:tcPr>
            <w:tcW w:w="624" w:type="pct"/>
            <w:vAlign w:val="center"/>
          </w:tcPr>
          <w:p w14:paraId="792FFE4B">
            <w:pPr>
              <w:pStyle w:val="26"/>
              <w:jc w:val="center"/>
              <w:rPr>
                <w:sz w:val="24"/>
                <w:szCs w:val="24"/>
              </w:rPr>
            </w:pPr>
          </w:p>
        </w:tc>
        <w:tc>
          <w:tcPr>
            <w:tcW w:w="624" w:type="pct"/>
            <w:vAlign w:val="center"/>
          </w:tcPr>
          <w:p w14:paraId="5212F11C">
            <w:pPr>
              <w:jc w:val="center"/>
              <w:rPr>
                <w:rFonts w:ascii="宋体" w:hAnsi="宋体" w:eastAsia="宋体" w:cs="宋体"/>
                <w:sz w:val="24"/>
                <w:szCs w:val="24"/>
              </w:rPr>
            </w:pPr>
          </w:p>
        </w:tc>
        <w:tc>
          <w:tcPr>
            <w:tcW w:w="624" w:type="pct"/>
            <w:vAlign w:val="center"/>
          </w:tcPr>
          <w:p w14:paraId="2A4700AD">
            <w:pPr>
              <w:pStyle w:val="26"/>
              <w:jc w:val="center"/>
              <w:rPr>
                <w:sz w:val="24"/>
                <w:szCs w:val="24"/>
              </w:rPr>
            </w:pPr>
            <w:r>
              <w:rPr>
                <w:rFonts w:hint="eastAsia"/>
                <w:sz w:val="24"/>
                <w:szCs w:val="24"/>
              </w:rPr>
              <w:t>1</w:t>
            </w:r>
          </w:p>
        </w:tc>
        <w:tc>
          <w:tcPr>
            <w:tcW w:w="630" w:type="pct"/>
            <w:vAlign w:val="center"/>
          </w:tcPr>
          <w:p w14:paraId="72EF6CC7">
            <w:pPr>
              <w:pStyle w:val="26"/>
              <w:jc w:val="center"/>
              <w:rPr>
                <w:sz w:val="24"/>
                <w:szCs w:val="24"/>
              </w:rPr>
            </w:pPr>
            <w:r>
              <w:rPr>
                <w:rFonts w:hint="eastAsia"/>
                <w:spacing w:val="-5"/>
                <w:sz w:val="24"/>
                <w:szCs w:val="24"/>
              </w:rPr>
              <w:t>20</w:t>
            </w:r>
          </w:p>
        </w:tc>
      </w:tr>
      <w:tr w14:paraId="4E46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4" w:type="pct"/>
            <w:vAlign w:val="center"/>
          </w:tcPr>
          <w:p w14:paraId="6FBD60F9">
            <w:pPr>
              <w:pStyle w:val="26"/>
              <w:jc w:val="center"/>
              <w:rPr>
                <w:sz w:val="24"/>
                <w:szCs w:val="24"/>
              </w:rPr>
            </w:pPr>
            <w:r>
              <w:rPr>
                <w:rFonts w:hint="eastAsia"/>
                <w:sz w:val="24"/>
                <w:szCs w:val="24"/>
              </w:rPr>
              <w:t>六</w:t>
            </w:r>
          </w:p>
        </w:tc>
        <w:tc>
          <w:tcPr>
            <w:tcW w:w="624" w:type="pct"/>
            <w:vAlign w:val="center"/>
          </w:tcPr>
          <w:p w14:paraId="0C01F05B">
            <w:pPr>
              <w:jc w:val="center"/>
              <w:rPr>
                <w:rFonts w:ascii="宋体" w:hAnsi="宋体" w:eastAsia="宋体" w:cs="宋体"/>
                <w:sz w:val="24"/>
                <w:szCs w:val="24"/>
              </w:rPr>
            </w:pPr>
            <w:r>
              <w:rPr>
                <w:rFonts w:hint="eastAsia" w:ascii="宋体" w:hAnsi="宋体" w:eastAsia="宋体" w:cs="宋体"/>
                <w:sz w:val="24"/>
                <w:szCs w:val="24"/>
              </w:rPr>
              <w:t>1</w:t>
            </w:r>
          </w:p>
        </w:tc>
        <w:tc>
          <w:tcPr>
            <w:tcW w:w="624" w:type="pct"/>
            <w:vAlign w:val="center"/>
          </w:tcPr>
          <w:p w14:paraId="35B4CE91">
            <w:pPr>
              <w:jc w:val="center"/>
              <w:rPr>
                <w:rFonts w:ascii="宋体" w:hAnsi="宋体" w:eastAsia="宋体" w:cs="宋体"/>
                <w:sz w:val="24"/>
                <w:szCs w:val="24"/>
              </w:rPr>
            </w:pPr>
          </w:p>
        </w:tc>
        <w:tc>
          <w:tcPr>
            <w:tcW w:w="624" w:type="pct"/>
            <w:vAlign w:val="center"/>
          </w:tcPr>
          <w:p w14:paraId="65B2F0E0">
            <w:pPr>
              <w:jc w:val="center"/>
              <w:rPr>
                <w:rFonts w:ascii="宋体" w:hAnsi="宋体" w:eastAsia="宋体" w:cs="宋体"/>
                <w:sz w:val="24"/>
                <w:szCs w:val="24"/>
              </w:rPr>
            </w:pPr>
          </w:p>
        </w:tc>
        <w:tc>
          <w:tcPr>
            <w:tcW w:w="624" w:type="pct"/>
            <w:vAlign w:val="center"/>
          </w:tcPr>
          <w:p w14:paraId="50CAF733">
            <w:pPr>
              <w:jc w:val="center"/>
              <w:rPr>
                <w:rFonts w:ascii="宋体" w:hAnsi="宋体" w:eastAsia="宋体" w:cs="宋体"/>
                <w:sz w:val="24"/>
                <w:szCs w:val="24"/>
              </w:rPr>
            </w:pPr>
            <w:r>
              <w:rPr>
                <w:rFonts w:hint="eastAsia" w:ascii="宋体" w:hAnsi="宋体" w:eastAsia="宋体" w:cs="宋体"/>
                <w:sz w:val="24"/>
                <w:szCs w:val="24"/>
              </w:rPr>
              <w:t>6</w:t>
            </w:r>
          </w:p>
        </w:tc>
        <w:tc>
          <w:tcPr>
            <w:tcW w:w="624" w:type="pct"/>
            <w:vAlign w:val="center"/>
          </w:tcPr>
          <w:p w14:paraId="1F0FD6A0">
            <w:pPr>
              <w:pStyle w:val="26"/>
              <w:jc w:val="center"/>
              <w:rPr>
                <w:sz w:val="24"/>
                <w:szCs w:val="24"/>
              </w:rPr>
            </w:pPr>
            <w:r>
              <w:rPr>
                <w:rFonts w:hint="eastAsia"/>
                <w:spacing w:val="-10"/>
                <w:sz w:val="24"/>
                <w:szCs w:val="24"/>
              </w:rPr>
              <w:t>12</w:t>
            </w:r>
          </w:p>
        </w:tc>
        <w:tc>
          <w:tcPr>
            <w:tcW w:w="624" w:type="pct"/>
            <w:vAlign w:val="center"/>
          </w:tcPr>
          <w:p w14:paraId="5C869956">
            <w:pPr>
              <w:pStyle w:val="26"/>
              <w:jc w:val="center"/>
              <w:rPr>
                <w:sz w:val="24"/>
                <w:szCs w:val="24"/>
              </w:rPr>
            </w:pPr>
            <w:r>
              <w:rPr>
                <w:rFonts w:hint="eastAsia"/>
                <w:sz w:val="24"/>
                <w:szCs w:val="24"/>
                <w:lang w:eastAsia="zh-CN"/>
              </w:rPr>
              <w:t>1</w:t>
            </w:r>
          </w:p>
        </w:tc>
        <w:tc>
          <w:tcPr>
            <w:tcW w:w="630" w:type="pct"/>
            <w:vAlign w:val="center"/>
          </w:tcPr>
          <w:p w14:paraId="5D60EF59">
            <w:pPr>
              <w:pStyle w:val="26"/>
              <w:jc w:val="center"/>
              <w:rPr>
                <w:sz w:val="24"/>
                <w:szCs w:val="24"/>
              </w:rPr>
            </w:pPr>
            <w:r>
              <w:rPr>
                <w:rFonts w:hint="eastAsia"/>
                <w:spacing w:val="-10"/>
                <w:sz w:val="24"/>
                <w:szCs w:val="24"/>
                <w:lang w:eastAsia="zh-CN"/>
              </w:rPr>
              <w:t>20</w:t>
            </w:r>
          </w:p>
        </w:tc>
      </w:tr>
      <w:tr w14:paraId="45484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24" w:type="pct"/>
            <w:vAlign w:val="center"/>
          </w:tcPr>
          <w:p w14:paraId="082EB724">
            <w:pPr>
              <w:pStyle w:val="26"/>
              <w:jc w:val="center"/>
              <w:rPr>
                <w:sz w:val="24"/>
                <w:szCs w:val="24"/>
              </w:rPr>
            </w:pPr>
            <w:r>
              <w:rPr>
                <w:rFonts w:hint="eastAsia"/>
                <w:spacing w:val="7"/>
                <w:sz w:val="24"/>
                <w:szCs w:val="24"/>
              </w:rPr>
              <w:t>合计</w:t>
            </w:r>
          </w:p>
        </w:tc>
        <w:tc>
          <w:tcPr>
            <w:tcW w:w="624" w:type="pct"/>
            <w:vAlign w:val="center"/>
          </w:tcPr>
          <w:p w14:paraId="1C84E05F">
            <w:pPr>
              <w:pStyle w:val="26"/>
              <w:jc w:val="center"/>
              <w:rPr>
                <w:sz w:val="24"/>
                <w:szCs w:val="24"/>
              </w:rPr>
            </w:pPr>
            <w:r>
              <w:rPr>
                <w:rFonts w:hint="eastAsia"/>
                <w:sz w:val="24"/>
                <w:szCs w:val="24"/>
                <w:lang w:eastAsia="zh-CN"/>
              </w:rPr>
              <w:t>3</w:t>
            </w:r>
          </w:p>
        </w:tc>
        <w:tc>
          <w:tcPr>
            <w:tcW w:w="624" w:type="pct"/>
            <w:vAlign w:val="center"/>
          </w:tcPr>
          <w:p w14:paraId="4C23354A">
            <w:pPr>
              <w:pStyle w:val="26"/>
              <w:jc w:val="center"/>
              <w:rPr>
                <w:sz w:val="24"/>
                <w:szCs w:val="24"/>
              </w:rPr>
            </w:pPr>
            <w:r>
              <w:rPr>
                <w:rFonts w:hint="eastAsia"/>
                <w:spacing w:val="-4"/>
                <w:sz w:val="24"/>
                <w:szCs w:val="24"/>
              </w:rPr>
              <w:t>90</w:t>
            </w:r>
          </w:p>
        </w:tc>
        <w:tc>
          <w:tcPr>
            <w:tcW w:w="624" w:type="pct"/>
            <w:vAlign w:val="center"/>
          </w:tcPr>
          <w:p w14:paraId="6FD50930">
            <w:pPr>
              <w:pStyle w:val="26"/>
              <w:jc w:val="center"/>
              <w:rPr>
                <w:sz w:val="24"/>
                <w:szCs w:val="24"/>
              </w:rPr>
            </w:pPr>
            <w:r>
              <w:rPr>
                <w:rFonts w:hint="eastAsia"/>
                <w:sz w:val="24"/>
                <w:szCs w:val="24"/>
                <w:lang w:eastAsia="zh-CN"/>
              </w:rPr>
              <w:t>3</w:t>
            </w:r>
          </w:p>
        </w:tc>
        <w:tc>
          <w:tcPr>
            <w:tcW w:w="624" w:type="pct"/>
            <w:vAlign w:val="center"/>
          </w:tcPr>
          <w:p w14:paraId="7B7033A1">
            <w:pPr>
              <w:pStyle w:val="26"/>
              <w:jc w:val="center"/>
              <w:rPr>
                <w:sz w:val="24"/>
                <w:szCs w:val="24"/>
              </w:rPr>
            </w:pPr>
            <w:r>
              <w:rPr>
                <w:rFonts w:hint="eastAsia"/>
                <w:sz w:val="24"/>
                <w:szCs w:val="24"/>
                <w:lang w:eastAsia="zh-CN"/>
              </w:rPr>
              <w:t>6</w:t>
            </w:r>
          </w:p>
        </w:tc>
        <w:tc>
          <w:tcPr>
            <w:tcW w:w="624" w:type="pct"/>
            <w:vAlign w:val="center"/>
          </w:tcPr>
          <w:p w14:paraId="5EA0C1C8">
            <w:pPr>
              <w:pStyle w:val="26"/>
              <w:jc w:val="center"/>
              <w:rPr>
                <w:sz w:val="24"/>
                <w:szCs w:val="24"/>
              </w:rPr>
            </w:pPr>
            <w:r>
              <w:rPr>
                <w:rFonts w:hint="eastAsia"/>
                <w:spacing w:val="-10"/>
                <w:sz w:val="24"/>
                <w:szCs w:val="24"/>
              </w:rPr>
              <w:t>12</w:t>
            </w:r>
          </w:p>
        </w:tc>
        <w:tc>
          <w:tcPr>
            <w:tcW w:w="624" w:type="pct"/>
            <w:vAlign w:val="center"/>
          </w:tcPr>
          <w:p w14:paraId="5E9DAEAA">
            <w:pPr>
              <w:pStyle w:val="26"/>
              <w:jc w:val="center"/>
              <w:rPr>
                <w:sz w:val="24"/>
                <w:szCs w:val="24"/>
              </w:rPr>
            </w:pPr>
            <w:r>
              <w:rPr>
                <w:rFonts w:hint="eastAsia"/>
                <w:sz w:val="24"/>
                <w:szCs w:val="24"/>
                <w:lang w:eastAsia="zh-CN"/>
              </w:rPr>
              <w:t>6</w:t>
            </w:r>
          </w:p>
        </w:tc>
        <w:tc>
          <w:tcPr>
            <w:tcW w:w="630" w:type="pct"/>
            <w:vAlign w:val="center"/>
          </w:tcPr>
          <w:p w14:paraId="55023FB4">
            <w:pPr>
              <w:pStyle w:val="26"/>
              <w:jc w:val="center"/>
              <w:rPr>
                <w:sz w:val="24"/>
                <w:szCs w:val="24"/>
              </w:rPr>
            </w:pPr>
            <w:r>
              <w:rPr>
                <w:rFonts w:hint="eastAsia"/>
                <w:spacing w:val="-9"/>
                <w:sz w:val="24"/>
                <w:szCs w:val="24"/>
                <w:lang w:eastAsia="zh-CN"/>
              </w:rPr>
              <w:t>120</w:t>
            </w:r>
          </w:p>
        </w:tc>
      </w:tr>
    </w:tbl>
    <w:p w14:paraId="414BAA3B">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3.教学学时统计表</w:t>
      </w:r>
    </w:p>
    <w:tbl>
      <w:tblPr>
        <w:tblStyle w:val="2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4"/>
        <w:gridCol w:w="960"/>
        <w:gridCol w:w="768"/>
        <w:gridCol w:w="773"/>
        <w:gridCol w:w="768"/>
        <w:gridCol w:w="773"/>
        <w:gridCol w:w="768"/>
        <w:gridCol w:w="773"/>
        <w:gridCol w:w="768"/>
        <w:gridCol w:w="773"/>
      </w:tblGrid>
      <w:tr w14:paraId="32EA0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713" w:type="pct"/>
            <w:vAlign w:val="center"/>
          </w:tcPr>
          <w:p w14:paraId="2AF47FE8">
            <w:pPr>
              <w:pStyle w:val="23"/>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课程类型</w:t>
            </w:r>
          </w:p>
        </w:tc>
        <w:tc>
          <w:tcPr>
            <w:tcW w:w="577" w:type="pct"/>
            <w:vAlign w:val="center"/>
          </w:tcPr>
          <w:p w14:paraId="25B1AA61">
            <w:pPr>
              <w:pStyle w:val="23"/>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课程性质</w:t>
            </w:r>
          </w:p>
        </w:tc>
        <w:tc>
          <w:tcPr>
            <w:tcW w:w="927" w:type="pct"/>
            <w:gridSpan w:val="2"/>
            <w:vAlign w:val="center"/>
          </w:tcPr>
          <w:p w14:paraId="3E8BA4C4">
            <w:pPr>
              <w:pStyle w:val="23"/>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学时</w:t>
            </w:r>
          </w:p>
        </w:tc>
        <w:tc>
          <w:tcPr>
            <w:tcW w:w="927" w:type="pct"/>
            <w:gridSpan w:val="2"/>
            <w:vAlign w:val="center"/>
          </w:tcPr>
          <w:p w14:paraId="64AB833D">
            <w:pPr>
              <w:pStyle w:val="23"/>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学时百分比</w:t>
            </w:r>
          </w:p>
        </w:tc>
        <w:tc>
          <w:tcPr>
            <w:tcW w:w="927" w:type="pct"/>
            <w:gridSpan w:val="2"/>
            <w:vAlign w:val="center"/>
          </w:tcPr>
          <w:p w14:paraId="4FAF1F41">
            <w:pPr>
              <w:pStyle w:val="23"/>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学分</w:t>
            </w:r>
          </w:p>
        </w:tc>
        <w:tc>
          <w:tcPr>
            <w:tcW w:w="927" w:type="pct"/>
            <w:gridSpan w:val="2"/>
            <w:vAlign w:val="center"/>
          </w:tcPr>
          <w:p w14:paraId="45B55E77">
            <w:pPr>
              <w:pStyle w:val="23"/>
              <w:widowControl w:val="0"/>
              <w:snapToGrid w:val="0"/>
              <w:spacing w:line="240" w:lineRule="auto"/>
              <w:jc w:val="center"/>
              <w:rPr>
                <w:rFonts w:ascii="宋体" w:hAnsi="宋体" w:eastAsia="宋体" w:cs="宋体"/>
                <w:b/>
                <w:sz w:val="24"/>
                <w:szCs w:val="24"/>
              </w:rPr>
            </w:pPr>
            <w:r>
              <w:rPr>
                <w:rFonts w:hint="eastAsia" w:ascii="宋体" w:hAnsi="宋体" w:eastAsia="宋体" w:cs="宋体"/>
                <w:b/>
                <w:sz w:val="24"/>
                <w:szCs w:val="24"/>
              </w:rPr>
              <w:t>学分百分比</w:t>
            </w:r>
          </w:p>
        </w:tc>
      </w:tr>
      <w:tr w14:paraId="008E8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3" w:type="pct"/>
            <w:vMerge w:val="restart"/>
            <w:tcBorders>
              <w:bottom w:val="nil"/>
            </w:tcBorders>
            <w:vAlign w:val="center"/>
          </w:tcPr>
          <w:p w14:paraId="51E232A6">
            <w:pPr>
              <w:pStyle w:val="26"/>
              <w:jc w:val="center"/>
              <w:rPr>
                <w:sz w:val="24"/>
                <w:szCs w:val="24"/>
              </w:rPr>
            </w:pPr>
            <w:r>
              <w:rPr>
                <w:rFonts w:hint="eastAsia"/>
                <w:sz w:val="24"/>
                <w:szCs w:val="24"/>
              </w:rPr>
              <w:t>公共基础课</w:t>
            </w:r>
          </w:p>
        </w:tc>
        <w:tc>
          <w:tcPr>
            <w:tcW w:w="577" w:type="pct"/>
            <w:vAlign w:val="center"/>
          </w:tcPr>
          <w:p w14:paraId="598A82A6">
            <w:pPr>
              <w:pStyle w:val="26"/>
              <w:jc w:val="center"/>
              <w:rPr>
                <w:sz w:val="24"/>
                <w:szCs w:val="24"/>
              </w:rPr>
            </w:pPr>
            <w:r>
              <w:rPr>
                <w:rFonts w:hint="eastAsia"/>
                <w:sz w:val="24"/>
                <w:szCs w:val="24"/>
              </w:rPr>
              <w:t>必修</w:t>
            </w:r>
          </w:p>
        </w:tc>
        <w:tc>
          <w:tcPr>
            <w:tcW w:w="462" w:type="pct"/>
            <w:vAlign w:val="center"/>
          </w:tcPr>
          <w:p w14:paraId="07A4ACC5">
            <w:pPr>
              <w:pStyle w:val="26"/>
              <w:jc w:val="center"/>
              <w:rPr>
                <w:sz w:val="24"/>
                <w:szCs w:val="24"/>
                <w:lang w:eastAsia="zh-CN"/>
              </w:rPr>
            </w:pPr>
            <w:r>
              <w:rPr>
                <w:rFonts w:hint="eastAsia"/>
                <w:sz w:val="24"/>
                <w:szCs w:val="24"/>
              </w:rPr>
              <w:t>1</w:t>
            </w:r>
            <w:r>
              <w:rPr>
                <w:rFonts w:hint="eastAsia"/>
                <w:sz w:val="24"/>
                <w:szCs w:val="24"/>
                <w:lang w:eastAsia="zh-CN"/>
              </w:rPr>
              <w:t>326</w:t>
            </w:r>
          </w:p>
        </w:tc>
        <w:tc>
          <w:tcPr>
            <w:tcW w:w="464" w:type="pct"/>
            <w:vMerge w:val="restart"/>
            <w:tcBorders>
              <w:bottom w:val="nil"/>
            </w:tcBorders>
            <w:vAlign w:val="center"/>
          </w:tcPr>
          <w:p w14:paraId="15DA4D34">
            <w:pPr>
              <w:pStyle w:val="26"/>
              <w:jc w:val="center"/>
              <w:rPr>
                <w:sz w:val="24"/>
                <w:szCs w:val="24"/>
                <w:lang w:eastAsia="zh-CN"/>
              </w:rPr>
            </w:pPr>
            <w:r>
              <w:rPr>
                <w:rFonts w:hint="eastAsia"/>
                <w:sz w:val="24"/>
                <w:szCs w:val="24"/>
                <w:lang w:eastAsia="zh-CN"/>
              </w:rPr>
              <w:t>1362</w:t>
            </w:r>
          </w:p>
        </w:tc>
        <w:tc>
          <w:tcPr>
            <w:tcW w:w="462" w:type="pct"/>
            <w:vAlign w:val="center"/>
          </w:tcPr>
          <w:p w14:paraId="2DF81733">
            <w:pPr>
              <w:pStyle w:val="26"/>
              <w:jc w:val="center"/>
              <w:rPr>
                <w:sz w:val="24"/>
                <w:szCs w:val="24"/>
              </w:rPr>
            </w:pPr>
            <w:r>
              <w:rPr>
                <w:rFonts w:hint="eastAsia"/>
                <w:sz w:val="24"/>
                <w:szCs w:val="24"/>
                <w:lang w:eastAsia="zh-CN"/>
              </w:rPr>
              <w:t>36.50</w:t>
            </w:r>
            <w:r>
              <w:rPr>
                <w:rFonts w:hint="eastAsia"/>
                <w:sz w:val="24"/>
                <w:szCs w:val="24"/>
              </w:rPr>
              <w:t>%</w:t>
            </w:r>
          </w:p>
        </w:tc>
        <w:tc>
          <w:tcPr>
            <w:tcW w:w="464" w:type="pct"/>
            <w:vMerge w:val="restart"/>
            <w:tcBorders>
              <w:bottom w:val="nil"/>
            </w:tcBorders>
            <w:vAlign w:val="center"/>
          </w:tcPr>
          <w:p w14:paraId="5D41EE9C">
            <w:pPr>
              <w:pStyle w:val="26"/>
              <w:jc w:val="center"/>
              <w:rPr>
                <w:sz w:val="24"/>
                <w:szCs w:val="24"/>
              </w:rPr>
            </w:pPr>
            <w:r>
              <w:rPr>
                <w:rFonts w:hint="eastAsia"/>
                <w:sz w:val="24"/>
                <w:szCs w:val="24"/>
              </w:rPr>
              <w:t>37.</w:t>
            </w:r>
            <w:r>
              <w:rPr>
                <w:rFonts w:hint="eastAsia"/>
                <w:sz w:val="24"/>
                <w:szCs w:val="24"/>
                <w:lang w:eastAsia="zh-CN"/>
              </w:rPr>
              <w:t>52</w:t>
            </w:r>
            <w:r>
              <w:rPr>
                <w:rFonts w:hint="eastAsia"/>
                <w:sz w:val="24"/>
                <w:szCs w:val="24"/>
              </w:rPr>
              <w:t>%</w:t>
            </w:r>
          </w:p>
        </w:tc>
        <w:tc>
          <w:tcPr>
            <w:tcW w:w="462" w:type="pct"/>
            <w:vAlign w:val="center"/>
          </w:tcPr>
          <w:p w14:paraId="474F4040">
            <w:pPr>
              <w:pStyle w:val="26"/>
              <w:jc w:val="center"/>
              <w:rPr>
                <w:sz w:val="24"/>
                <w:szCs w:val="24"/>
                <w:lang w:eastAsia="zh-CN"/>
              </w:rPr>
            </w:pPr>
            <w:r>
              <w:rPr>
                <w:rFonts w:hint="eastAsia"/>
                <w:sz w:val="24"/>
                <w:szCs w:val="24"/>
                <w:lang w:eastAsia="zh-CN"/>
              </w:rPr>
              <w:t>73</w:t>
            </w:r>
          </w:p>
        </w:tc>
        <w:tc>
          <w:tcPr>
            <w:tcW w:w="464" w:type="pct"/>
            <w:vMerge w:val="restart"/>
            <w:tcBorders>
              <w:bottom w:val="nil"/>
            </w:tcBorders>
            <w:vAlign w:val="center"/>
          </w:tcPr>
          <w:p w14:paraId="6D5CFEA0">
            <w:pPr>
              <w:pStyle w:val="26"/>
              <w:jc w:val="center"/>
              <w:rPr>
                <w:sz w:val="24"/>
                <w:szCs w:val="24"/>
                <w:lang w:eastAsia="zh-CN"/>
              </w:rPr>
            </w:pPr>
            <w:r>
              <w:rPr>
                <w:rFonts w:hint="eastAsia"/>
                <w:sz w:val="24"/>
                <w:szCs w:val="24"/>
                <w:lang w:eastAsia="zh-CN"/>
              </w:rPr>
              <w:t>75</w:t>
            </w:r>
          </w:p>
        </w:tc>
        <w:tc>
          <w:tcPr>
            <w:tcW w:w="462" w:type="pct"/>
            <w:vAlign w:val="center"/>
          </w:tcPr>
          <w:p w14:paraId="205998F5">
            <w:pPr>
              <w:pStyle w:val="26"/>
              <w:jc w:val="center"/>
              <w:rPr>
                <w:sz w:val="24"/>
                <w:szCs w:val="24"/>
              </w:rPr>
            </w:pPr>
            <w:r>
              <w:rPr>
                <w:rFonts w:hint="eastAsia"/>
                <w:sz w:val="24"/>
                <w:szCs w:val="24"/>
              </w:rPr>
              <w:t>3</w:t>
            </w:r>
            <w:r>
              <w:rPr>
                <w:rFonts w:hint="eastAsia"/>
                <w:sz w:val="24"/>
                <w:szCs w:val="24"/>
                <w:lang w:eastAsia="zh-CN"/>
              </w:rPr>
              <w:t>8.62</w:t>
            </w:r>
            <w:r>
              <w:rPr>
                <w:rFonts w:hint="eastAsia"/>
                <w:sz w:val="24"/>
                <w:szCs w:val="24"/>
              </w:rPr>
              <w:t>%</w:t>
            </w:r>
          </w:p>
        </w:tc>
        <w:tc>
          <w:tcPr>
            <w:tcW w:w="464" w:type="pct"/>
            <w:vMerge w:val="restart"/>
            <w:tcBorders>
              <w:bottom w:val="nil"/>
            </w:tcBorders>
            <w:vAlign w:val="center"/>
          </w:tcPr>
          <w:p w14:paraId="67BDD804">
            <w:pPr>
              <w:pStyle w:val="26"/>
              <w:jc w:val="center"/>
              <w:rPr>
                <w:sz w:val="24"/>
                <w:szCs w:val="24"/>
              </w:rPr>
            </w:pPr>
            <w:r>
              <w:rPr>
                <w:rFonts w:hint="eastAsia"/>
                <w:sz w:val="24"/>
                <w:szCs w:val="24"/>
              </w:rPr>
              <w:t>3</w:t>
            </w:r>
            <w:r>
              <w:rPr>
                <w:rFonts w:hint="eastAsia"/>
                <w:sz w:val="24"/>
                <w:szCs w:val="24"/>
                <w:lang w:eastAsia="zh-CN"/>
              </w:rPr>
              <w:t>9.68</w:t>
            </w:r>
            <w:r>
              <w:rPr>
                <w:rFonts w:hint="eastAsia"/>
                <w:sz w:val="24"/>
                <w:szCs w:val="24"/>
              </w:rPr>
              <w:t>%</w:t>
            </w:r>
          </w:p>
        </w:tc>
      </w:tr>
      <w:tr w14:paraId="1755E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3" w:type="pct"/>
            <w:vMerge w:val="continue"/>
            <w:tcBorders>
              <w:top w:val="nil"/>
            </w:tcBorders>
            <w:vAlign w:val="center"/>
          </w:tcPr>
          <w:p w14:paraId="294D96D5">
            <w:pPr>
              <w:pStyle w:val="26"/>
              <w:jc w:val="center"/>
              <w:rPr>
                <w:sz w:val="24"/>
                <w:szCs w:val="24"/>
              </w:rPr>
            </w:pPr>
          </w:p>
        </w:tc>
        <w:tc>
          <w:tcPr>
            <w:tcW w:w="577" w:type="pct"/>
            <w:vAlign w:val="center"/>
          </w:tcPr>
          <w:p w14:paraId="54C4C8DE">
            <w:pPr>
              <w:pStyle w:val="26"/>
              <w:jc w:val="center"/>
              <w:rPr>
                <w:sz w:val="24"/>
                <w:szCs w:val="24"/>
              </w:rPr>
            </w:pPr>
            <w:r>
              <w:rPr>
                <w:rFonts w:hint="eastAsia"/>
                <w:sz w:val="24"/>
                <w:szCs w:val="24"/>
              </w:rPr>
              <w:t>选修</w:t>
            </w:r>
          </w:p>
        </w:tc>
        <w:tc>
          <w:tcPr>
            <w:tcW w:w="462" w:type="pct"/>
            <w:vAlign w:val="center"/>
          </w:tcPr>
          <w:p w14:paraId="20A29986">
            <w:pPr>
              <w:pStyle w:val="26"/>
              <w:jc w:val="center"/>
              <w:rPr>
                <w:sz w:val="24"/>
                <w:szCs w:val="24"/>
                <w:lang w:eastAsia="zh-CN"/>
              </w:rPr>
            </w:pPr>
            <w:r>
              <w:rPr>
                <w:rFonts w:hint="eastAsia"/>
                <w:sz w:val="24"/>
                <w:szCs w:val="24"/>
                <w:lang w:eastAsia="zh-CN"/>
              </w:rPr>
              <w:t>36</w:t>
            </w:r>
          </w:p>
        </w:tc>
        <w:tc>
          <w:tcPr>
            <w:tcW w:w="464" w:type="pct"/>
            <w:vMerge w:val="continue"/>
            <w:tcBorders>
              <w:top w:val="nil"/>
            </w:tcBorders>
            <w:vAlign w:val="center"/>
          </w:tcPr>
          <w:p w14:paraId="205D9FCD">
            <w:pPr>
              <w:pStyle w:val="26"/>
              <w:jc w:val="center"/>
              <w:rPr>
                <w:sz w:val="24"/>
                <w:szCs w:val="24"/>
              </w:rPr>
            </w:pPr>
          </w:p>
        </w:tc>
        <w:tc>
          <w:tcPr>
            <w:tcW w:w="462" w:type="pct"/>
            <w:vAlign w:val="center"/>
          </w:tcPr>
          <w:p w14:paraId="5E0FE033">
            <w:pPr>
              <w:pStyle w:val="26"/>
              <w:jc w:val="center"/>
              <w:rPr>
                <w:sz w:val="24"/>
                <w:szCs w:val="24"/>
              </w:rPr>
            </w:pPr>
            <w:r>
              <w:rPr>
                <w:rFonts w:hint="eastAsia"/>
                <w:sz w:val="24"/>
                <w:szCs w:val="24"/>
                <w:lang w:eastAsia="zh-CN"/>
              </w:rPr>
              <w:t>1.02</w:t>
            </w:r>
            <w:r>
              <w:rPr>
                <w:rFonts w:hint="eastAsia"/>
                <w:sz w:val="24"/>
                <w:szCs w:val="24"/>
              </w:rPr>
              <w:t>%</w:t>
            </w:r>
          </w:p>
        </w:tc>
        <w:tc>
          <w:tcPr>
            <w:tcW w:w="464" w:type="pct"/>
            <w:vMerge w:val="continue"/>
            <w:tcBorders>
              <w:top w:val="nil"/>
            </w:tcBorders>
            <w:vAlign w:val="center"/>
          </w:tcPr>
          <w:p w14:paraId="34BCD74D">
            <w:pPr>
              <w:pStyle w:val="26"/>
              <w:jc w:val="center"/>
              <w:rPr>
                <w:sz w:val="24"/>
                <w:szCs w:val="24"/>
              </w:rPr>
            </w:pPr>
          </w:p>
        </w:tc>
        <w:tc>
          <w:tcPr>
            <w:tcW w:w="462" w:type="pct"/>
            <w:vAlign w:val="center"/>
          </w:tcPr>
          <w:p w14:paraId="08D51A33">
            <w:pPr>
              <w:pStyle w:val="26"/>
              <w:jc w:val="center"/>
              <w:rPr>
                <w:sz w:val="24"/>
                <w:szCs w:val="24"/>
                <w:lang w:eastAsia="zh-CN"/>
              </w:rPr>
            </w:pPr>
            <w:r>
              <w:rPr>
                <w:rFonts w:hint="eastAsia"/>
                <w:sz w:val="24"/>
                <w:szCs w:val="24"/>
                <w:lang w:eastAsia="zh-CN"/>
              </w:rPr>
              <w:t>2</w:t>
            </w:r>
          </w:p>
        </w:tc>
        <w:tc>
          <w:tcPr>
            <w:tcW w:w="464" w:type="pct"/>
            <w:vMerge w:val="continue"/>
            <w:tcBorders>
              <w:top w:val="nil"/>
            </w:tcBorders>
            <w:vAlign w:val="center"/>
          </w:tcPr>
          <w:p w14:paraId="07DA18DE">
            <w:pPr>
              <w:pStyle w:val="26"/>
              <w:jc w:val="center"/>
              <w:rPr>
                <w:sz w:val="24"/>
                <w:szCs w:val="24"/>
              </w:rPr>
            </w:pPr>
          </w:p>
        </w:tc>
        <w:tc>
          <w:tcPr>
            <w:tcW w:w="462" w:type="pct"/>
            <w:vAlign w:val="center"/>
          </w:tcPr>
          <w:p w14:paraId="1E584EB4">
            <w:pPr>
              <w:pStyle w:val="26"/>
              <w:jc w:val="center"/>
              <w:rPr>
                <w:sz w:val="24"/>
                <w:szCs w:val="24"/>
              </w:rPr>
            </w:pPr>
            <w:r>
              <w:rPr>
                <w:rFonts w:hint="eastAsia"/>
                <w:sz w:val="24"/>
                <w:szCs w:val="24"/>
                <w:lang w:eastAsia="zh-CN"/>
              </w:rPr>
              <w:t>1.06</w:t>
            </w:r>
            <w:r>
              <w:rPr>
                <w:rFonts w:hint="eastAsia"/>
                <w:sz w:val="24"/>
                <w:szCs w:val="24"/>
              </w:rPr>
              <w:t>%</w:t>
            </w:r>
          </w:p>
        </w:tc>
        <w:tc>
          <w:tcPr>
            <w:tcW w:w="464" w:type="pct"/>
            <w:vMerge w:val="continue"/>
            <w:tcBorders>
              <w:top w:val="nil"/>
            </w:tcBorders>
            <w:vAlign w:val="center"/>
          </w:tcPr>
          <w:p w14:paraId="57AC889C">
            <w:pPr>
              <w:pStyle w:val="26"/>
              <w:jc w:val="center"/>
              <w:rPr>
                <w:sz w:val="24"/>
                <w:szCs w:val="24"/>
              </w:rPr>
            </w:pPr>
          </w:p>
        </w:tc>
      </w:tr>
      <w:tr w14:paraId="268E2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3" w:type="pct"/>
            <w:vMerge w:val="restart"/>
            <w:tcBorders>
              <w:bottom w:val="nil"/>
            </w:tcBorders>
            <w:vAlign w:val="center"/>
          </w:tcPr>
          <w:p w14:paraId="21484EF9">
            <w:pPr>
              <w:pStyle w:val="26"/>
              <w:jc w:val="center"/>
              <w:rPr>
                <w:sz w:val="24"/>
                <w:szCs w:val="24"/>
              </w:rPr>
            </w:pPr>
            <w:r>
              <w:rPr>
                <w:rFonts w:hint="eastAsia"/>
                <w:sz w:val="24"/>
                <w:szCs w:val="24"/>
              </w:rPr>
              <w:t>专业技能课</w:t>
            </w:r>
          </w:p>
        </w:tc>
        <w:tc>
          <w:tcPr>
            <w:tcW w:w="577" w:type="pct"/>
            <w:vAlign w:val="center"/>
          </w:tcPr>
          <w:p w14:paraId="0AFFA787">
            <w:pPr>
              <w:pStyle w:val="26"/>
              <w:jc w:val="center"/>
              <w:rPr>
                <w:sz w:val="24"/>
                <w:szCs w:val="24"/>
              </w:rPr>
            </w:pPr>
            <w:r>
              <w:rPr>
                <w:rFonts w:hint="eastAsia"/>
                <w:sz w:val="24"/>
                <w:szCs w:val="24"/>
              </w:rPr>
              <w:t>必修</w:t>
            </w:r>
          </w:p>
        </w:tc>
        <w:tc>
          <w:tcPr>
            <w:tcW w:w="462" w:type="pct"/>
            <w:vAlign w:val="center"/>
          </w:tcPr>
          <w:p w14:paraId="5F13420E">
            <w:pPr>
              <w:pStyle w:val="26"/>
              <w:jc w:val="center"/>
              <w:rPr>
                <w:sz w:val="24"/>
                <w:szCs w:val="24"/>
                <w:lang w:eastAsia="zh-CN"/>
              </w:rPr>
            </w:pPr>
            <w:r>
              <w:rPr>
                <w:rFonts w:hint="eastAsia"/>
                <w:sz w:val="24"/>
                <w:szCs w:val="24"/>
                <w:lang w:eastAsia="zh-CN"/>
              </w:rPr>
              <w:t>1368</w:t>
            </w:r>
          </w:p>
        </w:tc>
        <w:tc>
          <w:tcPr>
            <w:tcW w:w="464" w:type="pct"/>
            <w:vMerge w:val="restart"/>
            <w:tcBorders>
              <w:bottom w:val="nil"/>
            </w:tcBorders>
            <w:vAlign w:val="center"/>
          </w:tcPr>
          <w:p w14:paraId="603968EF">
            <w:pPr>
              <w:pStyle w:val="26"/>
              <w:jc w:val="center"/>
              <w:rPr>
                <w:sz w:val="24"/>
                <w:szCs w:val="24"/>
                <w:lang w:eastAsia="zh-CN"/>
              </w:rPr>
            </w:pPr>
            <w:r>
              <w:rPr>
                <w:rFonts w:hint="eastAsia"/>
                <w:sz w:val="24"/>
                <w:szCs w:val="24"/>
              </w:rPr>
              <w:t>17</w:t>
            </w:r>
            <w:r>
              <w:rPr>
                <w:rFonts w:hint="eastAsia"/>
                <w:sz w:val="24"/>
                <w:szCs w:val="24"/>
                <w:lang w:eastAsia="zh-CN"/>
              </w:rPr>
              <w:t>28</w:t>
            </w:r>
          </w:p>
        </w:tc>
        <w:tc>
          <w:tcPr>
            <w:tcW w:w="462" w:type="pct"/>
            <w:vAlign w:val="center"/>
          </w:tcPr>
          <w:p w14:paraId="60139AAF">
            <w:pPr>
              <w:pStyle w:val="26"/>
              <w:jc w:val="center"/>
              <w:rPr>
                <w:sz w:val="24"/>
                <w:szCs w:val="24"/>
              </w:rPr>
            </w:pPr>
            <w:r>
              <w:rPr>
                <w:rFonts w:hint="eastAsia"/>
                <w:sz w:val="24"/>
                <w:szCs w:val="24"/>
                <w:lang w:eastAsia="zh-CN"/>
              </w:rPr>
              <w:t>37.69</w:t>
            </w:r>
            <w:r>
              <w:rPr>
                <w:rFonts w:hint="eastAsia"/>
                <w:sz w:val="24"/>
                <w:szCs w:val="24"/>
              </w:rPr>
              <w:t>%</w:t>
            </w:r>
          </w:p>
        </w:tc>
        <w:tc>
          <w:tcPr>
            <w:tcW w:w="464" w:type="pct"/>
            <w:vMerge w:val="restart"/>
            <w:tcBorders>
              <w:bottom w:val="nil"/>
            </w:tcBorders>
            <w:vAlign w:val="center"/>
          </w:tcPr>
          <w:p w14:paraId="1147D07C">
            <w:pPr>
              <w:pStyle w:val="26"/>
              <w:jc w:val="center"/>
              <w:rPr>
                <w:sz w:val="24"/>
                <w:szCs w:val="24"/>
              </w:rPr>
            </w:pPr>
            <w:r>
              <w:rPr>
                <w:rFonts w:hint="eastAsia"/>
                <w:sz w:val="24"/>
                <w:szCs w:val="24"/>
                <w:lang w:eastAsia="zh-CN"/>
              </w:rPr>
              <w:t>47</w:t>
            </w:r>
            <w:r>
              <w:rPr>
                <w:rFonts w:hint="eastAsia"/>
                <w:sz w:val="24"/>
                <w:szCs w:val="24"/>
              </w:rPr>
              <w:t>.</w:t>
            </w:r>
            <w:r>
              <w:rPr>
                <w:rFonts w:hint="eastAsia"/>
                <w:sz w:val="24"/>
                <w:szCs w:val="24"/>
                <w:lang w:eastAsia="zh-CN"/>
              </w:rPr>
              <w:t>60</w:t>
            </w:r>
            <w:r>
              <w:rPr>
                <w:rFonts w:hint="eastAsia"/>
                <w:sz w:val="24"/>
                <w:szCs w:val="24"/>
              </w:rPr>
              <w:t>%</w:t>
            </w:r>
          </w:p>
        </w:tc>
        <w:tc>
          <w:tcPr>
            <w:tcW w:w="462" w:type="pct"/>
            <w:vAlign w:val="center"/>
          </w:tcPr>
          <w:p w14:paraId="3FD810B0">
            <w:pPr>
              <w:pStyle w:val="26"/>
              <w:jc w:val="center"/>
              <w:rPr>
                <w:sz w:val="24"/>
                <w:szCs w:val="24"/>
                <w:lang w:eastAsia="zh-CN"/>
              </w:rPr>
            </w:pPr>
            <w:r>
              <w:rPr>
                <w:rFonts w:hint="eastAsia"/>
                <w:sz w:val="24"/>
                <w:szCs w:val="24"/>
                <w:lang w:eastAsia="zh-CN"/>
              </w:rPr>
              <w:t>76</w:t>
            </w:r>
          </w:p>
        </w:tc>
        <w:tc>
          <w:tcPr>
            <w:tcW w:w="464" w:type="pct"/>
            <w:vMerge w:val="restart"/>
            <w:tcBorders>
              <w:bottom w:val="nil"/>
            </w:tcBorders>
            <w:vAlign w:val="center"/>
          </w:tcPr>
          <w:p w14:paraId="50F5C0E8">
            <w:pPr>
              <w:pStyle w:val="26"/>
              <w:jc w:val="center"/>
              <w:rPr>
                <w:sz w:val="24"/>
                <w:szCs w:val="24"/>
                <w:lang w:eastAsia="zh-CN"/>
              </w:rPr>
            </w:pPr>
            <w:r>
              <w:rPr>
                <w:rFonts w:hint="eastAsia"/>
                <w:sz w:val="24"/>
                <w:szCs w:val="24"/>
                <w:lang w:eastAsia="zh-CN"/>
              </w:rPr>
              <w:t>96</w:t>
            </w:r>
          </w:p>
        </w:tc>
        <w:tc>
          <w:tcPr>
            <w:tcW w:w="462" w:type="pct"/>
            <w:vAlign w:val="center"/>
          </w:tcPr>
          <w:p w14:paraId="487FAE38">
            <w:pPr>
              <w:pStyle w:val="26"/>
              <w:jc w:val="center"/>
              <w:rPr>
                <w:sz w:val="24"/>
                <w:szCs w:val="24"/>
              </w:rPr>
            </w:pPr>
            <w:r>
              <w:rPr>
                <w:rFonts w:hint="eastAsia"/>
                <w:sz w:val="24"/>
                <w:szCs w:val="24"/>
                <w:lang w:eastAsia="zh-CN"/>
              </w:rPr>
              <w:t>40.21</w:t>
            </w:r>
            <w:r>
              <w:rPr>
                <w:rFonts w:hint="eastAsia"/>
                <w:sz w:val="24"/>
                <w:szCs w:val="24"/>
              </w:rPr>
              <w:t>%</w:t>
            </w:r>
          </w:p>
        </w:tc>
        <w:tc>
          <w:tcPr>
            <w:tcW w:w="464" w:type="pct"/>
            <w:vMerge w:val="restart"/>
            <w:tcBorders>
              <w:bottom w:val="nil"/>
            </w:tcBorders>
            <w:vAlign w:val="center"/>
          </w:tcPr>
          <w:p w14:paraId="7BF83052">
            <w:pPr>
              <w:pStyle w:val="26"/>
              <w:jc w:val="center"/>
              <w:rPr>
                <w:sz w:val="24"/>
                <w:szCs w:val="24"/>
              </w:rPr>
            </w:pPr>
            <w:r>
              <w:rPr>
                <w:rFonts w:hint="eastAsia"/>
                <w:sz w:val="24"/>
                <w:szCs w:val="24"/>
                <w:lang w:eastAsia="zh-CN"/>
              </w:rPr>
              <w:t>50.79</w:t>
            </w:r>
            <w:r>
              <w:rPr>
                <w:rFonts w:hint="eastAsia"/>
                <w:sz w:val="24"/>
                <w:szCs w:val="24"/>
              </w:rPr>
              <w:t>%</w:t>
            </w:r>
          </w:p>
        </w:tc>
      </w:tr>
      <w:tr w14:paraId="0E339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13" w:type="pct"/>
            <w:vMerge w:val="continue"/>
            <w:tcBorders>
              <w:top w:val="nil"/>
            </w:tcBorders>
            <w:vAlign w:val="center"/>
          </w:tcPr>
          <w:p w14:paraId="62480551">
            <w:pPr>
              <w:pStyle w:val="26"/>
              <w:jc w:val="center"/>
              <w:rPr>
                <w:sz w:val="24"/>
                <w:szCs w:val="24"/>
              </w:rPr>
            </w:pPr>
          </w:p>
        </w:tc>
        <w:tc>
          <w:tcPr>
            <w:tcW w:w="577" w:type="pct"/>
            <w:vAlign w:val="center"/>
          </w:tcPr>
          <w:p w14:paraId="2B57F8E5">
            <w:pPr>
              <w:pStyle w:val="26"/>
              <w:jc w:val="center"/>
              <w:rPr>
                <w:sz w:val="24"/>
                <w:szCs w:val="24"/>
              </w:rPr>
            </w:pPr>
            <w:r>
              <w:rPr>
                <w:rFonts w:hint="eastAsia"/>
                <w:sz w:val="24"/>
                <w:szCs w:val="24"/>
              </w:rPr>
              <w:t>选修</w:t>
            </w:r>
          </w:p>
        </w:tc>
        <w:tc>
          <w:tcPr>
            <w:tcW w:w="462" w:type="pct"/>
            <w:vAlign w:val="center"/>
          </w:tcPr>
          <w:p w14:paraId="3702090F">
            <w:pPr>
              <w:pStyle w:val="26"/>
              <w:jc w:val="center"/>
              <w:rPr>
                <w:sz w:val="24"/>
                <w:szCs w:val="24"/>
                <w:lang w:eastAsia="zh-CN"/>
              </w:rPr>
            </w:pPr>
            <w:r>
              <w:rPr>
                <w:rFonts w:hint="eastAsia"/>
                <w:sz w:val="24"/>
                <w:szCs w:val="24"/>
                <w:lang w:eastAsia="zh-CN"/>
              </w:rPr>
              <w:t>360</w:t>
            </w:r>
          </w:p>
        </w:tc>
        <w:tc>
          <w:tcPr>
            <w:tcW w:w="464" w:type="pct"/>
            <w:vMerge w:val="continue"/>
            <w:tcBorders>
              <w:top w:val="nil"/>
            </w:tcBorders>
            <w:vAlign w:val="center"/>
          </w:tcPr>
          <w:p w14:paraId="6CA0555A">
            <w:pPr>
              <w:pStyle w:val="26"/>
              <w:jc w:val="center"/>
              <w:rPr>
                <w:sz w:val="24"/>
                <w:szCs w:val="24"/>
              </w:rPr>
            </w:pPr>
          </w:p>
        </w:tc>
        <w:tc>
          <w:tcPr>
            <w:tcW w:w="462" w:type="pct"/>
            <w:vAlign w:val="center"/>
          </w:tcPr>
          <w:p w14:paraId="51FDA6E4">
            <w:pPr>
              <w:pStyle w:val="26"/>
              <w:jc w:val="center"/>
              <w:rPr>
                <w:sz w:val="24"/>
                <w:szCs w:val="24"/>
              </w:rPr>
            </w:pPr>
            <w:r>
              <w:rPr>
                <w:rFonts w:hint="eastAsia"/>
                <w:sz w:val="24"/>
                <w:szCs w:val="24"/>
                <w:lang w:eastAsia="zh-CN"/>
              </w:rPr>
              <w:t>9.91</w:t>
            </w:r>
            <w:r>
              <w:rPr>
                <w:rFonts w:hint="eastAsia"/>
                <w:sz w:val="24"/>
                <w:szCs w:val="24"/>
              </w:rPr>
              <w:t>%</w:t>
            </w:r>
          </w:p>
        </w:tc>
        <w:tc>
          <w:tcPr>
            <w:tcW w:w="464" w:type="pct"/>
            <w:vMerge w:val="continue"/>
            <w:tcBorders>
              <w:top w:val="nil"/>
            </w:tcBorders>
            <w:vAlign w:val="center"/>
          </w:tcPr>
          <w:p w14:paraId="067FEB79">
            <w:pPr>
              <w:pStyle w:val="26"/>
              <w:jc w:val="center"/>
              <w:rPr>
                <w:sz w:val="24"/>
                <w:szCs w:val="24"/>
              </w:rPr>
            </w:pPr>
          </w:p>
        </w:tc>
        <w:tc>
          <w:tcPr>
            <w:tcW w:w="462" w:type="pct"/>
            <w:vAlign w:val="center"/>
          </w:tcPr>
          <w:p w14:paraId="0A5A90D5">
            <w:pPr>
              <w:pStyle w:val="26"/>
              <w:jc w:val="center"/>
              <w:rPr>
                <w:sz w:val="24"/>
                <w:szCs w:val="24"/>
                <w:lang w:eastAsia="zh-CN"/>
              </w:rPr>
            </w:pPr>
            <w:r>
              <w:rPr>
                <w:rFonts w:hint="eastAsia"/>
                <w:sz w:val="24"/>
                <w:szCs w:val="24"/>
                <w:lang w:eastAsia="zh-CN"/>
              </w:rPr>
              <w:t>20</w:t>
            </w:r>
          </w:p>
        </w:tc>
        <w:tc>
          <w:tcPr>
            <w:tcW w:w="464" w:type="pct"/>
            <w:vMerge w:val="continue"/>
            <w:tcBorders>
              <w:top w:val="nil"/>
            </w:tcBorders>
            <w:vAlign w:val="center"/>
          </w:tcPr>
          <w:p w14:paraId="366D4B1B">
            <w:pPr>
              <w:pStyle w:val="26"/>
              <w:jc w:val="center"/>
              <w:rPr>
                <w:sz w:val="24"/>
                <w:szCs w:val="24"/>
              </w:rPr>
            </w:pPr>
          </w:p>
        </w:tc>
        <w:tc>
          <w:tcPr>
            <w:tcW w:w="462" w:type="pct"/>
            <w:vAlign w:val="center"/>
          </w:tcPr>
          <w:p w14:paraId="6518DF63">
            <w:pPr>
              <w:pStyle w:val="26"/>
              <w:jc w:val="center"/>
              <w:rPr>
                <w:sz w:val="24"/>
                <w:szCs w:val="24"/>
              </w:rPr>
            </w:pPr>
            <w:r>
              <w:rPr>
                <w:rFonts w:hint="eastAsia"/>
                <w:sz w:val="24"/>
                <w:szCs w:val="24"/>
                <w:lang w:eastAsia="zh-CN"/>
              </w:rPr>
              <w:t>10.58</w:t>
            </w:r>
            <w:r>
              <w:rPr>
                <w:rFonts w:hint="eastAsia"/>
                <w:sz w:val="24"/>
                <w:szCs w:val="24"/>
              </w:rPr>
              <w:t>%</w:t>
            </w:r>
          </w:p>
        </w:tc>
        <w:tc>
          <w:tcPr>
            <w:tcW w:w="464" w:type="pct"/>
            <w:vMerge w:val="continue"/>
            <w:tcBorders>
              <w:top w:val="nil"/>
            </w:tcBorders>
            <w:vAlign w:val="center"/>
          </w:tcPr>
          <w:p w14:paraId="1163C891">
            <w:pPr>
              <w:pStyle w:val="26"/>
              <w:jc w:val="center"/>
              <w:rPr>
                <w:sz w:val="24"/>
                <w:szCs w:val="24"/>
              </w:rPr>
            </w:pPr>
          </w:p>
        </w:tc>
      </w:tr>
      <w:tr w14:paraId="0E435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13" w:type="pct"/>
            <w:vAlign w:val="center"/>
          </w:tcPr>
          <w:p w14:paraId="276EEE15">
            <w:pPr>
              <w:pStyle w:val="26"/>
              <w:jc w:val="center"/>
              <w:rPr>
                <w:sz w:val="24"/>
                <w:szCs w:val="24"/>
              </w:rPr>
            </w:pPr>
            <w:r>
              <w:rPr>
                <w:rFonts w:hint="eastAsia"/>
                <w:sz w:val="24"/>
                <w:szCs w:val="24"/>
              </w:rPr>
              <w:t>实习实训</w:t>
            </w:r>
          </w:p>
        </w:tc>
        <w:tc>
          <w:tcPr>
            <w:tcW w:w="577" w:type="pct"/>
            <w:vAlign w:val="center"/>
          </w:tcPr>
          <w:p w14:paraId="5B656F87">
            <w:pPr>
              <w:pStyle w:val="26"/>
              <w:jc w:val="center"/>
              <w:rPr>
                <w:sz w:val="24"/>
                <w:szCs w:val="24"/>
              </w:rPr>
            </w:pPr>
          </w:p>
        </w:tc>
        <w:tc>
          <w:tcPr>
            <w:tcW w:w="462" w:type="pct"/>
            <w:vAlign w:val="center"/>
          </w:tcPr>
          <w:p w14:paraId="0B142BF4">
            <w:pPr>
              <w:pStyle w:val="26"/>
              <w:jc w:val="center"/>
              <w:rPr>
                <w:sz w:val="24"/>
                <w:szCs w:val="24"/>
                <w:lang w:eastAsia="zh-CN"/>
              </w:rPr>
            </w:pPr>
            <w:r>
              <w:rPr>
                <w:rFonts w:hint="eastAsia"/>
                <w:sz w:val="24"/>
                <w:szCs w:val="24"/>
                <w:lang w:eastAsia="zh-CN"/>
              </w:rPr>
              <w:t>540</w:t>
            </w:r>
          </w:p>
        </w:tc>
        <w:tc>
          <w:tcPr>
            <w:tcW w:w="464" w:type="pct"/>
            <w:vAlign w:val="center"/>
          </w:tcPr>
          <w:p w14:paraId="2F544080">
            <w:pPr>
              <w:pStyle w:val="26"/>
              <w:jc w:val="center"/>
              <w:rPr>
                <w:sz w:val="24"/>
                <w:szCs w:val="24"/>
                <w:lang w:eastAsia="zh-CN"/>
              </w:rPr>
            </w:pPr>
            <w:r>
              <w:rPr>
                <w:rFonts w:hint="eastAsia"/>
                <w:sz w:val="24"/>
                <w:szCs w:val="24"/>
                <w:lang w:eastAsia="zh-CN"/>
              </w:rPr>
              <w:t>540</w:t>
            </w:r>
          </w:p>
        </w:tc>
        <w:tc>
          <w:tcPr>
            <w:tcW w:w="462" w:type="pct"/>
            <w:vAlign w:val="center"/>
          </w:tcPr>
          <w:p w14:paraId="0926DAD9">
            <w:pPr>
              <w:pStyle w:val="26"/>
              <w:jc w:val="center"/>
              <w:rPr>
                <w:sz w:val="24"/>
                <w:szCs w:val="24"/>
              </w:rPr>
            </w:pPr>
            <w:r>
              <w:rPr>
                <w:rFonts w:hint="eastAsia"/>
                <w:sz w:val="24"/>
                <w:szCs w:val="24"/>
              </w:rPr>
              <w:t>1</w:t>
            </w:r>
            <w:r>
              <w:rPr>
                <w:rFonts w:hint="eastAsia"/>
                <w:sz w:val="24"/>
                <w:szCs w:val="24"/>
                <w:lang w:eastAsia="zh-CN"/>
              </w:rPr>
              <w:t>4.87</w:t>
            </w:r>
            <w:r>
              <w:rPr>
                <w:rFonts w:hint="eastAsia"/>
                <w:sz w:val="24"/>
                <w:szCs w:val="24"/>
              </w:rPr>
              <w:t>%</w:t>
            </w:r>
          </w:p>
        </w:tc>
        <w:tc>
          <w:tcPr>
            <w:tcW w:w="464" w:type="pct"/>
            <w:vAlign w:val="center"/>
          </w:tcPr>
          <w:p w14:paraId="479AFF46">
            <w:pPr>
              <w:pStyle w:val="26"/>
              <w:jc w:val="center"/>
              <w:rPr>
                <w:sz w:val="24"/>
                <w:szCs w:val="24"/>
              </w:rPr>
            </w:pPr>
            <w:r>
              <w:rPr>
                <w:rFonts w:hint="eastAsia"/>
                <w:sz w:val="24"/>
                <w:szCs w:val="24"/>
              </w:rPr>
              <w:t>1</w:t>
            </w:r>
            <w:r>
              <w:rPr>
                <w:rFonts w:hint="eastAsia"/>
                <w:sz w:val="24"/>
                <w:szCs w:val="24"/>
                <w:lang w:eastAsia="zh-CN"/>
              </w:rPr>
              <w:t>4.88</w:t>
            </w:r>
            <w:r>
              <w:rPr>
                <w:rFonts w:hint="eastAsia"/>
                <w:sz w:val="24"/>
                <w:szCs w:val="24"/>
              </w:rPr>
              <w:t>%</w:t>
            </w:r>
          </w:p>
        </w:tc>
        <w:tc>
          <w:tcPr>
            <w:tcW w:w="462" w:type="pct"/>
            <w:vAlign w:val="center"/>
          </w:tcPr>
          <w:p w14:paraId="3024DA37">
            <w:pPr>
              <w:pStyle w:val="26"/>
              <w:jc w:val="center"/>
              <w:rPr>
                <w:sz w:val="24"/>
                <w:szCs w:val="24"/>
                <w:lang w:eastAsia="zh-CN"/>
              </w:rPr>
            </w:pPr>
            <w:r>
              <w:rPr>
                <w:rFonts w:hint="eastAsia"/>
                <w:sz w:val="24"/>
                <w:szCs w:val="24"/>
                <w:lang w:eastAsia="zh-CN"/>
              </w:rPr>
              <w:t>18</w:t>
            </w:r>
          </w:p>
        </w:tc>
        <w:tc>
          <w:tcPr>
            <w:tcW w:w="464" w:type="pct"/>
            <w:vAlign w:val="center"/>
          </w:tcPr>
          <w:p w14:paraId="15DFBD20">
            <w:pPr>
              <w:pStyle w:val="26"/>
              <w:jc w:val="center"/>
              <w:rPr>
                <w:sz w:val="24"/>
                <w:szCs w:val="24"/>
                <w:lang w:eastAsia="zh-CN"/>
              </w:rPr>
            </w:pPr>
            <w:r>
              <w:rPr>
                <w:rFonts w:hint="eastAsia"/>
                <w:sz w:val="24"/>
                <w:szCs w:val="24"/>
                <w:lang w:eastAsia="zh-CN"/>
              </w:rPr>
              <w:t>18</w:t>
            </w:r>
          </w:p>
        </w:tc>
        <w:tc>
          <w:tcPr>
            <w:tcW w:w="462" w:type="pct"/>
            <w:vAlign w:val="center"/>
          </w:tcPr>
          <w:p w14:paraId="13AB5B50">
            <w:pPr>
              <w:pStyle w:val="26"/>
              <w:jc w:val="center"/>
              <w:rPr>
                <w:sz w:val="24"/>
                <w:szCs w:val="24"/>
              </w:rPr>
            </w:pPr>
            <w:r>
              <w:rPr>
                <w:rFonts w:hint="eastAsia"/>
                <w:sz w:val="24"/>
                <w:szCs w:val="24"/>
                <w:lang w:eastAsia="zh-CN"/>
              </w:rPr>
              <w:t>9.52</w:t>
            </w:r>
            <w:r>
              <w:rPr>
                <w:rFonts w:hint="eastAsia"/>
                <w:sz w:val="24"/>
                <w:szCs w:val="24"/>
              </w:rPr>
              <w:t>%</w:t>
            </w:r>
          </w:p>
        </w:tc>
        <w:tc>
          <w:tcPr>
            <w:tcW w:w="464" w:type="pct"/>
            <w:vAlign w:val="center"/>
          </w:tcPr>
          <w:p w14:paraId="78112678">
            <w:pPr>
              <w:pStyle w:val="26"/>
              <w:jc w:val="center"/>
              <w:rPr>
                <w:sz w:val="24"/>
                <w:szCs w:val="24"/>
              </w:rPr>
            </w:pPr>
            <w:r>
              <w:rPr>
                <w:rFonts w:hint="eastAsia"/>
                <w:sz w:val="24"/>
                <w:szCs w:val="24"/>
                <w:lang w:eastAsia="zh-CN"/>
              </w:rPr>
              <w:t>9.52</w:t>
            </w:r>
            <w:r>
              <w:rPr>
                <w:rFonts w:hint="eastAsia"/>
                <w:sz w:val="24"/>
                <w:szCs w:val="24"/>
              </w:rPr>
              <w:t>%</w:t>
            </w:r>
          </w:p>
        </w:tc>
      </w:tr>
      <w:tr w14:paraId="04495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91" w:type="pct"/>
            <w:gridSpan w:val="2"/>
            <w:vAlign w:val="center"/>
          </w:tcPr>
          <w:p w14:paraId="1E155B70">
            <w:pPr>
              <w:pStyle w:val="26"/>
              <w:jc w:val="center"/>
              <w:rPr>
                <w:sz w:val="24"/>
                <w:szCs w:val="24"/>
              </w:rPr>
            </w:pPr>
            <w:r>
              <w:rPr>
                <w:rFonts w:hint="eastAsia"/>
                <w:sz w:val="24"/>
                <w:szCs w:val="24"/>
              </w:rPr>
              <w:t>总计</w:t>
            </w:r>
          </w:p>
        </w:tc>
        <w:tc>
          <w:tcPr>
            <w:tcW w:w="927" w:type="pct"/>
            <w:gridSpan w:val="2"/>
            <w:vAlign w:val="center"/>
          </w:tcPr>
          <w:p w14:paraId="70A5D2E3">
            <w:pPr>
              <w:pStyle w:val="26"/>
              <w:jc w:val="center"/>
              <w:rPr>
                <w:sz w:val="24"/>
                <w:szCs w:val="24"/>
                <w:lang w:eastAsia="zh-CN"/>
              </w:rPr>
            </w:pPr>
            <w:r>
              <w:rPr>
                <w:rFonts w:hint="eastAsia"/>
                <w:sz w:val="24"/>
                <w:szCs w:val="24"/>
                <w:lang w:eastAsia="zh-CN"/>
              </w:rPr>
              <w:t>3630</w:t>
            </w:r>
          </w:p>
        </w:tc>
        <w:tc>
          <w:tcPr>
            <w:tcW w:w="927" w:type="pct"/>
            <w:gridSpan w:val="2"/>
            <w:vAlign w:val="center"/>
          </w:tcPr>
          <w:p w14:paraId="79B6C4D0">
            <w:pPr>
              <w:pStyle w:val="26"/>
              <w:jc w:val="center"/>
              <w:rPr>
                <w:sz w:val="24"/>
                <w:szCs w:val="24"/>
              </w:rPr>
            </w:pPr>
            <w:r>
              <w:rPr>
                <w:rFonts w:hint="eastAsia"/>
                <w:sz w:val="24"/>
                <w:szCs w:val="24"/>
              </w:rPr>
              <w:t>100.00%</w:t>
            </w:r>
          </w:p>
        </w:tc>
        <w:tc>
          <w:tcPr>
            <w:tcW w:w="927" w:type="pct"/>
            <w:gridSpan w:val="2"/>
            <w:vAlign w:val="center"/>
          </w:tcPr>
          <w:p w14:paraId="7902FCAE">
            <w:pPr>
              <w:pStyle w:val="26"/>
              <w:jc w:val="center"/>
              <w:rPr>
                <w:sz w:val="24"/>
                <w:szCs w:val="24"/>
                <w:lang w:eastAsia="zh-CN"/>
              </w:rPr>
            </w:pPr>
            <w:r>
              <w:rPr>
                <w:rFonts w:hint="eastAsia"/>
                <w:sz w:val="24"/>
                <w:szCs w:val="24"/>
              </w:rPr>
              <w:t>18</w:t>
            </w:r>
            <w:r>
              <w:rPr>
                <w:rFonts w:hint="eastAsia"/>
                <w:sz w:val="24"/>
                <w:szCs w:val="24"/>
                <w:lang w:eastAsia="zh-CN"/>
              </w:rPr>
              <w:t>9</w:t>
            </w:r>
          </w:p>
        </w:tc>
        <w:tc>
          <w:tcPr>
            <w:tcW w:w="927" w:type="pct"/>
            <w:gridSpan w:val="2"/>
            <w:vAlign w:val="center"/>
          </w:tcPr>
          <w:p w14:paraId="5ADD2B8E">
            <w:pPr>
              <w:pStyle w:val="26"/>
              <w:jc w:val="center"/>
              <w:rPr>
                <w:sz w:val="24"/>
                <w:szCs w:val="24"/>
              </w:rPr>
            </w:pPr>
            <w:r>
              <w:rPr>
                <w:rFonts w:hint="eastAsia"/>
                <w:sz w:val="24"/>
                <w:szCs w:val="24"/>
              </w:rPr>
              <w:t>100.00%</w:t>
            </w:r>
          </w:p>
        </w:tc>
      </w:tr>
    </w:tbl>
    <w:p w14:paraId="086E09CC">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10" w:name="_Toc19066"/>
      <w:r>
        <w:rPr>
          <w:rFonts w:hint="eastAsia" w:ascii="黑体" w:hAnsi="黑体" w:eastAsia="黑体" w:cs="黑体"/>
          <w:b w:val="0"/>
          <w:snapToGrid w:val="0"/>
          <w:kern w:val="44"/>
        </w:rPr>
        <w:t>九、师资队伍</w:t>
      </w:r>
      <w:bookmarkEnd w:id="10"/>
    </w:p>
    <w:p w14:paraId="2B8ACA31">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按照“四有好老师”“四个相统一”“四个引路人”的要求建设专业教师队伍，将师德师风作为教师队伍建设的第一标准。</w:t>
      </w:r>
    </w:p>
    <w:p w14:paraId="31FA4329">
      <w:pPr>
        <w:overflowPunct w:val="0"/>
        <w:spacing w:line="500" w:lineRule="exact"/>
        <w:ind w:firstLine="643" w:firstLineChars="200"/>
        <w:outlineLvl w:val="1"/>
        <w:rPr>
          <w:rFonts w:ascii="仿宋" w:hAnsi="仿宋" w:eastAsia="仿宋" w:cs="仿宋"/>
          <w:b/>
          <w:bCs/>
          <w:sz w:val="32"/>
          <w:szCs w:val="32"/>
        </w:rPr>
      </w:pPr>
      <w:bookmarkStart w:id="11" w:name="_Toc6158"/>
      <w:r>
        <w:rPr>
          <w:rFonts w:hint="eastAsia" w:ascii="仿宋" w:hAnsi="仿宋" w:eastAsia="仿宋" w:cs="仿宋"/>
          <w:b/>
          <w:bCs/>
          <w:sz w:val="32"/>
          <w:szCs w:val="32"/>
        </w:rPr>
        <w:t>（一）队伍结构</w:t>
      </w:r>
      <w:bookmarkEnd w:id="11"/>
    </w:p>
    <w:p w14:paraId="5F911839">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专任教师队伍的数量、学历和职称要符合国家有关规定，形成合理的梯队结构。学生数与专任教师数比例不高于20∶1，专任教师中具有高级专业技术职务人数不低于20%。“双师型”教师占专业课教师数比例应不低于60%。</w:t>
      </w:r>
    </w:p>
    <w:p w14:paraId="4D0E0344">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能够整合校内外优质人才资源，选聘企业高级技术人员担任行业导师，组建校企合作、专兼结合的教师团队，建立定期开展专业（学科）教研机制。</w:t>
      </w:r>
    </w:p>
    <w:p w14:paraId="0B6EE73F">
      <w:pPr>
        <w:overflowPunct w:val="0"/>
        <w:spacing w:line="500" w:lineRule="exact"/>
        <w:ind w:firstLine="643" w:firstLineChars="200"/>
        <w:outlineLvl w:val="1"/>
        <w:rPr>
          <w:rFonts w:ascii="仿宋" w:hAnsi="仿宋" w:eastAsia="仿宋" w:cs="仿宋"/>
          <w:b/>
          <w:bCs/>
          <w:sz w:val="32"/>
          <w:szCs w:val="32"/>
        </w:rPr>
      </w:pPr>
      <w:bookmarkStart w:id="12" w:name="_Toc26585"/>
      <w:r>
        <w:rPr>
          <w:rFonts w:hint="eastAsia" w:ascii="仿宋" w:hAnsi="仿宋" w:eastAsia="仿宋" w:cs="仿宋"/>
          <w:b/>
          <w:bCs/>
          <w:sz w:val="32"/>
          <w:szCs w:val="32"/>
        </w:rPr>
        <w:t>（二）专业带头人</w:t>
      </w:r>
      <w:bookmarkEnd w:id="12"/>
    </w:p>
    <w:p w14:paraId="6D515C7A">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原则上应具有本专业及相关专业副高及以上职称和较强的实践能力，能广泛联系行业企业，了解国内外汽车后市场发展新趋势，准确把握行业企业用人需求，具有组织开展专业建设、教科研工作和企业服务的能力，在本专业改革发展中起引领作用。具体需具备参加企业实践锻炼和项目开发的科研能力及综合职业能力，能承担专业建设规划、方案设计，培养青年教师，为企业提供服务、主持或参加科研项目或担任优质核心课程建设负责人，发表研究成果或论文，主编教材等。</w:t>
      </w:r>
    </w:p>
    <w:p w14:paraId="27464787">
      <w:pPr>
        <w:overflowPunct w:val="0"/>
        <w:spacing w:line="500" w:lineRule="exact"/>
        <w:ind w:firstLine="643" w:firstLineChars="200"/>
        <w:outlineLvl w:val="1"/>
        <w:rPr>
          <w:rFonts w:ascii="仿宋" w:hAnsi="仿宋" w:eastAsia="仿宋" w:cs="仿宋"/>
          <w:b/>
          <w:bCs/>
          <w:sz w:val="32"/>
          <w:szCs w:val="32"/>
        </w:rPr>
      </w:pPr>
      <w:bookmarkStart w:id="13" w:name="_Toc6991"/>
      <w:r>
        <w:rPr>
          <w:rFonts w:hint="eastAsia" w:ascii="仿宋" w:hAnsi="仿宋" w:eastAsia="仿宋" w:cs="仿宋"/>
          <w:b/>
          <w:bCs/>
          <w:sz w:val="32"/>
          <w:szCs w:val="32"/>
        </w:rPr>
        <w:t>（三）专任教师</w:t>
      </w:r>
      <w:bookmarkEnd w:id="13"/>
    </w:p>
    <w:p w14:paraId="39D46DAF">
      <w:pPr>
        <w:pStyle w:val="23"/>
        <w:widowControl w:val="0"/>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具有教师资格证书；具有车辆工程、汽车服务工程、新能源汽车工程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 1 个月在企业或生产性实训基地锻炼，每5 年累计不少于6个月的企业实践经历。</w:t>
      </w:r>
    </w:p>
    <w:p w14:paraId="3E12F762">
      <w:pPr>
        <w:overflowPunct w:val="0"/>
        <w:spacing w:line="500" w:lineRule="exact"/>
        <w:ind w:firstLine="643" w:firstLineChars="200"/>
        <w:outlineLvl w:val="1"/>
        <w:rPr>
          <w:rFonts w:ascii="仿宋" w:hAnsi="仿宋" w:eastAsia="仿宋" w:cs="仿宋"/>
          <w:b/>
          <w:bCs/>
          <w:sz w:val="32"/>
          <w:szCs w:val="32"/>
        </w:rPr>
      </w:pPr>
      <w:bookmarkStart w:id="14" w:name="_Toc29465"/>
      <w:r>
        <w:rPr>
          <w:rFonts w:hint="eastAsia" w:ascii="仿宋" w:hAnsi="仿宋" w:eastAsia="仿宋" w:cs="仿宋"/>
          <w:b/>
          <w:bCs/>
          <w:sz w:val="32"/>
          <w:szCs w:val="32"/>
        </w:rPr>
        <w:t>（四）兼职教师</w:t>
      </w:r>
      <w:bookmarkEnd w:id="14"/>
    </w:p>
    <w:p w14:paraId="5D45EF11">
      <w:pPr>
        <w:pStyle w:val="23"/>
        <w:widowControl w:val="0"/>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368575EB">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15" w:name="_Toc17705"/>
      <w:r>
        <w:rPr>
          <w:rFonts w:hint="eastAsia" w:ascii="黑体" w:hAnsi="黑体" w:eastAsia="黑体" w:cs="黑体"/>
          <w:b w:val="0"/>
          <w:snapToGrid w:val="0"/>
          <w:kern w:val="44"/>
        </w:rPr>
        <w:t>十、教学条件</w:t>
      </w:r>
      <w:bookmarkEnd w:id="15"/>
    </w:p>
    <w:p w14:paraId="10EAAA28">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1"/>
        <w:rPr>
          <w:rFonts w:hint="eastAsia" w:ascii="黑体" w:hAnsi="黑体" w:eastAsia="黑体" w:cs="黑体"/>
          <w:b w:val="0"/>
          <w:bCs w:val="0"/>
          <w:sz w:val="28"/>
          <w:szCs w:val="28"/>
        </w:rPr>
      </w:pPr>
      <w:bookmarkStart w:id="16" w:name="_Toc29406"/>
      <w:r>
        <w:rPr>
          <w:rFonts w:hint="eastAsia" w:ascii="黑体" w:hAnsi="黑体" w:eastAsia="黑体" w:cs="黑体"/>
          <w:b w:val="0"/>
          <w:bCs w:val="0"/>
          <w:sz w:val="28"/>
          <w:szCs w:val="28"/>
        </w:rPr>
        <w:t>（一）教学设施</w:t>
      </w:r>
      <w:bookmarkEnd w:id="16"/>
    </w:p>
    <w:p w14:paraId="348C5B9E">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主要包括能够满足正常的课程教学、实习实训所需的专业教室、实验室、实训室和实习实训基地。</w:t>
      </w:r>
    </w:p>
    <w:p w14:paraId="42169917">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1.专业教室基本要</w:t>
      </w:r>
      <w:r>
        <w:rPr>
          <w:rFonts w:hint="eastAsia" w:ascii="黑体" w:hAnsi="黑体" w:eastAsia="黑体" w:cs="黑体"/>
          <w:b w:val="0"/>
          <w:bCs w:val="0"/>
          <w:sz w:val="28"/>
          <w:szCs w:val="28"/>
        </w:rPr>
        <w:t>求</w:t>
      </w:r>
    </w:p>
    <w:p w14:paraId="46DC8F44">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0C4340DF">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2.校内外实验、实训场所基本要求</w:t>
      </w:r>
    </w:p>
    <w:p w14:paraId="30FEB853">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汽车结构拆装、故障诊断、维修保养、钣金涂装等实验、实训活动。鼓励在实训中运用大数据、云计算、人工智能、虚拟仿真等前沿信息技术。</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896"/>
        <w:gridCol w:w="4135"/>
        <w:gridCol w:w="1936"/>
      </w:tblGrid>
      <w:tr w14:paraId="7705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restart"/>
            <w:shd w:val="clear" w:color="auto" w:fill="auto"/>
            <w:vAlign w:val="center"/>
          </w:tcPr>
          <w:p w14:paraId="5C7F4FA9">
            <w:pPr>
              <w:pStyle w:val="23"/>
              <w:widowControl w:val="0"/>
              <w:snapToGrid w:val="0"/>
              <w:jc w:val="center"/>
              <w:rPr>
                <w:rFonts w:ascii="宋体" w:hAnsi="宋体" w:eastAsia="宋体" w:cs="宋体"/>
                <w:b/>
                <w:sz w:val="24"/>
                <w:szCs w:val="24"/>
              </w:rPr>
            </w:pPr>
            <w:r>
              <w:rPr>
                <w:rFonts w:hint="eastAsia" w:ascii="宋体" w:hAnsi="宋体" w:eastAsia="宋体" w:cs="宋体"/>
                <w:b/>
                <w:sz w:val="24"/>
                <w:szCs w:val="24"/>
              </w:rPr>
              <w:t>序号</w:t>
            </w:r>
          </w:p>
        </w:tc>
        <w:tc>
          <w:tcPr>
            <w:tcW w:w="1113" w:type="pct"/>
            <w:vMerge w:val="restart"/>
            <w:shd w:val="clear" w:color="auto" w:fill="auto"/>
            <w:vAlign w:val="center"/>
          </w:tcPr>
          <w:p w14:paraId="47B7A671">
            <w:pPr>
              <w:pStyle w:val="23"/>
              <w:widowControl w:val="0"/>
              <w:snapToGrid w:val="0"/>
              <w:jc w:val="center"/>
              <w:rPr>
                <w:rFonts w:ascii="宋体" w:hAnsi="宋体" w:eastAsia="宋体" w:cs="宋体"/>
                <w:b/>
                <w:sz w:val="24"/>
                <w:szCs w:val="24"/>
              </w:rPr>
            </w:pPr>
            <w:r>
              <w:rPr>
                <w:rFonts w:hint="eastAsia" w:ascii="宋体" w:hAnsi="宋体" w:eastAsia="宋体" w:cs="宋体"/>
                <w:b/>
                <w:sz w:val="24"/>
                <w:szCs w:val="24"/>
              </w:rPr>
              <w:t>实训室名称</w:t>
            </w:r>
          </w:p>
        </w:tc>
        <w:tc>
          <w:tcPr>
            <w:tcW w:w="3565" w:type="pct"/>
            <w:gridSpan w:val="2"/>
            <w:shd w:val="clear" w:color="auto" w:fill="auto"/>
            <w:vAlign w:val="center"/>
          </w:tcPr>
          <w:p w14:paraId="384D2D3E">
            <w:pPr>
              <w:pStyle w:val="23"/>
              <w:widowControl w:val="0"/>
              <w:snapToGrid w:val="0"/>
              <w:jc w:val="center"/>
              <w:rPr>
                <w:rFonts w:ascii="宋体" w:hAnsi="宋体" w:eastAsia="宋体" w:cs="宋体"/>
                <w:b/>
                <w:sz w:val="24"/>
                <w:szCs w:val="24"/>
              </w:rPr>
            </w:pPr>
            <w:r>
              <w:rPr>
                <w:rFonts w:hint="eastAsia" w:ascii="宋体" w:hAnsi="宋体" w:eastAsia="宋体" w:cs="宋体"/>
                <w:b/>
                <w:sz w:val="24"/>
                <w:szCs w:val="24"/>
              </w:rPr>
              <w:t>主要工具和设施设备</w:t>
            </w:r>
          </w:p>
        </w:tc>
      </w:tr>
      <w:tr w14:paraId="373B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Merge w:val="continue"/>
            <w:shd w:val="clear" w:color="auto" w:fill="auto"/>
            <w:vAlign w:val="center"/>
          </w:tcPr>
          <w:p w14:paraId="11296FE0">
            <w:pPr>
              <w:pStyle w:val="23"/>
              <w:widowControl w:val="0"/>
              <w:snapToGrid w:val="0"/>
              <w:jc w:val="center"/>
              <w:rPr>
                <w:rFonts w:ascii="宋体" w:hAnsi="宋体" w:eastAsia="宋体" w:cs="宋体"/>
                <w:b/>
                <w:sz w:val="24"/>
                <w:szCs w:val="24"/>
              </w:rPr>
            </w:pPr>
          </w:p>
        </w:tc>
        <w:tc>
          <w:tcPr>
            <w:tcW w:w="1113" w:type="pct"/>
            <w:vMerge w:val="continue"/>
            <w:shd w:val="clear" w:color="auto" w:fill="auto"/>
            <w:vAlign w:val="center"/>
          </w:tcPr>
          <w:p w14:paraId="60638F7C">
            <w:pPr>
              <w:pStyle w:val="23"/>
              <w:widowControl w:val="0"/>
              <w:snapToGrid w:val="0"/>
              <w:jc w:val="center"/>
              <w:rPr>
                <w:rFonts w:ascii="宋体" w:hAnsi="宋体" w:eastAsia="宋体" w:cs="宋体"/>
                <w:b/>
                <w:sz w:val="24"/>
                <w:szCs w:val="24"/>
              </w:rPr>
            </w:pPr>
          </w:p>
        </w:tc>
        <w:tc>
          <w:tcPr>
            <w:tcW w:w="2428" w:type="pct"/>
            <w:shd w:val="clear" w:color="auto" w:fill="auto"/>
            <w:vAlign w:val="center"/>
          </w:tcPr>
          <w:p w14:paraId="021A17C9">
            <w:pPr>
              <w:pStyle w:val="23"/>
              <w:widowControl w:val="0"/>
              <w:snapToGrid w:val="0"/>
              <w:jc w:val="center"/>
              <w:rPr>
                <w:rFonts w:ascii="宋体" w:hAnsi="宋体" w:eastAsia="宋体" w:cs="宋体"/>
                <w:b/>
                <w:sz w:val="24"/>
                <w:szCs w:val="24"/>
              </w:rPr>
            </w:pPr>
            <w:r>
              <w:rPr>
                <w:rFonts w:hint="eastAsia" w:ascii="宋体" w:hAnsi="宋体" w:eastAsia="宋体" w:cs="宋体"/>
                <w:b/>
                <w:sz w:val="24"/>
                <w:szCs w:val="24"/>
              </w:rPr>
              <w:t>名称</w:t>
            </w:r>
          </w:p>
        </w:tc>
        <w:tc>
          <w:tcPr>
            <w:tcW w:w="1137" w:type="pct"/>
            <w:shd w:val="clear" w:color="auto" w:fill="auto"/>
            <w:vAlign w:val="center"/>
          </w:tcPr>
          <w:p w14:paraId="256DF11F">
            <w:pPr>
              <w:pStyle w:val="23"/>
              <w:widowControl w:val="0"/>
              <w:snapToGrid w:val="0"/>
              <w:jc w:val="center"/>
              <w:rPr>
                <w:rFonts w:ascii="宋体" w:hAnsi="宋体" w:eastAsia="宋体" w:cs="宋体"/>
                <w:b/>
                <w:sz w:val="24"/>
                <w:szCs w:val="24"/>
              </w:rPr>
            </w:pPr>
            <w:r>
              <w:rPr>
                <w:rFonts w:hint="eastAsia" w:ascii="宋体" w:hAnsi="宋体" w:eastAsia="宋体" w:cs="宋体"/>
                <w:b/>
                <w:sz w:val="24"/>
                <w:szCs w:val="24"/>
              </w:rPr>
              <w:t>数量</w:t>
            </w:r>
          </w:p>
        </w:tc>
      </w:tr>
      <w:tr w14:paraId="0BB7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6428B74C">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1</w:t>
            </w:r>
          </w:p>
        </w:tc>
        <w:tc>
          <w:tcPr>
            <w:tcW w:w="1113" w:type="pct"/>
            <w:shd w:val="clear" w:color="auto" w:fill="auto"/>
            <w:vAlign w:val="center"/>
          </w:tcPr>
          <w:p w14:paraId="19E245DB">
            <w:pPr>
              <w:jc w:val="center"/>
              <w:rPr>
                <w:rFonts w:asciiTheme="minorEastAsia" w:hAnsiTheme="minorEastAsia" w:cstheme="minorEastAsia"/>
                <w:sz w:val="24"/>
                <w:szCs w:val="24"/>
              </w:rPr>
            </w:pPr>
            <w:r>
              <w:rPr>
                <w:rFonts w:hint="eastAsia" w:asciiTheme="minorEastAsia" w:hAnsiTheme="minorEastAsia" w:cstheme="minorEastAsia"/>
                <w:sz w:val="24"/>
                <w:szCs w:val="24"/>
              </w:rPr>
              <w:t>汽车机械基础实训室</w:t>
            </w:r>
          </w:p>
        </w:tc>
        <w:tc>
          <w:tcPr>
            <w:tcW w:w="2428" w:type="pct"/>
            <w:shd w:val="clear" w:color="auto" w:fill="auto"/>
            <w:vAlign w:val="center"/>
          </w:tcPr>
          <w:p w14:paraId="41ADF8B6">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汽车机械机构与传动实验设备；汽车机械零件结构实验设备；汽车液压、气动实验设备等</w:t>
            </w:r>
          </w:p>
        </w:tc>
        <w:tc>
          <w:tcPr>
            <w:tcW w:w="1137" w:type="pct"/>
            <w:shd w:val="clear" w:color="auto" w:fill="auto"/>
            <w:vAlign w:val="center"/>
          </w:tcPr>
          <w:p w14:paraId="4FC31373">
            <w:pPr>
              <w:spacing w:line="460" w:lineRule="exact"/>
              <w:ind w:firstLine="480" w:firstLineChars="200"/>
              <w:jc w:val="center"/>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2698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3BE05475">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2</w:t>
            </w:r>
          </w:p>
        </w:tc>
        <w:tc>
          <w:tcPr>
            <w:tcW w:w="1113" w:type="pct"/>
            <w:shd w:val="clear" w:color="auto" w:fill="auto"/>
            <w:vAlign w:val="center"/>
          </w:tcPr>
          <w:p w14:paraId="31B90627">
            <w:pPr>
              <w:jc w:val="center"/>
              <w:rPr>
                <w:rFonts w:asciiTheme="minorEastAsia" w:hAnsiTheme="minorEastAsia" w:cstheme="minorEastAsia"/>
                <w:sz w:val="24"/>
                <w:szCs w:val="24"/>
              </w:rPr>
            </w:pPr>
            <w:r>
              <w:rPr>
                <w:rFonts w:hint="eastAsia" w:asciiTheme="minorEastAsia" w:hAnsiTheme="minorEastAsia" w:cstheme="minorEastAsia"/>
                <w:sz w:val="24"/>
                <w:szCs w:val="24"/>
              </w:rPr>
              <w:t>电工电子控制实训室</w:t>
            </w:r>
          </w:p>
        </w:tc>
        <w:tc>
          <w:tcPr>
            <w:tcW w:w="2428" w:type="pct"/>
            <w:shd w:val="clear" w:color="auto" w:fill="auto"/>
            <w:vAlign w:val="center"/>
          </w:tcPr>
          <w:p w14:paraId="17E70E01">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汽车电工试验台；汽车电子试验台；汽车电控试验台；万用表、、工具、示波器等</w:t>
            </w:r>
          </w:p>
        </w:tc>
        <w:tc>
          <w:tcPr>
            <w:tcW w:w="1137" w:type="pct"/>
            <w:shd w:val="clear" w:color="auto" w:fill="auto"/>
            <w:vAlign w:val="center"/>
          </w:tcPr>
          <w:p w14:paraId="0A81529E">
            <w:pPr>
              <w:spacing w:line="460" w:lineRule="exact"/>
              <w:ind w:firstLine="480" w:firstLineChars="200"/>
              <w:jc w:val="center"/>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7B00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3D25E724">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3</w:t>
            </w:r>
          </w:p>
        </w:tc>
        <w:tc>
          <w:tcPr>
            <w:tcW w:w="1113" w:type="pct"/>
            <w:shd w:val="clear" w:color="auto" w:fill="auto"/>
            <w:vAlign w:val="center"/>
          </w:tcPr>
          <w:p w14:paraId="2B68F1C0">
            <w:pPr>
              <w:jc w:val="center"/>
              <w:rPr>
                <w:rFonts w:asciiTheme="minorEastAsia" w:hAnsiTheme="minorEastAsia" w:cstheme="minorEastAsia"/>
                <w:sz w:val="24"/>
                <w:szCs w:val="24"/>
              </w:rPr>
            </w:pPr>
            <w:r>
              <w:rPr>
                <w:rFonts w:hint="eastAsia" w:asciiTheme="minorEastAsia" w:hAnsiTheme="minorEastAsia" w:cstheme="minorEastAsia"/>
                <w:sz w:val="24"/>
                <w:szCs w:val="24"/>
              </w:rPr>
              <w:t>钳工实训室</w:t>
            </w:r>
          </w:p>
        </w:tc>
        <w:tc>
          <w:tcPr>
            <w:tcW w:w="2428" w:type="pct"/>
            <w:shd w:val="clear" w:color="auto" w:fill="auto"/>
            <w:vAlign w:val="center"/>
          </w:tcPr>
          <w:p w14:paraId="09CA293D">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钳工工作台、钳工设备钳工工具、量具</w:t>
            </w:r>
          </w:p>
        </w:tc>
        <w:tc>
          <w:tcPr>
            <w:tcW w:w="1137" w:type="pct"/>
            <w:shd w:val="clear" w:color="auto" w:fill="auto"/>
            <w:vAlign w:val="center"/>
          </w:tcPr>
          <w:p w14:paraId="25D6AB51">
            <w:pPr>
              <w:spacing w:line="460" w:lineRule="exact"/>
              <w:ind w:firstLine="480" w:firstLineChars="200"/>
              <w:jc w:val="center"/>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27C7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4D307A26">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4</w:t>
            </w:r>
          </w:p>
        </w:tc>
        <w:tc>
          <w:tcPr>
            <w:tcW w:w="1113" w:type="pct"/>
            <w:shd w:val="clear" w:color="auto" w:fill="auto"/>
            <w:vAlign w:val="center"/>
          </w:tcPr>
          <w:p w14:paraId="357FF956">
            <w:pPr>
              <w:jc w:val="center"/>
              <w:rPr>
                <w:rFonts w:asciiTheme="minorEastAsia" w:hAnsiTheme="minorEastAsia" w:cstheme="minorEastAsia"/>
                <w:sz w:val="24"/>
                <w:szCs w:val="24"/>
              </w:rPr>
            </w:pPr>
            <w:r>
              <w:rPr>
                <w:rFonts w:hint="eastAsia" w:asciiTheme="minorEastAsia" w:hAnsiTheme="minorEastAsia" w:cstheme="minorEastAsia"/>
                <w:sz w:val="24"/>
                <w:szCs w:val="24"/>
              </w:rPr>
              <w:t>发动机构造与维修实训室</w:t>
            </w:r>
          </w:p>
        </w:tc>
        <w:tc>
          <w:tcPr>
            <w:tcW w:w="2428" w:type="pct"/>
            <w:shd w:val="clear" w:color="auto" w:fill="auto"/>
            <w:vAlign w:val="center"/>
          </w:tcPr>
          <w:p w14:paraId="4C459E0C">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发动机解剖总成、发动机各系统教具、发动机总成及翻转架、汽油发动机台架、汽缸漏气率仪、测温仪、冷却系统测试仪、多用途冰点仪、点火正时灯、举升机、专用工具、通用工具、工具车、零件车、零件清洗机、发动机吊车、直列式和转子式喷油泵、解剖教具、直列式和转子式喷油泵总成</w:t>
            </w:r>
          </w:p>
        </w:tc>
        <w:tc>
          <w:tcPr>
            <w:tcW w:w="1137" w:type="pct"/>
            <w:shd w:val="clear" w:color="auto" w:fill="auto"/>
            <w:vAlign w:val="center"/>
          </w:tcPr>
          <w:p w14:paraId="3E3ADADE">
            <w:pPr>
              <w:spacing w:line="460" w:lineRule="exact"/>
              <w:ind w:firstLine="480" w:firstLineChars="200"/>
              <w:jc w:val="center"/>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05B6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2470E1C6">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5</w:t>
            </w:r>
          </w:p>
        </w:tc>
        <w:tc>
          <w:tcPr>
            <w:tcW w:w="1113" w:type="pct"/>
            <w:shd w:val="clear" w:color="auto" w:fill="auto"/>
            <w:vAlign w:val="center"/>
          </w:tcPr>
          <w:p w14:paraId="0196B763">
            <w:pPr>
              <w:jc w:val="center"/>
              <w:rPr>
                <w:rFonts w:asciiTheme="minorEastAsia" w:hAnsiTheme="minorEastAsia" w:cstheme="minorEastAsia"/>
                <w:sz w:val="24"/>
                <w:szCs w:val="24"/>
              </w:rPr>
            </w:pPr>
            <w:r>
              <w:rPr>
                <w:rFonts w:hint="eastAsia" w:asciiTheme="minorEastAsia" w:hAnsiTheme="minorEastAsia" w:cstheme="minorEastAsia"/>
                <w:sz w:val="24"/>
                <w:szCs w:val="24"/>
              </w:rPr>
              <w:t>汽车底盘构造与维修实训室</w:t>
            </w:r>
          </w:p>
        </w:tc>
        <w:tc>
          <w:tcPr>
            <w:tcW w:w="2428" w:type="pct"/>
            <w:shd w:val="clear" w:color="auto" w:fill="auto"/>
            <w:vAlign w:val="center"/>
          </w:tcPr>
          <w:p w14:paraId="481CCC88">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底盘解剖总成、底盘解剖分总成、底盘总成、底盘台架、轮胎拆装机、轮胎平衡机、变速器拆装器、专用工具、量具、通用工具、量具、工具车、零件车</w:t>
            </w:r>
          </w:p>
        </w:tc>
        <w:tc>
          <w:tcPr>
            <w:tcW w:w="1137" w:type="pct"/>
            <w:shd w:val="clear" w:color="auto" w:fill="auto"/>
            <w:vAlign w:val="center"/>
          </w:tcPr>
          <w:p w14:paraId="3C4A4D08">
            <w:pPr>
              <w:spacing w:line="460" w:lineRule="exact"/>
              <w:ind w:firstLine="480" w:firstLineChars="200"/>
              <w:jc w:val="center"/>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6AEF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15BAA180">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6</w:t>
            </w:r>
          </w:p>
        </w:tc>
        <w:tc>
          <w:tcPr>
            <w:tcW w:w="1113" w:type="pct"/>
            <w:shd w:val="clear" w:color="auto" w:fill="auto"/>
            <w:vAlign w:val="center"/>
          </w:tcPr>
          <w:p w14:paraId="2F86E919">
            <w:pPr>
              <w:jc w:val="center"/>
              <w:rPr>
                <w:rFonts w:asciiTheme="minorEastAsia" w:hAnsiTheme="minorEastAsia" w:cstheme="minorEastAsia"/>
                <w:sz w:val="24"/>
                <w:szCs w:val="24"/>
              </w:rPr>
            </w:pPr>
            <w:r>
              <w:rPr>
                <w:rFonts w:hint="eastAsia" w:asciiTheme="minorEastAsia" w:hAnsiTheme="minorEastAsia" w:cstheme="minorEastAsia"/>
                <w:sz w:val="24"/>
                <w:szCs w:val="24"/>
              </w:rPr>
              <w:t>汽车电气设备构造与维修实训室</w:t>
            </w:r>
          </w:p>
        </w:tc>
        <w:tc>
          <w:tcPr>
            <w:tcW w:w="2428" w:type="pct"/>
            <w:shd w:val="clear" w:color="auto" w:fill="auto"/>
            <w:vAlign w:val="center"/>
          </w:tcPr>
          <w:p w14:paraId="23D8E688">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电源系统教具板、仪表与警告系统教具板、照明与信号系统教具板、空调系统教具板、全车电路教具板、蓄电池高率放电计、蓄电池充电机、蓄电池测试仪、四轮定位仪、常用工具、量具</w:t>
            </w:r>
          </w:p>
        </w:tc>
        <w:tc>
          <w:tcPr>
            <w:tcW w:w="1137" w:type="pct"/>
            <w:shd w:val="clear" w:color="auto" w:fill="auto"/>
            <w:vAlign w:val="center"/>
          </w:tcPr>
          <w:p w14:paraId="22F8D039">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6F6E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3099A969">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7</w:t>
            </w:r>
          </w:p>
        </w:tc>
        <w:tc>
          <w:tcPr>
            <w:tcW w:w="1113" w:type="pct"/>
            <w:shd w:val="clear" w:color="auto" w:fill="auto"/>
            <w:noWrap/>
            <w:vAlign w:val="center"/>
          </w:tcPr>
          <w:p w14:paraId="0F589AAB">
            <w:pPr>
              <w:jc w:val="center"/>
              <w:rPr>
                <w:rFonts w:asciiTheme="minorEastAsia" w:hAnsiTheme="minorEastAsia" w:cstheme="minorEastAsia"/>
                <w:sz w:val="24"/>
                <w:szCs w:val="24"/>
              </w:rPr>
            </w:pPr>
            <w:r>
              <w:rPr>
                <w:rFonts w:hint="eastAsia" w:asciiTheme="minorEastAsia" w:hAnsiTheme="minorEastAsia" w:cstheme="minorEastAsia"/>
                <w:sz w:val="24"/>
                <w:szCs w:val="24"/>
              </w:rPr>
              <w:t>汽车维护实训室</w:t>
            </w:r>
          </w:p>
        </w:tc>
        <w:tc>
          <w:tcPr>
            <w:tcW w:w="2428" w:type="pct"/>
            <w:shd w:val="clear" w:color="auto" w:fill="auto"/>
            <w:vAlign w:val="center"/>
          </w:tcPr>
          <w:p w14:paraId="0E9E50F8">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整车、举升机、专用工具量具、通用工具量具、维护用仪表、设备、工具车、零件车</w:t>
            </w:r>
          </w:p>
        </w:tc>
        <w:tc>
          <w:tcPr>
            <w:tcW w:w="1137" w:type="pct"/>
            <w:shd w:val="clear" w:color="auto" w:fill="auto"/>
            <w:vAlign w:val="center"/>
          </w:tcPr>
          <w:p w14:paraId="3C08783B">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7F89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26CD0ACC">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8</w:t>
            </w:r>
          </w:p>
        </w:tc>
        <w:tc>
          <w:tcPr>
            <w:tcW w:w="1113" w:type="pct"/>
            <w:shd w:val="clear" w:color="auto" w:fill="auto"/>
            <w:vAlign w:val="center"/>
          </w:tcPr>
          <w:p w14:paraId="54CCA5E3">
            <w:pPr>
              <w:jc w:val="center"/>
              <w:rPr>
                <w:rFonts w:asciiTheme="minorEastAsia" w:hAnsiTheme="minorEastAsia" w:cstheme="minorEastAsia"/>
                <w:sz w:val="24"/>
                <w:szCs w:val="24"/>
              </w:rPr>
            </w:pPr>
            <w:r>
              <w:rPr>
                <w:rFonts w:hint="eastAsia" w:asciiTheme="minorEastAsia" w:hAnsiTheme="minorEastAsia" w:cstheme="minorEastAsia"/>
                <w:sz w:val="24"/>
                <w:szCs w:val="24"/>
              </w:rPr>
              <w:t>汽车发动机电控系统实训室</w:t>
            </w:r>
          </w:p>
        </w:tc>
        <w:tc>
          <w:tcPr>
            <w:tcW w:w="2428" w:type="pct"/>
            <w:shd w:val="clear" w:color="auto" w:fill="auto"/>
            <w:vAlign w:val="center"/>
          </w:tcPr>
          <w:p w14:paraId="258E2F48">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电控发动机台架、电控系统教具板、整车、排气背压表、手动真空泵、喷油器清洗检测仪、测温仪、汽车故障电脑诊断仪、排气分析仪、发动机综、合分析仪、柴油机电控台架</w:t>
            </w:r>
          </w:p>
        </w:tc>
        <w:tc>
          <w:tcPr>
            <w:tcW w:w="1137" w:type="pct"/>
            <w:shd w:val="clear" w:color="auto" w:fill="auto"/>
            <w:vAlign w:val="center"/>
          </w:tcPr>
          <w:p w14:paraId="7771D36D">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6CD7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25C3508F">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9</w:t>
            </w:r>
          </w:p>
        </w:tc>
        <w:tc>
          <w:tcPr>
            <w:tcW w:w="1113" w:type="pct"/>
            <w:shd w:val="clear" w:color="auto" w:fill="auto"/>
            <w:vAlign w:val="center"/>
          </w:tcPr>
          <w:p w14:paraId="307BEDF7">
            <w:pPr>
              <w:jc w:val="center"/>
              <w:rPr>
                <w:rFonts w:asciiTheme="minorEastAsia" w:hAnsiTheme="minorEastAsia" w:cstheme="minorEastAsia"/>
                <w:sz w:val="24"/>
                <w:szCs w:val="24"/>
              </w:rPr>
            </w:pPr>
            <w:r>
              <w:rPr>
                <w:rFonts w:hint="eastAsia" w:asciiTheme="minorEastAsia" w:hAnsiTheme="minorEastAsia" w:cstheme="minorEastAsia"/>
                <w:sz w:val="24"/>
                <w:szCs w:val="24"/>
              </w:rPr>
              <w:t>汽车底盘电控系统实训室</w:t>
            </w:r>
          </w:p>
        </w:tc>
        <w:tc>
          <w:tcPr>
            <w:tcW w:w="2428" w:type="pct"/>
            <w:shd w:val="clear" w:color="auto" w:fill="auto"/>
            <w:vAlign w:val="center"/>
          </w:tcPr>
          <w:p w14:paraId="6E0E67DA">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自动变速器解剖台架、自动变速器总成及翻转架、电控自动变速器实验台架、汽车故障电脑诊断仪、示波器、</w:t>
            </w:r>
          </w:p>
          <w:p w14:paraId="2CCC0477">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专用工具、量具、通用工具、量具、自动变速器清洗换油机、零件清洗机、工具车、零件车、电控悬架实验台架、电动助力转向实验台架、ABS/ASR/EBD实验台架、ESP系统教具、整车</w:t>
            </w:r>
          </w:p>
        </w:tc>
        <w:tc>
          <w:tcPr>
            <w:tcW w:w="1137" w:type="pct"/>
            <w:shd w:val="clear" w:color="auto" w:fill="auto"/>
            <w:vAlign w:val="center"/>
          </w:tcPr>
          <w:p w14:paraId="28068B03">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6AD0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0EC9D40A">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10</w:t>
            </w:r>
          </w:p>
        </w:tc>
        <w:tc>
          <w:tcPr>
            <w:tcW w:w="1113" w:type="pct"/>
            <w:shd w:val="clear" w:color="auto" w:fill="auto"/>
            <w:vAlign w:val="center"/>
          </w:tcPr>
          <w:p w14:paraId="74ACF755">
            <w:pPr>
              <w:jc w:val="center"/>
              <w:rPr>
                <w:rFonts w:asciiTheme="minorEastAsia" w:hAnsiTheme="minorEastAsia" w:cstheme="minorEastAsia"/>
                <w:sz w:val="24"/>
                <w:szCs w:val="24"/>
              </w:rPr>
            </w:pPr>
            <w:r>
              <w:rPr>
                <w:rFonts w:hint="eastAsia" w:asciiTheme="minorEastAsia" w:hAnsiTheme="minorEastAsia" w:cstheme="minorEastAsia"/>
                <w:sz w:val="24"/>
                <w:szCs w:val="24"/>
              </w:rPr>
              <w:t>汽车车身电控系统实训室</w:t>
            </w:r>
          </w:p>
        </w:tc>
        <w:tc>
          <w:tcPr>
            <w:tcW w:w="2428" w:type="pct"/>
            <w:shd w:val="clear" w:color="auto" w:fill="auto"/>
            <w:vAlign w:val="center"/>
          </w:tcPr>
          <w:p w14:paraId="3FCDCF81">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安全气囊教具、电动座椅教、具、车门系统教具、防盗系统教具、音响系统教具、车载网络系统教具、整车电气设备电控系统教具</w:t>
            </w:r>
          </w:p>
        </w:tc>
        <w:tc>
          <w:tcPr>
            <w:tcW w:w="1137" w:type="pct"/>
            <w:shd w:val="clear" w:color="auto" w:fill="auto"/>
            <w:vAlign w:val="center"/>
          </w:tcPr>
          <w:p w14:paraId="52E622BA">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2BA1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1A505C46">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11</w:t>
            </w:r>
          </w:p>
        </w:tc>
        <w:tc>
          <w:tcPr>
            <w:tcW w:w="1113" w:type="pct"/>
            <w:shd w:val="clear" w:color="auto" w:fill="auto"/>
            <w:vAlign w:val="center"/>
          </w:tcPr>
          <w:p w14:paraId="12A56B35">
            <w:pPr>
              <w:jc w:val="center"/>
              <w:rPr>
                <w:rFonts w:asciiTheme="minorEastAsia" w:hAnsiTheme="minorEastAsia" w:cstheme="minorEastAsia"/>
                <w:sz w:val="24"/>
                <w:szCs w:val="24"/>
              </w:rPr>
            </w:pPr>
            <w:r>
              <w:rPr>
                <w:rFonts w:hint="eastAsia" w:asciiTheme="minorEastAsia" w:hAnsiTheme="minorEastAsia" w:cstheme="minorEastAsia"/>
                <w:sz w:val="24"/>
                <w:szCs w:val="24"/>
              </w:rPr>
              <w:t>汽车空调系统实训室</w:t>
            </w:r>
          </w:p>
        </w:tc>
        <w:tc>
          <w:tcPr>
            <w:tcW w:w="2428" w:type="pct"/>
            <w:shd w:val="clear" w:color="auto" w:fill="auto"/>
            <w:vAlign w:val="center"/>
          </w:tcPr>
          <w:p w14:paraId="4F5E5935">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手动空调实验台架、检漏仪、风速仪、</w:t>
            </w:r>
          </w:p>
          <w:p w14:paraId="26719AC5">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制冷剂纯度检测仪、制冷剂回收加注机、空调故障诊断仪、自动空调实验台架、汽车故障电脑诊断仪</w:t>
            </w:r>
          </w:p>
        </w:tc>
        <w:tc>
          <w:tcPr>
            <w:tcW w:w="1137" w:type="pct"/>
            <w:shd w:val="clear" w:color="auto" w:fill="auto"/>
            <w:vAlign w:val="center"/>
          </w:tcPr>
          <w:p w14:paraId="0655C541">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1D93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24DCB000">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12</w:t>
            </w:r>
          </w:p>
        </w:tc>
        <w:tc>
          <w:tcPr>
            <w:tcW w:w="1113" w:type="pct"/>
            <w:shd w:val="clear" w:color="auto" w:fill="auto"/>
            <w:vAlign w:val="center"/>
          </w:tcPr>
          <w:p w14:paraId="699259E5">
            <w:pPr>
              <w:jc w:val="center"/>
              <w:rPr>
                <w:rFonts w:asciiTheme="minorEastAsia" w:hAnsiTheme="minorEastAsia" w:cstheme="minorEastAsia"/>
                <w:sz w:val="24"/>
                <w:szCs w:val="24"/>
              </w:rPr>
            </w:pPr>
            <w:r>
              <w:rPr>
                <w:rFonts w:hint="eastAsia" w:asciiTheme="minorEastAsia" w:hAnsiTheme="minorEastAsia" w:cstheme="minorEastAsia"/>
                <w:sz w:val="24"/>
                <w:szCs w:val="24"/>
              </w:rPr>
              <w:t>汽车钣金实训室</w:t>
            </w:r>
          </w:p>
        </w:tc>
        <w:tc>
          <w:tcPr>
            <w:tcW w:w="2428" w:type="pct"/>
            <w:shd w:val="clear" w:color="auto" w:fill="auto"/>
            <w:vAlign w:val="center"/>
          </w:tcPr>
          <w:p w14:paraId="5348AF57">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轿车车身、举升机、车身校正仪、车身机械测量系统、气体保护焊机、电阻点焊机、汽车钣金修复机、工作台</w:t>
            </w:r>
          </w:p>
          <w:p w14:paraId="10813598">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砂轮机、常用钣金工具、车身电子测量系统、铝车身整形修复机、铝车身专用保护焊机</w:t>
            </w:r>
          </w:p>
        </w:tc>
        <w:tc>
          <w:tcPr>
            <w:tcW w:w="1137" w:type="pct"/>
            <w:shd w:val="clear" w:color="auto" w:fill="auto"/>
            <w:vAlign w:val="center"/>
          </w:tcPr>
          <w:p w14:paraId="7313A544">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r w14:paraId="288E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shd w:val="clear" w:color="auto" w:fill="auto"/>
            <w:vAlign w:val="center"/>
          </w:tcPr>
          <w:p w14:paraId="5BCC189F">
            <w:pPr>
              <w:jc w:val="center"/>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13</w:t>
            </w:r>
          </w:p>
        </w:tc>
        <w:tc>
          <w:tcPr>
            <w:tcW w:w="1113" w:type="pct"/>
            <w:shd w:val="clear" w:color="auto" w:fill="auto"/>
            <w:vAlign w:val="center"/>
          </w:tcPr>
          <w:p w14:paraId="202FB6B3">
            <w:pPr>
              <w:jc w:val="center"/>
              <w:rPr>
                <w:rFonts w:asciiTheme="minorEastAsia" w:hAnsiTheme="minorEastAsia" w:cstheme="minorEastAsia"/>
                <w:sz w:val="24"/>
                <w:szCs w:val="24"/>
              </w:rPr>
            </w:pPr>
            <w:r>
              <w:rPr>
                <w:rFonts w:hint="eastAsia" w:asciiTheme="minorEastAsia" w:hAnsiTheme="minorEastAsia" w:cstheme="minorEastAsia"/>
                <w:sz w:val="24"/>
                <w:szCs w:val="24"/>
              </w:rPr>
              <w:t>汽车涂装实训室</w:t>
            </w:r>
          </w:p>
        </w:tc>
        <w:tc>
          <w:tcPr>
            <w:tcW w:w="2428" w:type="pct"/>
            <w:shd w:val="clear" w:color="auto" w:fill="auto"/>
            <w:vAlign w:val="center"/>
          </w:tcPr>
          <w:p w14:paraId="58491B18">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调漆及打样工具设备、面漆前处理设备及工位、喷烤漆房、底漆喷枪、面、喷枪、红外烤灯、空气压缩空气机及管路系统、洗枪机、涂膜厚度仪、汽车车漆色卡</w:t>
            </w:r>
          </w:p>
        </w:tc>
        <w:tc>
          <w:tcPr>
            <w:tcW w:w="1137" w:type="pct"/>
            <w:shd w:val="clear" w:color="auto" w:fill="auto"/>
            <w:vAlign w:val="center"/>
          </w:tcPr>
          <w:p w14:paraId="4F25AAB6">
            <w:pPr>
              <w:spacing w:line="46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按授课内容组合配套，应满足20工位同时使用</w:t>
            </w:r>
          </w:p>
        </w:tc>
      </w:tr>
    </w:tbl>
    <w:p w14:paraId="4F0BA843">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结合实际建设综合性实训场所。</w:t>
      </w:r>
    </w:p>
    <w:p w14:paraId="271D9A21">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3.实习场所基本要求</w:t>
      </w:r>
    </w:p>
    <w:p w14:paraId="48D16DDB">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7BE2AB76">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根据本专业人才培养的需要和未来就业需求，实习基地应能提供汽车维修、钣金涂装、维护保养、维修接待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D8607E1">
      <w:pPr>
        <w:overflowPunct w:val="0"/>
        <w:spacing w:line="500" w:lineRule="exact"/>
        <w:ind w:firstLine="643" w:firstLineChars="200"/>
        <w:outlineLvl w:val="1"/>
        <w:rPr>
          <w:rFonts w:ascii="仿宋" w:hAnsi="仿宋" w:eastAsia="仿宋" w:cs="仿宋"/>
          <w:b/>
          <w:bCs/>
          <w:sz w:val="32"/>
          <w:szCs w:val="32"/>
        </w:rPr>
      </w:pPr>
      <w:bookmarkStart w:id="17" w:name="_Toc11648"/>
      <w:r>
        <w:rPr>
          <w:rFonts w:hint="eastAsia" w:ascii="仿宋" w:hAnsi="仿宋" w:eastAsia="仿宋" w:cs="仿宋"/>
          <w:b/>
          <w:bCs/>
          <w:sz w:val="32"/>
          <w:szCs w:val="32"/>
        </w:rPr>
        <w:t>（二）教学资源</w:t>
      </w:r>
      <w:bookmarkEnd w:id="17"/>
    </w:p>
    <w:p w14:paraId="2B72EA42">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主要包括能够满足学生专业学习、教师专业教学研究和教学实施需要的教材、图书及数字化资源等。</w:t>
      </w:r>
    </w:p>
    <w:p w14:paraId="710C88B5">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1.教材选用基本要求</w:t>
      </w:r>
    </w:p>
    <w:p w14:paraId="23FF1301">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按照国家规定，经过规范程序选用教材，优先选用国家规划教材和国家优秀教材。专业课程教材应体现本行业新技术、新规范、新标准、新形态，并通过数字教材、活页式教材等多种方式进行动态更新。</w:t>
      </w:r>
    </w:p>
    <w:p w14:paraId="280C8D5A">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2.图书文献配备基本要求</w:t>
      </w:r>
    </w:p>
    <w:p w14:paraId="2E8CB11B">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图书文献配备能满足人才培养、专业建设、教科研等工作的需要。专业类图书文献主要包括：汽车维修行业政策法规、汽车相关国家标准和行业标准、汽车维修手册、汽车工程技术期刊、汽车新技术新工艺专著等。及时配置新经济、新技术、新工艺、新材料、新管理方式、新服务方式等相关的图书文献。</w:t>
      </w:r>
    </w:p>
    <w:p w14:paraId="46EDBC1F">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3.数字教学资源配置基本要</w:t>
      </w:r>
      <w:r>
        <w:rPr>
          <w:rFonts w:hint="eastAsia" w:ascii="黑体" w:hAnsi="黑体" w:eastAsia="黑体" w:cs="黑体"/>
          <w:b w:val="0"/>
          <w:bCs w:val="0"/>
          <w:sz w:val="28"/>
          <w:szCs w:val="28"/>
        </w:rPr>
        <w:t>求</w:t>
      </w:r>
    </w:p>
    <w:p w14:paraId="6C6B1220">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建设、配备与本专业有关的音视频素材、教学课件、数字化教学案例库、虚拟仿真软件等专业教学资源库，种类丰富、形式多样、使用便捷、动态更新、满足教学。</w:t>
      </w:r>
    </w:p>
    <w:p w14:paraId="45D15B69">
      <w:pPr>
        <w:overflowPunct w:val="0"/>
        <w:spacing w:line="500" w:lineRule="exact"/>
        <w:ind w:firstLine="643" w:firstLineChars="200"/>
        <w:outlineLvl w:val="1"/>
        <w:rPr>
          <w:rFonts w:ascii="仿宋" w:hAnsi="仿宋" w:eastAsia="仿宋" w:cs="仿宋"/>
          <w:b/>
          <w:bCs/>
          <w:sz w:val="32"/>
          <w:szCs w:val="32"/>
        </w:rPr>
      </w:pPr>
      <w:bookmarkStart w:id="18" w:name="_Toc18685"/>
      <w:bookmarkStart w:id="19" w:name="_Toc25607"/>
      <w:bookmarkStart w:id="20" w:name="_Toc12734"/>
      <w:bookmarkStart w:id="21" w:name="_Toc30188"/>
      <w:r>
        <w:rPr>
          <w:rFonts w:hint="eastAsia" w:ascii="仿宋" w:hAnsi="仿宋" w:eastAsia="仿宋" w:cs="仿宋"/>
          <w:b/>
          <w:bCs/>
          <w:sz w:val="32"/>
          <w:szCs w:val="32"/>
        </w:rPr>
        <w:t>（三）</w:t>
      </w:r>
      <w:r>
        <w:rPr>
          <w:rFonts w:ascii="仿宋" w:hAnsi="仿宋" w:eastAsia="仿宋" w:cs="仿宋"/>
          <w:b/>
          <w:bCs/>
          <w:sz w:val="32"/>
          <w:szCs w:val="32"/>
        </w:rPr>
        <w:t>教学方法</w:t>
      </w:r>
      <w:bookmarkEnd w:id="18"/>
      <w:bookmarkEnd w:id="19"/>
      <w:bookmarkEnd w:id="20"/>
      <w:bookmarkEnd w:id="21"/>
    </w:p>
    <w:p w14:paraId="7C7B6B44">
      <w:pPr>
        <w:spacing w:line="500" w:lineRule="exact"/>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任课教师依据专业培养目标、课程教学要求、学生学习基础、教学资源等，采用适当的教学方法，以达成预期教学目标。坚持学中做、做中学，倡导因材施教、因需施教，鼓励创新教学方法和策略，采用理实一体化教学、案例教学、项目教学等方法。鼓励信息技术在教育教学中的应用，改进教学方式。结合课程特点、教学条件支持情况，针对学生实际情况灵活运用。例如：教授、启发、讨论、案例、行为导向等教学方法。</w:t>
      </w:r>
    </w:p>
    <w:p w14:paraId="29DD11A2">
      <w:pPr>
        <w:spacing w:line="500" w:lineRule="exact"/>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6BD903B1">
      <w:pPr>
        <w:spacing w:line="500" w:lineRule="exact"/>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专业技能课的教学应贯彻"以就业为导向、以能力为本位"的教学指导思想，根据机电技术应用专业培养目标，结合企业生产与生活实际，对课程内容进行大力整合，在课程内容编排上合理规划，集综合项目、任务实践、理论知识于一体，强化技能训练，在实践中寻找理论和知识点，增强课程的灵活性、实用性与实践性。</w:t>
      </w:r>
    </w:p>
    <w:p w14:paraId="49C049C4">
      <w:pPr>
        <w:pStyle w:val="3"/>
        <w:kinsoku w:val="0"/>
        <w:autoSpaceDE w:val="0"/>
        <w:autoSpaceDN w:val="0"/>
        <w:adjustRightInd w:val="0"/>
        <w:snapToGrid w:val="0"/>
        <w:spacing w:before="120" w:beforeLines="50" w:after="0" w:line="500" w:lineRule="exact"/>
        <w:ind w:firstLine="360" w:firstLineChars="100"/>
        <w:textAlignment w:val="baseline"/>
        <w:rPr>
          <w:rFonts w:ascii="黑体" w:hAnsi="黑体" w:eastAsia="黑体" w:cs="黑体"/>
          <w:b w:val="0"/>
          <w:snapToGrid w:val="0"/>
          <w:kern w:val="44"/>
        </w:rPr>
      </w:pPr>
      <w:bookmarkStart w:id="22" w:name="_Toc14361"/>
      <w:r>
        <w:rPr>
          <w:rFonts w:hint="eastAsia" w:ascii="黑体" w:hAnsi="黑体" w:eastAsia="黑体" w:cs="黑体"/>
          <w:b w:val="0"/>
          <w:snapToGrid w:val="0"/>
          <w:kern w:val="44"/>
        </w:rPr>
        <w:t>十一、质量保障和毕业要求</w:t>
      </w:r>
      <w:bookmarkEnd w:id="22"/>
    </w:p>
    <w:p w14:paraId="314C6F31">
      <w:pPr>
        <w:overflowPunct w:val="0"/>
        <w:spacing w:line="500" w:lineRule="exact"/>
        <w:ind w:firstLine="643" w:firstLineChars="200"/>
        <w:outlineLvl w:val="1"/>
        <w:rPr>
          <w:rFonts w:ascii="仿宋" w:hAnsi="仿宋" w:eastAsia="仿宋" w:cs="仿宋"/>
          <w:b/>
          <w:bCs/>
          <w:sz w:val="32"/>
          <w:szCs w:val="32"/>
        </w:rPr>
      </w:pPr>
      <w:bookmarkStart w:id="23" w:name="_Toc5153"/>
      <w:r>
        <w:rPr>
          <w:rFonts w:hint="eastAsia" w:ascii="仿宋" w:hAnsi="仿宋" w:eastAsia="仿宋" w:cs="仿宋"/>
          <w:b/>
          <w:bCs/>
          <w:sz w:val="32"/>
          <w:szCs w:val="32"/>
        </w:rPr>
        <w:t>（一）质量保障</w:t>
      </w:r>
      <w:bookmarkEnd w:id="23"/>
    </w:p>
    <w:p w14:paraId="7374FFF6">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1.教学质量管理</w:t>
      </w:r>
    </w:p>
    <w:p w14:paraId="68122F01">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教学质量管理是为了实现教学目标，按照教学规律和特点，对教学过程的全面管理。本专业的教学管理主要体现在以下几点：</w:t>
      </w:r>
    </w:p>
    <w:p w14:paraId="04FABD91">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（1）制定本专业教学工作计划</w:t>
      </w:r>
    </w:p>
    <w:p w14:paraId="166032E8">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制定专业教学工作计划，明确教学工作目标，保证本专业教学工作有计划、有步骤、有条不紊地运转。学期开始各学科都要制定好学期教学计划，并努力做到教学目的明确，课时划分科学，教学进度清楚，时间分配合理。掌握本学科课程标准，做到学科教学目的清楚，教材结构清楚，学科特点清楚，重点难点清楚，学生的能力发展要求清楚。</w:t>
      </w:r>
    </w:p>
    <w:p w14:paraId="7C7B11AE">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（2）建立和健全本专业教学管理制度</w:t>
      </w:r>
    </w:p>
    <w:p w14:paraId="603CA9AE">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明确职责范围，发挥管理机构及人员的作用，改善教学管理制度和评价制度。在教学管理方面建立了健全的管理制度，制定了见习、实习管理制度、实训制度等。实行学分制度，注重对学生的实践操作的考核和学习的过程管理。</w:t>
      </w:r>
    </w:p>
    <w:p w14:paraId="1F568315">
      <w:pPr>
        <w:pStyle w:val="23"/>
        <w:widowControl w:val="0"/>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（3）加强教学过程质量的管理</w:t>
      </w:r>
    </w:p>
    <w:p w14:paraId="4D35493D">
      <w:pPr>
        <w:pStyle w:val="23"/>
        <w:widowControl w:val="0"/>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教学过程质量的管理包括教师的教学质量和学生的学习质量。教学过程中，老师要改变传统的重知识、轻技能教学管理方式。教学过程的管理，通过计划、实施、检查和总结等措施来实现教学目标的活动过程。教师改变教学方法：课堂教学要求理论联系实际，提高学生学习的积极性，采用问题教学，进行课堂讨论，运用任务驱动、案例教学、情景模拟教学，应用现代化的教学手段辅助教学。重视实践环节，加强学生教学基本功的训练，提高学生的从师能力。</w:t>
      </w:r>
    </w:p>
    <w:p w14:paraId="58B70BD1">
      <w:pPr>
        <w:keepNext w:val="0"/>
        <w:keepLines w:val="0"/>
        <w:pageBreakBefore w:val="0"/>
        <w:widowControl/>
        <w:kinsoku/>
        <w:wordWrap/>
        <w:overflowPunct/>
        <w:topLinePunct w:val="0"/>
        <w:autoSpaceDE/>
        <w:autoSpaceDN/>
        <w:bidi w:val="0"/>
        <w:adjustRightInd w:val="0"/>
        <w:snapToGrid w:val="0"/>
        <w:spacing w:before="0" w:after="0" w:line="500" w:lineRule="exact"/>
        <w:ind w:firstLine="560" w:firstLineChars="200"/>
        <w:textAlignment w:val="auto"/>
        <w:outlineLvl w:val="9"/>
        <w:rPr>
          <w:rFonts w:hint="eastAsia" w:ascii="黑体" w:hAnsi="黑体" w:eastAsia="黑体" w:cs="黑体"/>
          <w:b w:val="0"/>
          <w:bCs w:val="0"/>
          <w:sz w:val="28"/>
          <w:szCs w:val="28"/>
        </w:rPr>
      </w:pPr>
      <w:r>
        <w:rPr>
          <w:rFonts w:hint="eastAsia" w:ascii="黑体" w:hAnsi="黑体" w:eastAsia="黑体" w:cs="黑体"/>
          <w:b w:val="0"/>
          <w:bCs w:val="0"/>
          <w:sz w:val="28"/>
          <w:szCs w:val="28"/>
        </w:rPr>
        <w:t>2. 学生学习评价</w:t>
      </w:r>
    </w:p>
    <w:p w14:paraId="6C26D894">
      <w:pPr>
        <w:pStyle w:val="23"/>
        <w:widowControl w:val="0"/>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坚持过程评价与结果评价相结合、定性评价与定量评价相结合、主观评价与客观评价相结合、学校评价与企业评价相结合的多元化评价原则。实行理论考试、实训考核与日常操行表现评价相结合的评价方式，以利于学生综合职业能力的发展。要根据课程的特点，注重评价内容的整体性，既要关注学生对知识的理解、技能的掌握和能力的提高，又要关注学生养成规范操作、安全操作的良好习惯，以及爱护设备、节约能源、保护环境等意识与观念的形成。</w:t>
      </w:r>
    </w:p>
    <w:p w14:paraId="6172AC1A">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bookmarkStart w:id="24" w:name="_Toc77416447"/>
      <w:r>
        <w:rPr>
          <w:rFonts w:hint="eastAsia" w:ascii="宋体" w:hAnsi="宋体" w:eastAsia="宋体" w:cs="Times New Roman"/>
          <w:bCs/>
          <w:color w:val="000000"/>
          <w:kern w:val="2"/>
          <w:sz w:val="24"/>
          <w:szCs w:val="24"/>
        </w:rPr>
        <w:t>（1）课程考核</w:t>
      </w:r>
      <w:bookmarkEnd w:id="24"/>
    </w:p>
    <w:p w14:paraId="550E48A2">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课程成绩评定：过程性评价占30%，终结性评价占70%。终结性评价可采用闭卷考试、开卷考试、技能操作考核等方式或者它们的组合形式；过程性评价可选择平时表现（考勤、课程参与度）、平时作业、阶段性测验考核、竞赛、设计、编制报告、提交学习心得等一切反映学习过程的指标作为考核标准。</w:t>
      </w:r>
    </w:p>
    <w:p w14:paraId="53E50B1C">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考试课程成绩采用百分制评定：60分为及格，100分为满分。</w:t>
      </w:r>
    </w:p>
    <w:p w14:paraId="4361A72E">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考查课程成绩的评定采用优、良、中、及格和不及格五级制。</w:t>
      </w:r>
    </w:p>
    <w:p w14:paraId="45271BE5">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bookmarkStart w:id="25" w:name="_Toc77416448"/>
      <w:r>
        <w:rPr>
          <w:rFonts w:hint="eastAsia" w:ascii="宋体" w:hAnsi="宋体" w:eastAsia="宋体" w:cs="Times New Roman"/>
          <w:bCs/>
          <w:color w:val="000000"/>
          <w:kern w:val="2"/>
          <w:sz w:val="24"/>
          <w:szCs w:val="24"/>
        </w:rPr>
        <w:t>（2）专业实习考核</w:t>
      </w:r>
      <w:bookmarkEnd w:id="25"/>
    </w:p>
    <w:p w14:paraId="6AC0D0DD">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专业实习成绩由三部分构成：实训表现（30分）、实训报告（10分）、实训考核（60分），其中实训表现反映了学生的实训状况（包括考勤、劳动纪律、服从管理、实训状况、爱护公物、实训日记等）。</w:t>
      </w:r>
    </w:p>
    <w:p w14:paraId="5FE11CAE">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bookmarkStart w:id="26" w:name="_Toc77416449"/>
      <w:r>
        <w:rPr>
          <w:rFonts w:hint="eastAsia" w:ascii="宋体" w:hAnsi="宋体" w:eastAsia="宋体" w:cs="Times New Roman"/>
          <w:bCs/>
          <w:color w:val="000000"/>
          <w:kern w:val="2"/>
          <w:sz w:val="24"/>
          <w:szCs w:val="24"/>
        </w:rPr>
        <w:t>（3）职业技能等级证书考核</w:t>
      </w:r>
      <w:bookmarkEnd w:id="26"/>
    </w:p>
    <w:p w14:paraId="68A44966">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可根据学校的培训，以及考试机构方发布考核时间，由我校统一组织或者学生自行参加考试，获取相关职业技能等级证书。</w:t>
      </w:r>
    </w:p>
    <w:p w14:paraId="7B2022C5">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bookmarkStart w:id="27" w:name="_Toc77416450"/>
      <w:r>
        <w:rPr>
          <w:rFonts w:hint="eastAsia" w:ascii="宋体" w:hAnsi="宋体" w:eastAsia="宋体" w:cs="Times New Roman"/>
          <w:bCs/>
          <w:color w:val="000000"/>
          <w:kern w:val="2"/>
          <w:sz w:val="24"/>
          <w:szCs w:val="24"/>
        </w:rPr>
        <w:t>（4）岗位实习考核</w:t>
      </w:r>
      <w:bookmarkEnd w:id="27"/>
    </w:p>
    <w:p w14:paraId="079F7D75">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岗位实习考核成绩实行等级制，分优秀、良好、合格和不合格四个等级。</w:t>
      </w:r>
    </w:p>
    <w:p w14:paraId="2766BE68">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岗位实习成绩由企业指导教师和校内指导教师共同评定，以企业评价为主。校内指导教师主要根据学生的岗位实习周记、对学生的指导记录进行评定，并填写《岗位实习手册》，企业指导教师主要根据学生在岗位实习期间运用所学专业知识解决生产实际问题的能力以及职业素质提高情况进行评定，并填写《岗位实习手册》，校内和校外指导教师的评价各占一定比重。</w:t>
      </w:r>
    </w:p>
    <w:p w14:paraId="77AF7C0C">
      <w:pPr>
        <w:overflowPunct w:val="0"/>
        <w:spacing w:line="500" w:lineRule="exact"/>
        <w:ind w:firstLine="643" w:firstLineChars="200"/>
        <w:outlineLvl w:val="1"/>
        <w:rPr>
          <w:rFonts w:ascii="仿宋" w:hAnsi="仿宋" w:eastAsia="仿宋" w:cs="仿宋"/>
          <w:b/>
          <w:bCs/>
          <w:sz w:val="32"/>
          <w:szCs w:val="32"/>
        </w:rPr>
      </w:pPr>
      <w:bookmarkStart w:id="28" w:name="_Toc31167"/>
      <w:r>
        <w:rPr>
          <w:rFonts w:hint="eastAsia" w:ascii="仿宋" w:hAnsi="仿宋" w:eastAsia="仿宋" w:cs="仿宋"/>
          <w:b/>
          <w:bCs/>
          <w:sz w:val="32"/>
          <w:szCs w:val="32"/>
        </w:rPr>
        <w:t>（二）毕业要求</w:t>
      </w:r>
      <w:bookmarkEnd w:id="28"/>
    </w:p>
    <w:p w14:paraId="6C6B52BF">
      <w:pPr>
        <w:pStyle w:val="23"/>
        <w:widowControl w:val="0"/>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本专业学生必须至少满足以下基本条件方能毕业：</w:t>
      </w:r>
    </w:p>
    <w:p w14:paraId="3E0BDDB8">
      <w:pPr>
        <w:pStyle w:val="23"/>
        <w:widowControl w:val="0"/>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1．在规定年限内修完人才培养方案中要求的三大类课程（公共课、专业课、岗位实习）的学习任务，经考核合格，累计修够 170学分。</w:t>
      </w:r>
    </w:p>
    <w:p w14:paraId="46F374B6">
      <w:pPr>
        <w:pStyle w:val="23"/>
        <w:widowControl w:val="0"/>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2．取得一项与本专业相关的职业资格证书，或者获得一项校级及以上比赛证书。</w:t>
      </w:r>
    </w:p>
    <w:p w14:paraId="5628704C">
      <w:pPr>
        <w:pStyle w:val="23"/>
        <w:adjustRightInd w:val="0"/>
        <w:snapToGrid w:val="0"/>
        <w:spacing w:before="0" w:after="0" w:line="50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rPr>
        <w:t>3．岗位实习考核成绩合格。</w:t>
      </w:r>
    </w:p>
    <w:sectPr>
      <w:footerReference r:id="rId5" w:type="default"/>
      <w:pgSz w:w="11906" w:h="16838"/>
      <w:pgMar w:top="1440" w:right="1803" w:bottom="1440" w:left="1803" w:header="709" w:footer="709" w:gutter="0"/>
      <w:pgNumType w:fmt="decimal" w:start="1"/>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C252248-0CAA-48AA-9510-514A110F6DCF}"/>
  </w:font>
  <w:font w:name="黑体">
    <w:panose1 w:val="02010609060101010101"/>
    <w:charset w:val="86"/>
    <w:family w:val="auto"/>
    <w:pitch w:val="default"/>
    <w:sig w:usb0="800002BF" w:usb1="38CF7CFA" w:usb2="00000016" w:usb3="00000000" w:csb0="00040001" w:csb1="00000000"/>
    <w:embedRegular r:id="rId2" w:fontKey="{E96EF50A-9402-4033-BB69-6E3BD728E2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1EAD6AE9-46BF-4DD4-AFF4-E91F24B06B59}"/>
  </w:font>
  <w:font w:name="仿宋">
    <w:panose1 w:val="02010609060101010101"/>
    <w:charset w:val="86"/>
    <w:family w:val="modern"/>
    <w:pitch w:val="default"/>
    <w:sig w:usb0="800002BF" w:usb1="38CF7CFA" w:usb2="00000016" w:usb3="00000000" w:csb0="00040001" w:csb1="00000000"/>
    <w:embedRegular r:id="rId4" w:fontKey="{4EBD3839-6EFC-4A97-8916-373C9F4F9F79}"/>
  </w:font>
  <w:font w:name="仿宋_GB2312">
    <w:altName w:val="仿宋"/>
    <w:panose1 w:val="02010609030101010101"/>
    <w:charset w:val="86"/>
    <w:family w:val="auto"/>
    <w:pitch w:val="default"/>
    <w:sig w:usb0="00000000" w:usb1="00000000" w:usb2="00000000" w:usb3="00000000" w:csb0="00040000" w:csb1="00000000"/>
    <w:embedRegular r:id="rId5" w:fontKey="{A2027A95-26BF-4135-9A16-60A22837A7B3}"/>
  </w:font>
  <w:font w:name="Segoe UI">
    <w:panose1 w:val="020B0502040204020203"/>
    <w:charset w:val="00"/>
    <w:family w:val="swiss"/>
    <w:pitch w:val="default"/>
    <w:sig w:usb0="E4002EFF" w:usb1="C000E47F" w:usb2="00000009" w:usb3="00000000" w:csb0="200001FF" w:csb1="00000000"/>
    <w:embedRegular r:id="rId6" w:fontKey="{5A7AEC6C-0A1C-403B-8795-7F56D4CD82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8D02F">
    <w:pPr>
      <w:pStyle w:val="9"/>
      <w:tabs>
        <w:tab w:val="center" w:pos="415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D43C">
    <w:pPr>
      <w:pStyle w:val="9"/>
    </w:pPr>
    <w:r>
      <mc:AlternateContent>
        <mc:Choice Requires="wps">
          <w:drawing>
            <wp:anchor distT="0" distB="0" distL="114300" distR="114300" simplePos="0" relativeHeight="251659264" behindDoc="0" locked="0" layoutInCell="1" allowOverlap="1">
              <wp:simplePos x="0" y="0"/>
              <wp:positionH relativeFrom="margin">
                <wp:posOffset>2595245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E69B6">
                          <w:pPr>
                            <w:pStyle w:val="9"/>
                            <w:rPr>
                              <w:rFonts w:hint="default" w:ascii="Arial" w:hAnsi="Arial" w:cs="Arial"/>
                            </w:rPr>
                          </w:pPr>
                          <w:r>
                            <w:rPr>
                              <w:rFonts w:hint="default" w:ascii="Arial" w:hAnsi="Arial" w:cs="Arial"/>
                            </w:rPr>
                            <w:fldChar w:fldCharType="begin"/>
                          </w:r>
                          <w:r>
                            <w:rPr>
                              <w:rFonts w:hint="default" w:ascii="Arial" w:hAnsi="Arial" w:cs="Arial"/>
                            </w:rPr>
                            <w:instrText xml:space="preserve"> PAGE  \* MERGEFORMAT </w:instrText>
                          </w:r>
                          <w:r>
                            <w:rPr>
                              <w:rFonts w:hint="default" w:ascii="Arial" w:hAnsi="Arial" w:cs="Arial"/>
                            </w:rPr>
                            <w:fldChar w:fldCharType="separate"/>
                          </w:r>
                          <w:r>
                            <w:rPr>
                              <w:rFonts w:hint="default" w:ascii="Arial" w:hAnsi="Arial" w:cs="Arial"/>
                            </w:rPr>
                            <w:t>- 1 -</w:t>
                          </w:r>
                          <w:r>
                            <w:rPr>
                              <w:rFonts w:hint="default" w:ascii="Arial" w:hAnsi="Arial" w:cs="Arial"/>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35pt;margin-top:0pt;height:144pt;width:144pt;mso-position-horizontal-relative:margin;mso-wrap-style:none;z-index:251659264;mso-width-relative:page;mso-height-relative:page;" filled="f" stroked="f" coordsize="21600,21600" o:gfxdata="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QDwfNUAAAAIAQAADwAAAAAAAAABACAAAAAiAAAAZHJzL2Rvd25yZXYueG1sUEsBAhQAFAAA&#10;AAgAh07iQAVhjD8rAgAAVQQAAA4AAAAAAAAAAQAgAAAAJAEAAGRycy9lMm9Eb2MueG1sUEsFBgAA&#10;AAAGAAYAWQEAAMEFAAAAAA==&#10;">
              <v:fill on="f" focussize="0,0"/>
              <v:stroke on="f" weight="0.5pt"/>
              <v:imagedata o:title=""/>
              <o:lock v:ext="edit" aspectratio="f"/>
              <v:textbox inset="0mm,0mm,0mm,0mm" style="mso-fit-shape-to-text:t;">
                <w:txbxContent>
                  <w:p w14:paraId="28BE69B6">
                    <w:pPr>
                      <w:pStyle w:val="9"/>
                      <w:rPr>
                        <w:rFonts w:hint="default" w:ascii="Arial" w:hAnsi="Arial" w:cs="Arial"/>
                      </w:rPr>
                    </w:pPr>
                    <w:r>
                      <w:rPr>
                        <w:rFonts w:hint="default" w:ascii="Arial" w:hAnsi="Arial" w:cs="Arial"/>
                      </w:rPr>
                      <w:fldChar w:fldCharType="begin"/>
                    </w:r>
                    <w:r>
                      <w:rPr>
                        <w:rFonts w:hint="default" w:ascii="Arial" w:hAnsi="Arial" w:cs="Arial"/>
                      </w:rPr>
                      <w:instrText xml:space="preserve"> PAGE  \* MERGEFORMAT </w:instrText>
                    </w:r>
                    <w:r>
                      <w:rPr>
                        <w:rFonts w:hint="default" w:ascii="Arial" w:hAnsi="Arial" w:cs="Arial"/>
                      </w:rPr>
                      <w:fldChar w:fldCharType="separate"/>
                    </w:r>
                    <w:r>
                      <w:rPr>
                        <w:rFonts w:hint="default" w:ascii="Arial" w:hAnsi="Arial" w:cs="Arial"/>
                      </w:rPr>
                      <w:t>- 1 -</w:t>
                    </w:r>
                    <w:r>
                      <w:rPr>
                        <w:rFonts w:hint="default" w:ascii="Arial" w:hAnsi="Arial" w:cs="Arial"/>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7DF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DEE2A"/>
    <w:multiLevelType w:val="singleLevel"/>
    <w:tmpl w:val="8F5DEE2A"/>
    <w:lvl w:ilvl="0" w:tentative="0">
      <w:start w:val="1"/>
      <w:numFmt w:val="decimal"/>
      <w:lvlText w:val="%1."/>
      <w:lvlJc w:val="left"/>
      <w:pPr>
        <w:tabs>
          <w:tab w:val="left" w:pos="312"/>
        </w:tabs>
      </w:pPr>
    </w:lvl>
  </w:abstractNum>
  <w:abstractNum w:abstractNumId="1">
    <w:nsid w:val="96A1B750"/>
    <w:multiLevelType w:val="singleLevel"/>
    <w:tmpl w:val="96A1B750"/>
    <w:lvl w:ilvl="0" w:tentative="0">
      <w:start w:val="1"/>
      <w:numFmt w:val="decimal"/>
      <w:lvlText w:val="%1."/>
      <w:lvlJc w:val="left"/>
      <w:pPr>
        <w:tabs>
          <w:tab w:val="left" w:pos="312"/>
        </w:tabs>
      </w:pPr>
    </w:lvl>
  </w:abstractNum>
  <w:abstractNum w:abstractNumId="2">
    <w:nsid w:val="A5156E6C"/>
    <w:multiLevelType w:val="singleLevel"/>
    <w:tmpl w:val="A5156E6C"/>
    <w:lvl w:ilvl="0" w:tentative="0">
      <w:start w:val="1"/>
      <w:numFmt w:val="decimal"/>
      <w:lvlText w:val="%1."/>
      <w:lvlJc w:val="left"/>
      <w:pPr>
        <w:tabs>
          <w:tab w:val="left" w:pos="312"/>
        </w:tabs>
      </w:pPr>
    </w:lvl>
  </w:abstractNum>
  <w:abstractNum w:abstractNumId="3">
    <w:nsid w:val="B38060F4"/>
    <w:multiLevelType w:val="singleLevel"/>
    <w:tmpl w:val="B38060F4"/>
    <w:lvl w:ilvl="0" w:tentative="0">
      <w:start w:val="1"/>
      <w:numFmt w:val="decimal"/>
      <w:lvlText w:val="%1."/>
      <w:lvlJc w:val="left"/>
      <w:pPr>
        <w:tabs>
          <w:tab w:val="left" w:pos="312"/>
        </w:tabs>
      </w:pPr>
    </w:lvl>
  </w:abstractNum>
  <w:abstractNum w:abstractNumId="4">
    <w:nsid w:val="B4215294"/>
    <w:multiLevelType w:val="singleLevel"/>
    <w:tmpl w:val="B4215294"/>
    <w:lvl w:ilvl="0" w:tentative="0">
      <w:start w:val="1"/>
      <w:numFmt w:val="decimal"/>
      <w:lvlText w:val="%1."/>
      <w:lvlJc w:val="left"/>
      <w:pPr>
        <w:tabs>
          <w:tab w:val="left" w:pos="312"/>
        </w:tabs>
      </w:pPr>
    </w:lvl>
  </w:abstractNum>
  <w:abstractNum w:abstractNumId="5">
    <w:nsid w:val="B52B83FD"/>
    <w:multiLevelType w:val="singleLevel"/>
    <w:tmpl w:val="B52B83FD"/>
    <w:lvl w:ilvl="0" w:tentative="0">
      <w:start w:val="1"/>
      <w:numFmt w:val="decimal"/>
      <w:lvlText w:val="%1."/>
      <w:lvlJc w:val="left"/>
      <w:pPr>
        <w:tabs>
          <w:tab w:val="left" w:pos="312"/>
        </w:tabs>
      </w:pPr>
    </w:lvl>
  </w:abstractNum>
  <w:abstractNum w:abstractNumId="6">
    <w:nsid w:val="B79DF3B5"/>
    <w:multiLevelType w:val="singleLevel"/>
    <w:tmpl w:val="B79DF3B5"/>
    <w:lvl w:ilvl="0" w:tentative="0">
      <w:start w:val="1"/>
      <w:numFmt w:val="decimal"/>
      <w:lvlText w:val="%1."/>
      <w:lvlJc w:val="left"/>
      <w:pPr>
        <w:tabs>
          <w:tab w:val="left" w:pos="312"/>
        </w:tabs>
      </w:pPr>
    </w:lvl>
  </w:abstractNum>
  <w:abstractNum w:abstractNumId="7">
    <w:nsid w:val="BD8B803F"/>
    <w:multiLevelType w:val="singleLevel"/>
    <w:tmpl w:val="BD8B803F"/>
    <w:lvl w:ilvl="0" w:tentative="0">
      <w:start w:val="1"/>
      <w:numFmt w:val="decimal"/>
      <w:lvlText w:val="%1."/>
      <w:lvlJc w:val="left"/>
      <w:pPr>
        <w:tabs>
          <w:tab w:val="left" w:pos="312"/>
        </w:tabs>
      </w:pPr>
    </w:lvl>
  </w:abstractNum>
  <w:abstractNum w:abstractNumId="8">
    <w:nsid w:val="BE2C8484"/>
    <w:multiLevelType w:val="singleLevel"/>
    <w:tmpl w:val="BE2C8484"/>
    <w:lvl w:ilvl="0" w:tentative="0">
      <w:start w:val="1"/>
      <w:numFmt w:val="decimal"/>
      <w:lvlText w:val="%1."/>
      <w:lvlJc w:val="left"/>
      <w:pPr>
        <w:tabs>
          <w:tab w:val="left" w:pos="312"/>
        </w:tabs>
      </w:pPr>
    </w:lvl>
  </w:abstractNum>
  <w:abstractNum w:abstractNumId="9">
    <w:nsid w:val="C089FC71"/>
    <w:multiLevelType w:val="singleLevel"/>
    <w:tmpl w:val="C089FC71"/>
    <w:lvl w:ilvl="0" w:tentative="0">
      <w:start w:val="1"/>
      <w:numFmt w:val="decimal"/>
      <w:lvlText w:val="%1."/>
      <w:lvlJc w:val="left"/>
      <w:pPr>
        <w:tabs>
          <w:tab w:val="left" w:pos="312"/>
        </w:tabs>
      </w:pPr>
    </w:lvl>
  </w:abstractNum>
  <w:abstractNum w:abstractNumId="10">
    <w:nsid w:val="C094FEA9"/>
    <w:multiLevelType w:val="singleLevel"/>
    <w:tmpl w:val="C094FEA9"/>
    <w:lvl w:ilvl="0" w:tentative="0">
      <w:start w:val="1"/>
      <w:numFmt w:val="decimal"/>
      <w:lvlText w:val="%1."/>
      <w:lvlJc w:val="left"/>
      <w:pPr>
        <w:tabs>
          <w:tab w:val="left" w:pos="312"/>
        </w:tabs>
      </w:pPr>
    </w:lvl>
  </w:abstractNum>
  <w:abstractNum w:abstractNumId="11">
    <w:nsid w:val="C37C74B0"/>
    <w:multiLevelType w:val="singleLevel"/>
    <w:tmpl w:val="C37C74B0"/>
    <w:lvl w:ilvl="0" w:tentative="0">
      <w:start w:val="1"/>
      <w:numFmt w:val="decimal"/>
      <w:lvlText w:val="%1."/>
      <w:lvlJc w:val="left"/>
      <w:pPr>
        <w:tabs>
          <w:tab w:val="left" w:pos="312"/>
        </w:tabs>
      </w:pPr>
    </w:lvl>
  </w:abstractNum>
  <w:abstractNum w:abstractNumId="12">
    <w:nsid w:val="C4F887F5"/>
    <w:multiLevelType w:val="singleLevel"/>
    <w:tmpl w:val="C4F887F5"/>
    <w:lvl w:ilvl="0" w:tentative="0">
      <w:start w:val="1"/>
      <w:numFmt w:val="decimal"/>
      <w:lvlText w:val="%1."/>
      <w:lvlJc w:val="left"/>
      <w:pPr>
        <w:tabs>
          <w:tab w:val="left" w:pos="312"/>
        </w:tabs>
      </w:pPr>
    </w:lvl>
  </w:abstractNum>
  <w:abstractNum w:abstractNumId="13">
    <w:nsid w:val="C5FD095B"/>
    <w:multiLevelType w:val="singleLevel"/>
    <w:tmpl w:val="C5FD095B"/>
    <w:lvl w:ilvl="0" w:tentative="0">
      <w:start w:val="1"/>
      <w:numFmt w:val="decimal"/>
      <w:lvlText w:val="%1."/>
      <w:lvlJc w:val="left"/>
      <w:pPr>
        <w:tabs>
          <w:tab w:val="left" w:pos="312"/>
        </w:tabs>
      </w:pPr>
    </w:lvl>
  </w:abstractNum>
  <w:abstractNum w:abstractNumId="14">
    <w:nsid w:val="C69755DF"/>
    <w:multiLevelType w:val="singleLevel"/>
    <w:tmpl w:val="C69755DF"/>
    <w:lvl w:ilvl="0" w:tentative="0">
      <w:start w:val="1"/>
      <w:numFmt w:val="decimal"/>
      <w:lvlText w:val="%1."/>
      <w:lvlJc w:val="left"/>
      <w:pPr>
        <w:tabs>
          <w:tab w:val="left" w:pos="312"/>
        </w:tabs>
      </w:pPr>
    </w:lvl>
  </w:abstractNum>
  <w:abstractNum w:abstractNumId="15">
    <w:nsid w:val="C8BE8B9F"/>
    <w:multiLevelType w:val="singleLevel"/>
    <w:tmpl w:val="C8BE8B9F"/>
    <w:lvl w:ilvl="0" w:tentative="0">
      <w:start w:val="1"/>
      <w:numFmt w:val="decimal"/>
      <w:lvlText w:val="%1."/>
      <w:lvlJc w:val="left"/>
      <w:pPr>
        <w:tabs>
          <w:tab w:val="left" w:pos="312"/>
        </w:tabs>
      </w:pPr>
    </w:lvl>
  </w:abstractNum>
  <w:abstractNum w:abstractNumId="16">
    <w:nsid w:val="DFEA369E"/>
    <w:multiLevelType w:val="singleLevel"/>
    <w:tmpl w:val="DFEA369E"/>
    <w:lvl w:ilvl="0" w:tentative="0">
      <w:start w:val="1"/>
      <w:numFmt w:val="decimal"/>
      <w:lvlText w:val="%1."/>
      <w:lvlJc w:val="left"/>
      <w:pPr>
        <w:tabs>
          <w:tab w:val="left" w:pos="312"/>
        </w:tabs>
      </w:pPr>
    </w:lvl>
  </w:abstractNum>
  <w:abstractNum w:abstractNumId="17">
    <w:nsid w:val="F12F0314"/>
    <w:multiLevelType w:val="singleLevel"/>
    <w:tmpl w:val="F12F0314"/>
    <w:lvl w:ilvl="0" w:tentative="0">
      <w:start w:val="1"/>
      <w:numFmt w:val="decimal"/>
      <w:lvlText w:val="%1."/>
      <w:lvlJc w:val="left"/>
      <w:pPr>
        <w:tabs>
          <w:tab w:val="left" w:pos="312"/>
        </w:tabs>
      </w:pPr>
    </w:lvl>
  </w:abstractNum>
  <w:abstractNum w:abstractNumId="18">
    <w:nsid w:val="F73767A7"/>
    <w:multiLevelType w:val="singleLevel"/>
    <w:tmpl w:val="F73767A7"/>
    <w:lvl w:ilvl="0" w:tentative="0">
      <w:start w:val="1"/>
      <w:numFmt w:val="decimal"/>
      <w:lvlText w:val="%1."/>
      <w:lvlJc w:val="left"/>
      <w:pPr>
        <w:tabs>
          <w:tab w:val="left" w:pos="312"/>
        </w:tabs>
      </w:pPr>
    </w:lvl>
  </w:abstractNum>
  <w:abstractNum w:abstractNumId="19">
    <w:nsid w:val="FAFA5FB0"/>
    <w:multiLevelType w:val="singleLevel"/>
    <w:tmpl w:val="FAFA5FB0"/>
    <w:lvl w:ilvl="0" w:tentative="0">
      <w:start w:val="1"/>
      <w:numFmt w:val="decimal"/>
      <w:lvlText w:val="%1."/>
      <w:lvlJc w:val="left"/>
      <w:pPr>
        <w:tabs>
          <w:tab w:val="left" w:pos="312"/>
        </w:tabs>
      </w:pPr>
    </w:lvl>
  </w:abstractNum>
  <w:abstractNum w:abstractNumId="20">
    <w:nsid w:val="FBFAD247"/>
    <w:multiLevelType w:val="singleLevel"/>
    <w:tmpl w:val="FBFAD247"/>
    <w:lvl w:ilvl="0" w:tentative="0">
      <w:start w:val="1"/>
      <w:numFmt w:val="decimal"/>
      <w:lvlText w:val="%1."/>
      <w:lvlJc w:val="left"/>
      <w:pPr>
        <w:tabs>
          <w:tab w:val="left" w:pos="312"/>
        </w:tabs>
      </w:pPr>
    </w:lvl>
  </w:abstractNum>
  <w:abstractNum w:abstractNumId="21">
    <w:nsid w:val="FC6C1297"/>
    <w:multiLevelType w:val="singleLevel"/>
    <w:tmpl w:val="FC6C1297"/>
    <w:lvl w:ilvl="0" w:tentative="0">
      <w:start w:val="1"/>
      <w:numFmt w:val="decimal"/>
      <w:lvlText w:val="%1."/>
      <w:lvlJc w:val="left"/>
      <w:pPr>
        <w:tabs>
          <w:tab w:val="left" w:pos="312"/>
        </w:tabs>
      </w:pPr>
    </w:lvl>
  </w:abstractNum>
  <w:abstractNum w:abstractNumId="22">
    <w:nsid w:val="FD790EE8"/>
    <w:multiLevelType w:val="singleLevel"/>
    <w:tmpl w:val="FD790EE8"/>
    <w:lvl w:ilvl="0" w:tentative="0">
      <w:start w:val="1"/>
      <w:numFmt w:val="decimal"/>
      <w:lvlText w:val="%1."/>
      <w:lvlJc w:val="left"/>
      <w:pPr>
        <w:tabs>
          <w:tab w:val="left" w:pos="312"/>
        </w:tabs>
      </w:pPr>
    </w:lvl>
  </w:abstractNum>
  <w:abstractNum w:abstractNumId="23">
    <w:nsid w:val="FE98B535"/>
    <w:multiLevelType w:val="singleLevel"/>
    <w:tmpl w:val="FE98B535"/>
    <w:lvl w:ilvl="0" w:tentative="0">
      <w:start w:val="1"/>
      <w:numFmt w:val="decimal"/>
      <w:lvlText w:val="%1."/>
      <w:lvlJc w:val="left"/>
      <w:pPr>
        <w:tabs>
          <w:tab w:val="left" w:pos="312"/>
        </w:tabs>
      </w:pPr>
    </w:lvl>
  </w:abstractNum>
  <w:abstractNum w:abstractNumId="24">
    <w:nsid w:val="0E0F5C83"/>
    <w:multiLevelType w:val="singleLevel"/>
    <w:tmpl w:val="0E0F5C83"/>
    <w:lvl w:ilvl="0" w:tentative="0">
      <w:start w:val="1"/>
      <w:numFmt w:val="decimal"/>
      <w:lvlText w:val="%1."/>
      <w:lvlJc w:val="left"/>
      <w:pPr>
        <w:tabs>
          <w:tab w:val="left" w:pos="312"/>
        </w:tabs>
      </w:pPr>
    </w:lvl>
  </w:abstractNum>
  <w:abstractNum w:abstractNumId="25">
    <w:nsid w:val="126038E4"/>
    <w:multiLevelType w:val="singleLevel"/>
    <w:tmpl w:val="126038E4"/>
    <w:lvl w:ilvl="0" w:tentative="0">
      <w:start w:val="1"/>
      <w:numFmt w:val="decimal"/>
      <w:lvlText w:val="%1."/>
      <w:lvlJc w:val="left"/>
      <w:pPr>
        <w:tabs>
          <w:tab w:val="left" w:pos="312"/>
        </w:tabs>
      </w:pPr>
    </w:lvl>
  </w:abstractNum>
  <w:abstractNum w:abstractNumId="26">
    <w:nsid w:val="13E13EE4"/>
    <w:multiLevelType w:val="singleLevel"/>
    <w:tmpl w:val="13E13EE4"/>
    <w:lvl w:ilvl="0" w:tentative="0">
      <w:start w:val="1"/>
      <w:numFmt w:val="decimal"/>
      <w:lvlText w:val="%1."/>
      <w:lvlJc w:val="left"/>
      <w:pPr>
        <w:tabs>
          <w:tab w:val="left" w:pos="312"/>
        </w:tabs>
      </w:pPr>
    </w:lvl>
  </w:abstractNum>
  <w:abstractNum w:abstractNumId="27">
    <w:nsid w:val="1B35D0D0"/>
    <w:multiLevelType w:val="singleLevel"/>
    <w:tmpl w:val="1B35D0D0"/>
    <w:lvl w:ilvl="0" w:tentative="0">
      <w:start w:val="1"/>
      <w:numFmt w:val="decimal"/>
      <w:lvlText w:val="%1."/>
      <w:lvlJc w:val="left"/>
      <w:pPr>
        <w:tabs>
          <w:tab w:val="left" w:pos="312"/>
        </w:tabs>
      </w:pPr>
    </w:lvl>
  </w:abstractNum>
  <w:abstractNum w:abstractNumId="28">
    <w:nsid w:val="1C8DFF6B"/>
    <w:multiLevelType w:val="singleLevel"/>
    <w:tmpl w:val="1C8DFF6B"/>
    <w:lvl w:ilvl="0" w:tentative="0">
      <w:start w:val="1"/>
      <w:numFmt w:val="decimal"/>
      <w:lvlText w:val="%1."/>
      <w:lvlJc w:val="left"/>
      <w:pPr>
        <w:tabs>
          <w:tab w:val="left" w:pos="312"/>
        </w:tabs>
      </w:pPr>
    </w:lvl>
  </w:abstractNum>
  <w:abstractNum w:abstractNumId="29">
    <w:nsid w:val="1D0D2D38"/>
    <w:multiLevelType w:val="singleLevel"/>
    <w:tmpl w:val="1D0D2D38"/>
    <w:lvl w:ilvl="0" w:tentative="0">
      <w:start w:val="1"/>
      <w:numFmt w:val="decimal"/>
      <w:lvlText w:val="%1."/>
      <w:lvlJc w:val="left"/>
      <w:pPr>
        <w:tabs>
          <w:tab w:val="left" w:pos="312"/>
        </w:tabs>
      </w:pPr>
    </w:lvl>
  </w:abstractNum>
  <w:abstractNum w:abstractNumId="30">
    <w:nsid w:val="1D14E121"/>
    <w:multiLevelType w:val="singleLevel"/>
    <w:tmpl w:val="1D14E121"/>
    <w:lvl w:ilvl="0" w:tentative="0">
      <w:start w:val="1"/>
      <w:numFmt w:val="decimal"/>
      <w:lvlText w:val="%1."/>
      <w:lvlJc w:val="left"/>
      <w:pPr>
        <w:tabs>
          <w:tab w:val="left" w:pos="312"/>
        </w:tabs>
      </w:pPr>
    </w:lvl>
  </w:abstractNum>
  <w:abstractNum w:abstractNumId="31">
    <w:nsid w:val="2B992567"/>
    <w:multiLevelType w:val="singleLevel"/>
    <w:tmpl w:val="2B992567"/>
    <w:lvl w:ilvl="0" w:tentative="0">
      <w:start w:val="1"/>
      <w:numFmt w:val="decimal"/>
      <w:lvlText w:val="%1."/>
      <w:lvlJc w:val="left"/>
      <w:pPr>
        <w:tabs>
          <w:tab w:val="left" w:pos="312"/>
        </w:tabs>
      </w:pPr>
    </w:lvl>
  </w:abstractNum>
  <w:abstractNum w:abstractNumId="32">
    <w:nsid w:val="35D5DED6"/>
    <w:multiLevelType w:val="singleLevel"/>
    <w:tmpl w:val="35D5DED6"/>
    <w:lvl w:ilvl="0" w:tentative="0">
      <w:start w:val="1"/>
      <w:numFmt w:val="decimal"/>
      <w:lvlText w:val="%1."/>
      <w:lvlJc w:val="left"/>
      <w:pPr>
        <w:tabs>
          <w:tab w:val="left" w:pos="312"/>
        </w:tabs>
      </w:pPr>
    </w:lvl>
  </w:abstractNum>
  <w:abstractNum w:abstractNumId="33">
    <w:nsid w:val="393FACDF"/>
    <w:multiLevelType w:val="singleLevel"/>
    <w:tmpl w:val="393FACDF"/>
    <w:lvl w:ilvl="0" w:tentative="0">
      <w:start w:val="1"/>
      <w:numFmt w:val="decimal"/>
      <w:lvlText w:val="%1."/>
      <w:lvlJc w:val="left"/>
      <w:pPr>
        <w:tabs>
          <w:tab w:val="left" w:pos="312"/>
        </w:tabs>
      </w:pPr>
    </w:lvl>
  </w:abstractNum>
  <w:abstractNum w:abstractNumId="34">
    <w:nsid w:val="3AA45363"/>
    <w:multiLevelType w:val="singleLevel"/>
    <w:tmpl w:val="3AA45363"/>
    <w:lvl w:ilvl="0" w:tentative="0">
      <w:start w:val="1"/>
      <w:numFmt w:val="decimal"/>
      <w:lvlText w:val="%1."/>
      <w:lvlJc w:val="left"/>
      <w:pPr>
        <w:tabs>
          <w:tab w:val="left" w:pos="312"/>
        </w:tabs>
      </w:pPr>
    </w:lvl>
  </w:abstractNum>
  <w:abstractNum w:abstractNumId="35">
    <w:nsid w:val="3DD291B7"/>
    <w:multiLevelType w:val="singleLevel"/>
    <w:tmpl w:val="3DD291B7"/>
    <w:lvl w:ilvl="0" w:tentative="0">
      <w:start w:val="1"/>
      <w:numFmt w:val="decimal"/>
      <w:lvlText w:val="%1."/>
      <w:lvlJc w:val="left"/>
      <w:pPr>
        <w:tabs>
          <w:tab w:val="left" w:pos="312"/>
        </w:tabs>
      </w:pPr>
    </w:lvl>
  </w:abstractNum>
  <w:abstractNum w:abstractNumId="36">
    <w:nsid w:val="47C8B386"/>
    <w:multiLevelType w:val="singleLevel"/>
    <w:tmpl w:val="47C8B386"/>
    <w:lvl w:ilvl="0" w:tentative="0">
      <w:start w:val="1"/>
      <w:numFmt w:val="decimal"/>
      <w:lvlText w:val="%1."/>
      <w:lvlJc w:val="left"/>
      <w:pPr>
        <w:tabs>
          <w:tab w:val="left" w:pos="312"/>
        </w:tabs>
      </w:pPr>
    </w:lvl>
  </w:abstractNum>
  <w:abstractNum w:abstractNumId="37">
    <w:nsid w:val="493FF99A"/>
    <w:multiLevelType w:val="singleLevel"/>
    <w:tmpl w:val="493FF99A"/>
    <w:lvl w:ilvl="0" w:tentative="0">
      <w:start w:val="1"/>
      <w:numFmt w:val="decimal"/>
      <w:lvlText w:val="%1."/>
      <w:lvlJc w:val="left"/>
      <w:pPr>
        <w:tabs>
          <w:tab w:val="left" w:pos="312"/>
        </w:tabs>
      </w:pPr>
    </w:lvl>
  </w:abstractNum>
  <w:abstractNum w:abstractNumId="38">
    <w:nsid w:val="4A1AB186"/>
    <w:multiLevelType w:val="singleLevel"/>
    <w:tmpl w:val="4A1AB186"/>
    <w:lvl w:ilvl="0" w:tentative="0">
      <w:start w:val="1"/>
      <w:numFmt w:val="decimal"/>
      <w:lvlText w:val="%1."/>
      <w:lvlJc w:val="left"/>
      <w:pPr>
        <w:tabs>
          <w:tab w:val="left" w:pos="312"/>
        </w:tabs>
      </w:pPr>
    </w:lvl>
  </w:abstractNum>
  <w:abstractNum w:abstractNumId="39">
    <w:nsid w:val="51B528EC"/>
    <w:multiLevelType w:val="singleLevel"/>
    <w:tmpl w:val="51B528EC"/>
    <w:lvl w:ilvl="0" w:tentative="0">
      <w:start w:val="1"/>
      <w:numFmt w:val="decimal"/>
      <w:lvlText w:val="%1."/>
      <w:lvlJc w:val="left"/>
      <w:pPr>
        <w:tabs>
          <w:tab w:val="left" w:pos="312"/>
        </w:tabs>
      </w:pPr>
    </w:lvl>
  </w:abstractNum>
  <w:abstractNum w:abstractNumId="40">
    <w:nsid w:val="59451218"/>
    <w:multiLevelType w:val="singleLevel"/>
    <w:tmpl w:val="59451218"/>
    <w:lvl w:ilvl="0" w:tentative="0">
      <w:start w:val="1"/>
      <w:numFmt w:val="decimal"/>
      <w:lvlText w:val="%1."/>
      <w:lvlJc w:val="left"/>
      <w:pPr>
        <w:tabs>
          <w:tab w:val="left" w:pos="312"/>
        </w:tabs>
      </w:pPr>
    </w:lvl>
  </w:abstractNum>
  <w:abstractNum w:abstractNumId="41">
    <w:nsid w:val="5A3129FA"/>
    <w:multiLevelType w:val="singleLevel"/>
    <w:tmpl w:val="5A3129FA"/>
    <w:lvl w:ilvl="0" w:tentative="0">
      <w:start w:val="1"/>
      <w:numFmt w:val="decimal"/>
      <w:lvlText w:val="%1."/>
      <w:lvlJc w:val="left"/>
      <w:pPr>
        <w:tabs>
          <w:tab w:val="left" w:pos="312"/>
        </w:tabs>
      </w:pPr>
    </w:lvl>
  </w:abstractNum>
  <w:abstractNum w:abstractNumId="42">
    <w:nsid w:val="694D9BD4"/>
    <w:multiLevelType w:val="singleLevel"/>
    <w:tmpl w:val="694D9BD4"/>
    <w:lvl w:ilvl="0" w:tentative="0">
      <w:start w:val="1"/>
      <w:numFmt w:val="decimal"/>
      <w:lvlText w:val="%1."/>
      <w:lvlJc w:val="left"/>
      <w:pPr>
        <w:tabs>
          <w:tab w:val="left" w:pos="312"/>
        </w:tabs>
      </w:pPr>
    </w:lvl>
  </w:abstractNum>
  <w:abstractNum w:abstractNumId="43">
    <w:nsid w:val="6C2182C6"/>
    <w:multiLevelType w:val="singleLevel"/>
    <w:tmpl w:val="6C2182C6"/>
    <w:lvl w:ilvl="0" w:tentative="0">
      <w:start w:val="1"/>
      <w:numFmt w:val="decimal"/>
      <w:lvlText w:val="%1."/>
      <w:lvlJc w:val="left"/>
      <w:pPr>
        <w:tabs>
          <w:tab w:val="left" w:pos="312"/>
        </w:tabs>
      </w:pPr>
    </w:lvl>
  </w:abstractNum>
  <w:abstractNum w:abstractNumId="44">
    <w:nsid w:val="754F7165"/>
    <w:multiLevelType w:val="singleLevel"/>
    <w:tmpl w:val="754F7165"/>
    <w:lvl w:ilvl="0" w:tentative="0">
      <w:start w:val="1"/>
      <w:numFmt w:val="decimal"/>
      <w:lvlText w:val="%1."/>
      <w:lvlJc w:val="left"/>
      <w:pPr>
        <w:tabs>
          <w:tab w:val="left" w:pos="312"/>
        </w:tabs>
      </w:pPr>
    </w:lvl>
  </w:abstractNum>
  <w:abstractNum w:abstractNumId="45">
    <w:nsid w:val="76EF50FC"/>
    <w:multiLevelType w:val="singleLevel"/>
    <w:tmpl w:val="76EF50FC"/>
    <w:lvl w:ilvl="0" w:tentative="0">
      <w:start w:val="1"/>
      <w:numFmt w:val="decimal"/>
      <w:lvlText w:val="%1."/>
      <w:lvlJc w:val="left"/>
      <w:pPr>
        <w:tabs>
          <w:tab w:val="left" w:pos="312"/>
        </w:tabs>
      </w:pPr>
    </w:lvl>
  </w:abstractNum>
  <w:abstractNum w:abstractNumId="46">
    <w:nsid w:val="797CC703"/>
    <w:multiLevelType w:val="singleLevel"/>
    <w:tmpl w:val="797CC703"/>
    <w:lvl w:ilvl="0" w:tentative="0">
      <w:start w:val="1"/>
      <w:numFmt w:val="decimal"/>
      <w:lvlText w:val="%1."/>
      <w:lvlJc w:val="left"/>
      <w:pPr>
        <w:tabs>
          <w:tab w:val="left" w:pos="312"/>
        </w:tabs>
      </w:pPr>
    </w:lvl>
  </w:abstractNum>
  <w:abstractNum w:abstractNumId="47">
    <w:nsid w:val="7A974F84"/>
    <w:multiLevelType w:val="singleLevel"/>
    <w:tmpl w:val="7A974F84"/>
    <w:lvl w:ilvl="0" w:tentative="0">
      <w:start w:val="1"/>
      <w:numFmt w:val="decimal"/>
      <w:lvlText w:val="%1."/>
      <w:lvlJc w:val="left"/>
      <w:pPr>
        <w:tabs>
          <w:tab w:val="left" w:pos="312"/>
        </w:tabs>
      </w:pPr>
    </w:lvl>
  </w:abstractNum>
  <w:abstractNum w:abstractNumId="48">
    <w:nsid w:val="7D1CB9F6"/>
    <w:multiLevelType w:val="singleLevel"/>
    <w:tmpl w:val="7D1CB9F6"/>
    <w:lvl w:ilvl="0" w:tentative="0">
      <w:start w:val="1"/>
      <w:numFmt w:val="decimal"/>
      <w:lvlText w:val="%1."/>
      <w:lvlJc w:val="left"/>
      <w:pPr>
        <w:tabs>
          <w:tab w:val="left" w:pos="312"/>
        </w:tabs>
      </w:pPr>
    </w:lvl>
  </w:abstractNum>
  <w:abstractNum w:abstractNumId="49">
    <w:nsid w:val="7E887876"/>
    <w:multiLevelType w:val="singleLevel"/>
    <w:tmpl w:val="7E887876"/>
    <w:lvl w:ilvl="0" w:tentative="0">
      <w:start w:val="1"/>
      <w:numFmt w:val="decimal"/>
      <w:lvlText w:val="%1."/>
      <w:lvlJc w:val="left"/>
      <w:pPr>
        <w:tabs>
          <w:tab w:val="left" w:pos="312"/>
        </w:tabs>
      </w:pPr>
    </w:lvl>
  </w:abstractNum>
  <w:abstractNum w:abstractNumId="50">
    <w:nsid w:val="7EA35F20"/>
    <w:multiLevelType w:val="singleLevel"/>
    <w:tmpl w:val="7EA35F20"/>
    <w:lvl w:ilvl="0" w:tentative="0">
      <w:start w:val="1"/>
      <w:numFmt w:val="decimal"/>
      <w:lvlText w:val="%1."/>
      <w:lvlJc w:val="left"/>
      <w:pPr>
        <w:tabs>
          <w:tab w:val="left" w:pos="312"/>
        </w:tabs>
      </w:pPr>
    </w:lvl>
  </w:abstractNum>
  <w:abstractNum w:abstractNumId="51">
    <w:nsid w:val="7F4F329C"/>
    <w:multiLevelType w:val="singleLevel"/>
    <w:tmpl w:val="7F4F329C"/>
    <w:lvl w:ilvl="0" w:tentative="0">
      <w:start w:val="1"/>
      <w:numFmt w:val="decimal"/>
      <w:lvlText w:val="%1."/>
      <w:lvlJc w:val="left"/>
      <w:pPr>
        <w:tabs>
          <w:tab w:val="left" w:pos="312"/>
        </w:tabs>
      </w:pPr>
    </w:lvl>
  </w:abstractNum>
  <w:num w:numId="1">
    <w:abstractNumId w:val="16"/>
  </w:num>
  <w:num w:numId="2">
    <w:abstractNumId w:val="49"/>
  </w:num>
  <w:num w:numId="3">
    <w:abstractNumId w:val="43"/>
  </w:num>
  <w:num w:numId="4">
    <w:abstractNumId w:val="4"/>
  </w:num>
  <w:num w:numId="5">
    <w:abstractNumId w:val="14"/>
  </w:num>
  <w:num w:numId="6">
    <w:abstractNumId w:val="50"/>
  </w:num>
  <w:num w:numId="7">
    <w:abstractNumId w:val="11"/>
  </w:num>
  <w:num w:numId="8">
    <w:abstractNumId w:val="44"/>
  </w:num>
  <w:num w:numId="9">
    <w:abstractNumId w:val="42"/>
  </w:num>
  <w:num w:numId="10">
    <w:abstractNumId w:val="10"/>
  </w:num>
  <w:num w:numId="11">
    <w:abstractNumId w:val="17"/>
  </w:num>
  <w:num w:numId="12">
    <w:abstractNumId w:val="28"/>
  </w:num>
  <w:num w:numId="13">
    <w:abstractNumId w:val="2"/>
  </w:num>
  <w:num w:numId="14">
    <w:abstractNumId w:val="22"/>
  </w:num>
  <w:num w:numId="15">
    <w:abstractNumId w:val="6"/>
  </w:num>
  <w:num w:numId="16">
    <w:abstractNumId w:val="9"/>
  </w:num>
  <w:num w:numId="17">
    <w:abstractNumId w:val="51"/>
  </w:num>
  <w:num w:numId="18">
    <w:abstractNumId w:val="12"/>
  </w:num>
  <w:num w:numId="19">
    <w:abstractNumId w:val="8"/>
  </w:num>
  <w:num w:numId="20">
    <w:abstractNumId w:val="41"/>
  </w:num>
  <w:num w:numId="21">
    <w:abstractNumId w:val="25"/>
  </w:num>
  <w:num w:numId="22">
    <w:abstractNumId w:val="31"/>
  </w:num>
  <w:num w:numId="23">
    <w:abstractNumId w:val="35"/>
  </w:num>
  <w:num w:numId="24">
    <w:abstractNumId w:val="3"/>
  </w:num>
  <w:num w:numId="25">
    <w:abstractNumId w:val="33"/>
  </w:num>
  <w:num w:numId="26">
    <w:abstractNumId w:val="13"/>
  </w:num>
  <w:num w:numId="27">
    <w:abstractNumId w:val="36"/>
  </w:num>
  <w:num w:numId="28">
    <w:abstractNumId w:val="23"/>
  </w:num>
  <w:num w:numId="29">
    <w:abstractNumId w:val="15"/>
  </w:num>
  <w:num w:numId="30">
    <w:abstractNumId w:val="27"/>
  </w:num>
  <w:num w:numId="31">
    <w:abstractNumId w:val="32"/>
  </w:num>
  <w:num w:numId="32">
    <w:abstractNumId w:val="7"/>
  </w:num>
  <w:num w:numId="33">
    <w:abstractNumId w:val="46"/>
  </w:num>
  <w:num w:numId="34">
    <w:abstractNumId w:val="30"/>
  </w:num>
  <w:num w:numId="35">
    <w:abstractNumId w:val="0"/>
  </w:num>
  <w:num w:numId="36">
    <w:abstractNumId w:val="37"/>
  </w:num>
  <w:num w:numId="37">
    <w:abstractNumId w:val="29"/>
  </w:num>
  <w:num w:numId="38">
    <w:abstractNumId w:val="1"/>
  </w:num>
  <w:num w:numId="39">
    <w:abstractNumId w:val="48"/>
  </w:num>
  <w:num w:numId="40">
    <w:abstractNumId w:val="26"/>
  </w:num>
  <w:num w:numId="41">
    <w:abstractNumId w:val="19"/>
  </w:num>
  <w:num w:numId="42">
    <w:abstractNumId w:val="20"/>
  </w:num>
  <w:num w:numId="43">
    <w:abstractNumId w:val="39"/>
  </w:num>
  <w:num w:numId="44">
    <w:abstractNumId w:val="24"/>
  </w:num>
  <w:num w:numId="45">
    <w:abstractNumId w:val="40"/>
  </w:num>
  <w:num w:numId="46">
    <w:abstractNumId w:val="38"/>
  </w:num>
  <w:num w:numId="47">
    <w:abstractNumId w:val="45"/>
  </w:num>
  <w:num w:numId="48">
    <w:abstractNumId w:val="47"/>
  </w:num>
  <w:num w:numId="49">
    <w:abstractNumId w:val="21"/>
  </w:num>
  <w:num w:numId="50">
    <w:abstractNumId w:val="5"/>
  </w:num>
  <w:num w:numId="51">
    <w:abstractNumId w:val="18"/>
  </w:num>
  <w:num w:numId="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documentProtection w:enforcement="0"/>
  <w:defaultTabStop w:val="0"/>
  <w:drawingGridHorizontalSpacing w:val="210"/>
  <w:drawingGridVerticalSpacing w:val="-794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DA"/>
    <w:rsid w:val="001B7D03"/>
    <w:rsid w:val="00336325"/>
    <w:rsid w:val="00531F94"/>
    <w:rsid w:val="005A42F8"/>
    <w:rsid w:val="005A5CDA"/>
    <w:rsid w:val="006B474B"/>
    <w:rsid w:val="00853509"/>
    <w:rsid w:val="0090422F"/>
    <w:rsid w:val="00C64D5D"/>
    <w:rsid w:val="00DA7302"/>
    <w:rsid w:val="01142097"/>
    <w:rsid w:val="02134038"/>
    <w:rsid w:val="024E68F9"/>
    <w:rsid w:val="069074E0"/>
    <w:rsid w:val="06A64ECA"/>
    <w:rsid w:val="08FA3336"/>
    <w:rsid w:val="095D7D03"/>
    <w:rsid w:val="099C43EE"/>
    <w:rsid w:val="0A5B5C59"/>
    <w:rsid w:val="0AC917B7"/>
    <w:rsid w:val="0B0934C7"/>
    <w:rsid w:val="0BC71875"/>
    <w:rsid w:val="0C272694"/>
    <w:rsid w:val="0CF878BB"/>
    <w:rsid w:val="0D5D20E6"/>
    <w:rsid w:val="0E7826DB"/>
    <w:rsid w:val="0E8F3AA1"/>
    <w:rsid w:val="0FB1681A"/>
    <w:rsid w:val="118E6D12"/>
    <w:rsid w:val="12CC7024"/>
    <w:rsid w:val="13086650"/>
    <w:rsid w:val="13196AAF"/>
    <w:rsid w:val="13E36FB6"/>
    <w:rsid w:val="148D1503"/>
    <w:rsid w:val="16BF796D"/>
    <w:rsid w:val="17582776"/>
    <w:rsid w:val="1CB26BB2"/>
    <w:rsid w:val="1E635082"/>
    <w:rsid w:val="1E991F3A"/>
    <w:rsid w:val="20627C0D"/>
    <w:rsid w:val="20BB66D6"/>
    <w:rsid w:val="216B497A"/>
    <w:rsid w:val="228260CA"/>
    <w:rsid w:val="25354D48"/>
    <w:rsid w:val="25535E50"/>
    <w:rsid w:val="26F6620D"/>
    <w:rsid w:val="2E857D91"/>
    <w:rsid w:val="32D27B3F"/>
    <w:rsid w:val="336D4581"/>
    <w:rsid w:val="35D12A24"/>
    <w:rsid w:val="37CF3024"/>
    <w:rsid w:val="38F2407A"/>
    <w:rsid w:val="39447451"/>
    <w:rsid w:val="3A282FB0"/>
    <w:rsid w:val="3AB4342E"/>
    <w:rsid w:val="3BCF0F7F"/>
    <w:rsid w:val="3C5A387E"/>
    <w:rsid w:val="3F3311B4"/>
    <w:rsid w:val="3F40536E"/>
    <w:rsid w:val="40CE5FB1"/>
    <w:rsid w:val="42210541"/>
    <w:rsid w:val="43B22E45"/>
    <w:rsid w:val="444906F3"/>
    <w:rsid w:val="457A2B38"/>
    <w:rsid w:val="4785088B"/>
    <w:rsid w:val="48686C2D"/>
    <w:rsid w:val="49BB5BEF"/>
    <w:rsid w:val="49C03205"/>
    <w:rsid w:val="4AB663B6"/>
    <w:rsid w:val="4B094738"/>
    <w:rsid w:val="4D206FD0"/>
    <w:rsid w:val="4D616AAD"/>
    <w:rsid w:val="4E8D38D2"/>
    <w:rsid w:val="4FD207F7"/>
    <w:rsid w:val="4FD317B8"/>
    <w:rsid w:val="50C17863"/>
    <w:rsid w:val="519204C1"/>
    <w:rsid w:val="52036385"/>
    <w:rsid w:val="52B4142D"/>
    <w:rsid w:val="559C5139"/>
    <w:rsid w:val="5643092C"/>
    <w:rsid w:val="56D95906"/>
    <w:rsid w:val="5A234498"/>
    <w:rsid w:val="5B417F1E"/>
    <w:rsid w:val="5C987E47"/>
    <w:rsid w:val="5D972077"/>
    <w:rsid w:val="5E98483C"/>
    <w:rsid w:val="5EFD23AE"/>
    <w:rsid w:val="5F9E76ED"/>
    <w:rsid w:val="60430294"/>
    <w:rsid w:val="621912AD"/>
    <w:rsid w:val="63B70D7D"/>
    <w:rsid w:val="63F5693A"/>
    <w:rsid w:val="65ED4F2A"/>
    <w:rsid w:val="6821710D"/>
    <w:rsid w:val="6AA360AD"/>
    <w:rsid w:val="6BA91B2C"/>
    <w:rsid w:val="6D6801B5"/>
    <w:rsid w:val="6DCF3167"/>
    <w:rsid w:val="6E9C533A"/>
    <w:rsid w:val="6EB77A5B"/>
    <w:rsid w:val="70856683"/>
    <w:rsid w:val="744A709B"/>
    <w:rsid w:val="75022074"/>
    <w:rsid w:val="75A31161"/>
    <w:rsid w:val="75F829E1"/>
    <w:rsid w:val="78E4304A"/>
    <w:rsid w:val="79181E66"/>
    <w:rsid w:val="7C1A4147"/>
    <w:rsid w:val="7C885B1A"/>
    <w:rsid w:val="7D326E51"/>
    <w:rsid w:val="7E7933A7"/>
    <w:rsid w:val="7EEE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qFormat/>
    <w:uiPriority w:val="0"/>
    <w:pPr>
      <w:spacing w:before="380" w:after="140" w:line="288" w:lineRule="auto"/>
      <w:jc w:val="left"/>
      <w:outlineLvl w:val="0"/>
    </w:pPr>
    <w:rPr>
      <w:rFonts w:ascii="Arial" w:hAnsi="Arial" w:eastAsia="等线" w:cs="Arial"/>
      <w:b/>
      <w:bCs/>
      <w:sz w:val="36"/>
      <w:szCs w:val="36"/>
    </w:rPr>
  </w:style>
  <w:style w:type="paragraph" w:styleId="4">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5">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6">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7">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8">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line="360" w:lineRule="auto"/>
      <w:ind w:firstLine="420"/>
      <w:jc w:val="left"/>
    </w:pPr>
    <w:rPr>
      <w:rFonts w:eastAsia="宋体"/>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footnote text"/>
    <w:link w:val="22"/>
    <w:semiHidden/>
    <w:unhideWhenUsed/>
    <w:qFormat/>
    <w:uiPriority w:val="99"/>
    <w:rPr>
      <w:rFonts w:asciiTheme="minorHAnsi" w:hAnsiTheme="minorHAnsi" w:eastAsiaTheme="minorEastAsia" w:cstheme="minorBidi"/>
      <w:lang w:val="en-US" w:eastAsia="zh-CN" w:bidi="ar-SA"/>
    </w:rPr>
  </w:style>
  <w:style w:type="paragraph" w:styleId="13">
    <w:name w:val="toc 2"/>
    <w:basedOn w:val="1"/>
    <w:next w:val="1"/>
    <w:qFormat/>
    <w:uiPriority w:val="0"/>
    <w:pPr>
      <w:ind w:left="420" w:leftChars="200"/>
    </w:pPr>
  </w:style>
  <w:style w:type="paragraph" w:styleId="14">
    <w:name w:val="Title"/>
    <w:qFormat/>
    <w:uiPriority w:val="0"/>
    <w:pPr>
      <w:spacing w:before="480" w:after="480" w:line="288" w:lineRule="auto"/>
    </w:pPr>
    <w:rPr>
      <w:rFonts w:ascii="Arial" w:hAnsi="Arial" w:eastAsia="等线" w:cs="Arial"/>
      <w:b/>
      <w:bCs/>
      <w:sz w:val="52"/>
      <w:szCs w:val="52"/>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unhideWhenUsed/>
    <w:qFormat/>
    <w:uiPriority w:val="99"/>
    <w:rPr>
      <w:color w:val="0563C1"/>
      <w:u w:val="single"/>
    </w:rPr>
  </w:style>
  <w:style w:type="character" w:styleId="20">
    <w:name w:val="footnote reference"/>
    <w:semiHidden/>
    <w:unhideWhenUsed/>
    <w:qFormat/>
    <w:uiPriority w:val="99"/>
    <w:rPr>
      <w:vertAlign w:val="superscript"/>
    </w:rPr>
  </w:style>
  <w:style w:type="paragraph" w:styleId="21">
    <w:name w:val="List Paragraph"/>
    <w:qFormat/>
    <w:uiPriority w:val="0"/>
    <w:rPr>
      <w:rFonts w:asciiTheme="minorHAnsi" w:hAnsiTheme="minorHAnsi" w:eastAsiaTheme="minorEastAsia" w:cstheme="minorBidi"/>
      <w:sz w:val="21"/>
      <w:szCs w:val="22"/>
      <w:lang w:val="en-US" w:eastAsia="zh-CN" w:bidi="ar-SA"/>
    </w:rPr>
  </w:style>
  <w:style w:type="character" w:customStyle="1" w:styleId="22">
    <w:name w:val="脚注文本 字符"/>
    <w:link w:val="12"/>
    <w:semiHidden/>
    <w:unhideWhenUsed/>
    <w:qFormat/>
    <w:uiPriority w:val="99"/>
    <w:rPr>
      <w:sz w:val="20"/>
      <w:szCs w:val="20"/>
    </w:rPr>
  </w:style>
  <w:style w:type="paragraph" w:customStyle="1" w:styleId="23">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4">
    <w:name w:val="_Style 14"/>
    <w:qFormat/>
    <w:uiPriority w:val="0"/>
    <w:pPr>
      <w:spacing w:before="120" w:after="120" w:line="288" w:lineRule="auto"/>
    </w:pPr>
    <w:rPr>
      <w:rFonts w:ascii="Arial" w:hAnsi="Arial" w:eastAsia="等线" w:cs="Arial"/>
      <w:color w:val="8F959E"/>
      <w:sz w:val="22"/>
      <w:szCs w:val="22"/>
      <w:lang w:val="en-US" w:eastAsia="zh-CN"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宋体" w:hAnsi="宋体" w:eastAsia="宋体" w:cs="宋体"/>
      <w:sz w:val="29"/>
      <w:szCs w:val="29"/>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2201</Words>
  <Characters>2276</Characters>
  <Lines>139</Lines>
  <Paragraphs>39</Paragraphs>
  <TotalTime>0</TotalTime>
  <ScaleCrop>false</ScaleCrop>
  <LinksUpToDate>false</LinksUpToDate>
  <CharactersWithSpaces>2353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2025-10-21T02:55:00Z</dcterms:created>
  <dc:creator>Un-named</dc:creator>
  <cp:lastModifiedBy>just do it</cp:lastModifiedBy>
  <dcterms:modified xsi:type="dcterms:W3CDTF">2025-11-10T07:26:22Z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eyJoZGlkIjoiMDBiNmY5Njc1YjkxN2QzNTM4NmQyYzQ2NTViNTAzOWUiLCJ1c2VySWQiOiIzNzIxOTU4MTQifQ==</vt:lpwstr>
  </property>
  <property fmtid="{D5CDD505-2E9C-101B-9397-08002B2CF9AE}" pid="3" name="KSOProductBuildVer">
    <vt:lpwstr>2052-12.1.0.23542</vt:lpwstr>
  </property>
  <property fmtid="{D5CDD505-2E9C-101B-9397-08002B2CF9AE}" pid="4" name="ICV">
    <vt:lpwstr>996C579C43A947BFAC7F6F90665026DD_13</vt:lpwstr>
  </property>
</Properties>
</file>