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DE045">
      <w:pPr>
        <w:pStyle w:val="7"/>
        <w:tabs>
          <w:tab w:val="center" w:pos="4153"/>
        </w:tabs>
        <w:spacing w:before="0" w:after="0" w:line="560" w:lineRule="exact"/>
        <w:rPr>
          <w:rFonts w:ascii="Times New Roman" w:hAnsi="Times New Roman"/>
          <w:color w:val="000000"/>
        </w:rPr>
      </w:pPr>
      <w:bookmarkStart w:id="0" w:name="_Hlk212817592"/>
    </w:p>
    <w:p w14:paraId="0E4D4D2E">
      <w:pPr>
        <w:pStyle w:val="7"/>
        <w:tabs>
          <w:tab w:val="center" w:pos="4153"/>
        </w:tabs>
        <w:spacing w:before="0" w:after="0" w:line="560" w:lineRule="exact"/>
        <w:rPr>
          <w:rFonts w:ascii="Times New Roman" w:hAnsi="Times New Roman"/>
          <w:color w:val="000000"/>
        </w:rPr>
      </w:pPr>
      <w:r>
        <w:rPr>
          <w:rFonts w:ascii="Times New Roman" w:hAnsi="Times New Roman"/>
          <w:color w:val="000000"/>
        </w:rPr>
        <w:drawing>
          <wp:anchor distT="0" distB="0" distL="114300" distR="114300" simplePos="0" relativeHeight="251659264" behindDoc="0" locked="0" layoutInCell="1" allowOverlap="1">
            <wp:simplePos x="0" y="0"/>
            <wp:positionH relativeFrom="column">
              <wp:posOffset>-17780</wp:posOffset>
            </wp:positionH>
            <wp:positionV relativeFrom="paragraph">
              <wp:posOffset>330835</wp:posOffset>
            </wp:positionV>
            <wp:extent cx="5166360" cy="1417320"/>
            <wp:effectExtent l="0" t="0" r="0" b="0"/>
            <wp:wrapNone/>
            <wp:docPr id="1" name="图片 1" descr="22d0c7b86d10625338e4020e84b7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d0c7b86d10625338e4020e84b73098"/>
                    <pic:cNvPicPr>
                      <a:picLocks noChangeAspect="1"/>
                    </pic:cNvPicPr>
                  </pic:nvPicPr>
                  <pic:blipFill>
                    <a:blip r:embed="rId7" cstate="print"/>
                    <a:stretch>
                      <a:fillRect/>
                    </a:stretch>
                  </pic:blipFill>
                  <pic:spPr>
                    <a:xfrm>
                      <a:off x="0" y="0"/>
                      <a:ext cx="5166360" cy="1417320"/>
                    </a:xfrm>
                    <a:prstGeom prst="rect">
                      <a:avLst/>
                    </a:prstGeom>
                  </pic:spPr>
                </pic:pic>
              </a:graphicData>
            </a:graphic>
          </wp:anchor>
        </w:drawing>
      </w:r>
    </w:p>
    <w:p w14:paraId="30079891">
      <w:pPr>
        <w:pStyle w:val="7"/>
        <w:tabs>
          <w:tab w:val="center" w:pos="4153"/>
        </w:tabs>
        <w:spacing w:before="0" w:after="0" w:line="560" w:lineRule="exact"/>
        <w:rPr>
          <w:rFonts w:ascii="Times New Roman" w:hAnsi="Times New Roman"/>
          <w:color w:val="000000"/>
        </w:rPr>
      </w:pPr>
    </w:p>
    <w:p w14:paraId="020C4C36">
      <w:pPr>
        <w:pStyle w:val="7"/>
        <w:tabs>
          <w:tab w:val="center" w:pos="4153"/>
        </w:tabs>
        <w:spacing w:before="0" w:after="0" w:line="560" w:lineRule="exact"/>
        <w:rPr>
          <w:rFonts w:ascii="Times New Roman" w:hAnsi="Times New Roman"/>
          <w:color w:val="000000"/>
        </w:rPr>
      </w:pPr>
    </w:p>
    <w:p w14:paraId="15FCD475">
      <w:pPr>
        <w:pStyle w:val="7"/>
        <w:tabs>
          <w:tab w:val="center" w:pos="4153"/>
        </w:tabs>
        <w:spacing w:before="0" w:after="0" w:line="560" w:lineRule="exact"/>
        <w:rPr>
          <w:rFonts w:ascii="Times New Roman" w:hAnsi="Times New Roman"/>
          <w:color w:val="000000"/>
        </w:rPr>
      </w:pPr>
    </w:p>
    <w:p w14:paraId="3C1327FA">
      <w:pPr>
        <w:pStyle w:val="7"/>
        <w:tabs>
          <w:tab w:val="center" w:pos="4153"/>
        </w:tabs>
        <w:spacing w:before="0" w:after="0" w:line="560" w:lineRule="exact"/>
        <w:rPr>
          <w:rFonts w:ascii="Times New Roman" w:hAnsi="Times New Roman"/>
          <w:color w:val="000000"/>
        </w:rPr>
      </w:pPr>
    </w:p>
    <w:p w14:paraId="797D35F3">
      <w:pPr>
        <w:pStyle w:val="7"/>
        <w:tabs>
          <w:tab w:val="center" w:pos="4153"/>
        </w:tabs>
        <w:spacing w:before="0" w:after="0" w:line="560" w:lineRule="exact"/>
        <w:rPr>
          <w:rFonts w:ascii="Times New Roman" w:hAnsi="Times New Roman"/>
          <w:color w:val="000000"/>
        </w:rPr>
      </w:pPr>
    </w:p>
    <w:p w14:paraId="42CE33E8">
      <w:pPr>
        <w:pStyle w:val="7"/>
        <w:tabs>
          <w:tab w:val="center" w:pos="4153"/>
        </w:tabs>
        <w:spacing w:before="0" w:after="0" w:line="560" w:lineRule="exact"/>
        <w:rPr>
          <w:rFonts w:ascii="Times New Roman" w:hAnsi="Times New Roman"/>
          <w:color w:val="000000"/>
        </w:rPr>
      </w:pPr>
    </w:p>
    <w:p w14:paraId="08E978F1">
      <w:pPr>
        <w:jc w:val="center"/>
        <w:rPr>
          <w:rFonts w:ascii="方正小标宋简体" w:hAnsi="方正小标宋简体" w:eastAsia="方正小标宋简体" w:cs="方正小标宋简体"/>
          <w:bCs/>
          <w:sz w:val="60"/>
          <w:szCs w:val="60"/>
        </w:rPr>
      </w:pPr>
      <w:r>
        <w:rPr>
          <w:rFonts w:hint="eastAsia" w:ascii="方正小标宋简体" w:hAnsi="方正小标宋简体" w:eastAsia="方正小标宋简体" w:cs="方正小标宋简体"/>
          <w:bCs/>
          <w:sz w:val="60"/>
          <w:szCs w:val="60"/>
        </w:rPr>
        <w:t>旅游服务与管理</w:t>
      </w:r>
      <w:r>
        <w:rPr>
          <w:rFonts w:ascii="方正小标宋简体" w:hAnsi="方正小标宋简体" w:eastAsia="方正小标宋简体" w:cs="方正小标宋简体"/>
          <w:bCs/>
          <w:sz w:val="60"/>
          <w:szCs w:val="60"/>
        </w:rPr>
        <w:t>专业</w:t>
      </w:r>
    </w:p>
    <w:p w14:paraId="780816FF">
      <w:pPr>
        <w:jc w:val="center"/>
        <w:rPr>
          <w:rFonts w:ascii="方正小标宋简体" w:hAnsi="方正小标宋简体" w:eastAsia="方正小标宋简体" w:cs="方正小标宋简体"/>
          <w:bCs/>
          <w:sz w:val="60"/>
          <w:szCs w:val="60"/>
        </w:rPr>
      </w:pPr>
      <w:r>
        <w:rPr>
          <w:rFonts w:hint="eastAsia" w:ascii="方正小标宋简体" w:hAnsi="方正小标宋简体" w:eastAsia="方正小标宋简体" w:cs="方正小标宋简体"/>
          <w:bCs/>
          <w:sz w:val="60"/>
          <w:szCs w:val="60"/>
        </w:rPr>
        <w:t>2025级</w:t>
      </w:r>
      <w:r>
        <w:rPr>
          <w:rFonts w:ascii="方正小标宋简体" w:hAnsi="方正小标宋简体" w:eastAsia="方正小标宋简体" w:cs="方正小标宋简体"/>
          <w:bCs/>
          <w:sz w:val="60"/>
          <w:szCs w:val="60"/>
        </w:rPr>
        <w:t>人才培养方案</w:t>
      </w:r>
    </w:p>
    <w:p w14:paraId="55CB5136">
      <w:pPr>
        <w:spacing w:line="440" w:lineRule="exact"/>
        <w:ind w:firstLine="560" w:firstLineChars="200"/>
        <w:rPr>
          <w:color w:val="000000" w:themeColor="text1"/>
          <w:sz w:val="28"/>
          <w:szCs w:val="28"/>
        </w:rPr>
      </w:pPr>
    </w:p>
    <w:p w14:paraId="215924D5">
      <w:pPr>
        <w:spacing w:line="440" w:lineRule="exact"/>
        <w:ind w:firstLine="560" w:firstLineChars="200"/>
        <w:rPr>
          <w:color w:val="000000" w:themeColor="text1"/>
          <w:sz w:val="28"/>
          <w:szCs w:val="28"/>
        </w:rPr>
      </w:pPr>
    </w:p>
    <w:p w14:paraId="4F8A3154">
      <w:pPr>
        <w:spacing w:line="440" w:lineRule="exact"/>
        <w:ind w:firstLine="560" w:firstLineChars="200"/>
        <w:rPr>
          <w:color w:val="000000" w:themeColor="text1"/>
          <w:sz w:val="28"/>
          <w:szCs w:val="28"/>
        </w:rPr>
      </w:pPr>
    </w:p>
    <w:p w14:paraId="436E9590">
      <w:pPr>
        <w:spacing w:line="440" w:lineRule="exact"/>
        <w:ind w:firstLine="560" w:firstLineChars="200"/>
        <w:rPr>
          <w:color w:val="000000" w:themeColor="text1"/>
          <w:sz w:val="28"/>
          <w:szCs w:val="28"/>
        </w:rPr>
      </w:pPr>
    </w:p>
    <w:p w14:paraId="0F870F73">
      <w:pPr>
        <w:spacing w:line="440" w:lineRule="exact"/>
        <w:ind w:firstLine="560" w:firstLineChars="200"/>
        <w:rPr>
          <w:color w:val="000000" w:themeColor="text1"/>
          <w:sz w:val="28"/>
          <w:szCs w:val="28"/>
        </w:rPr>
      </w:pPr>
    </w:p>
    <w:p w14:paraId="36AC0059">
      <w:pPr>
        <w:spacing w:line="440" w:lineRule="exact"/>
        <w:rPr>
          <w:color w:val="000000" w:themeColor="text1"/>
          <w:sz w:val="28"/>
          <w:szCs w:val="28"/>
        </w:rPr>
      </w:pPr>
    </w:p>
    <w:p w14:paraId="65507536">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hint="default" w:ascii="仿宋" w:hAnsi="仿宋" w:eastAsia="仿宋" w:cs="宋体"/>
          <w:sz w:val="36"/>
          <w:szCs w:val="36"/>
          <w:lang w:val="en-US" w:eastAsia="zh-CN"/>
        </w:rPr>
      </w:pPr>
      <w:r>
        <w:rPr>
          <w:rFonts w:hint="eastAsia" w:ascii="仿宋" w:hAnsi="仿宋" w:eastAsia="仿宋" w:cs="宋体"/>
          <w:sz w:val="36"/>
          <w:szCs w:val="36"/>
        </w:rPr>
        <w:t>专业类别：旅游大类</w:t>
      </w:r>
      <w:r>
        <w:rPr>
          <w:rFonts w:hint="eastAsia" w:ascii="仿宋" w:hAnsi="仿宋" w:eastAsia="仿宋" w:cs="宋体"/>
          <w:sz w:val="36"/>
          <w:szCs w:val="36"/>
          <w:lang w:val="en-US" w:eastAsia="zh-CN"/>
        </w:rPr>
        <w:t>旅游类</w:t>
      </w:r>
      <w:bookmarkStart w:id="28" w:name="_GoBack"/>
      <w:bookmarkEnd w:id="28"/>
    </w:p>
    <w:p w14:paraId="29714058">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hint="eastAsia" w:ascii="仿宋" w:hAnsi="仿宋" w:eastAsia="仿宋" w:cs="宋体"/>
          <w:sz w:val="36"/>
          <w:szCs w:val="36"/>
        </w:rPr>
      </w:pPr>
      <w:r>
        <w:rPr>
          <w:rFonts w:hint="eastAsia" w:ascii="仿宋" w:hAnsi="仿宋" w:eastAsia="仿宋" w:cs="宋体"/>
          <w:sz w:val="36"/>
          <w:szCs w:val="36"/>
        </w:rPr>
        <w:t>专业代码：740101</w:t>
      </w:r>
    </w:p>
    <w:p w14:paraId="6970A9E6">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hint="eastAsia" w:ascii="仿宋" w:hAnsi="仿宋" w:eastAsia="仿宋" w:cs="宋体"/>
          <w:sz w:val="36"/>
          <w:szCs w:val="36"/>
        </w:rPr>
      </w:pPr>
      <w:r>
        <w:rPr>
          <w:rFonts w:hint="eastAsia" w:ascii="仿宋" w:hAnsi="仿宋" w:eastAsia="仿宋" w:cs="宋体"/>
          <w:sz w:val="36"/>
          <w:szCs w:val="36"/>
        </w:rPr>
        <w:t>适用级别：2025级学生</w:t>
      </w:r>
    </w:p>
    <w:p w14:paraId="2232C468">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hint="eastAsia" w:ascii="仿宋" w:hAnsi="仿宋" w:eastAsia="仿宋" w:cs="宋体"/>
          <w:sz w:val="36"/>
          <w:szCs w:val="36"/>
        </w:rPr>
      </w:pPr>
      <w:r>
        <w:rPr>
          <w:rFonts w:hint="eastAsia" w:ascii="仿宋" w:hAnsi="仿宋" w:eastAsia="仿宋" w:cs="宋体"/>
          <w:sz w:val="36"/>
          <w:szCs w:val="36"/>
        </w:rPr>
        <w:t>修订时间：2025年09月</w:t>
      </w:r>
    </w:p>
    <w:p w14:paraId="6FDDC954">
      <w:pPr>
        <w:spacing w:line="440" w:lineRule="exact"/>
        <w:ind w:firstLine="1440" w:firstLineChars="400"/>
        <w:rPr>
          <w:color w:val="000000" w:themeColor="text1"/>
          <w:sz w:val="28"/>
          <w:szCs w:val="28"/>
        </w:rPr>
      </w:pPr>
      <w:r>
        <w:rPr>
          <w:rFonts w:hint="eastAsia" w:ascii="仿宋" w:hAnsi="仿宋" w:eastAsia="仿宋" w:cs="宋体"/>
          <w:sz w:val="36"/>
          <w:szCs w:val="36"/>
          <w:lang w:val="en-US" w:eastAsia="zh-CN"/>
        </w:rPr>
        <w:t>编制部门</w:t>
      </w:r>
      <w:r>
        <w:rPr>
          <w:rFonts w:hint="eastAsia" w:ascii="仿宋" w:hAnsi="仿宋" w:eastAsia="仿宋" w:cs="宋体"/>
          <w:sz w:val="36"/>
          <w:szCs w:val="36"/>
        </w:rPr>
        <w:t>：</w:t>
      </w:r>
      <w:r>
        <w:rPr>
          <w:rFonts w:hint="eastAsia" w:ascii="仿宋" w:hAnsi="仿宋" w:eastAsia="仿宋" w:cs="宋体"/>
          <w:sz w:val="36"/>
          <w:szCs w:val="36"/>
          <w:lang w:val="en-US" w:eastAsia="zh-CN"/>
        </w:rPr>
        <w:t>旅游酒管专业部</w:t>
      </w:r>
    </w:p>
    <w:bookmarkEnd w:id="0"/>
    <w:p w14:paraId="1658B738">
      <w:pPr>
        <w:spacing w:line="500" w:lineRule="exact"/>
        <w:ind w:firstLine="560" w:firstLineChars="200"/>
        <w:rPr>
          <w:color w:val="000000" w:themeColor="text1"/>
          <w:sz w:val="28"/>
          <w:szCs w:val="28"/>
        </w:rPr>
      </w:pPr>
    </w:p>
    <w:p w14:paraId="3F3C36AA">
      <w:pPr>
        <w:overflowPunct w:val="0"/>
        <w:spacing w:line="500" w:lineRule="exact"/>
        <w:ind w:left="560"/>
        <w:outlineLvl w:val="0"/>
        <w:rPr>
          <w:rFonts w:ascii="黑体" w:hAnsi="宋体" w:eastAsia="黑体"/>
          <w:sz w:val="28"/>
          <w:szCs w:val="28"/>
        </w:rPr>
        <w:sectPr>
          <w:headerReference r:id="rId3" w:type="default"/>
          <w:footerReference r:id="rId4" w:type="even"/>
          <w:pgSz w:w="11906" w:h="16838"/>
          <w:pgMar w:top="1440" w:right="1803" w:bottom="1440" w:left="1803" w:header="851" w:footer="992" w:gutter="0"/>
          <w:pgNumType w:fmt="numberInDash"/>
          <w:cols w:space="720" w:num="1"/>
          <w:docGrid w:type="lines" w:linePitch="312" w:charSpace="0"/>
        </w:sectPr>
      </w:pPr>
    </w:p>
    <w:sdt>
      <w:sdtPr>
        <w:rPr>
          <w:rFonts w:hint="eastAsia" w:ascii="方正小标宋简体" w:hAnsi="方正小标宋简体" w:eastAsia="方正小标宋简体" w:cs="方正小标宋简体"/>
          <w:sz w:val="36"/>
          <w:szCs w:val="36"/>
        </w:rPr>
        <w:id w:val="147465722"/>
        <w:docPartObj>
          <w:docPartGallery w:val="Table of Contents"/>
          <w:docPartUnique/>
        </w:docPartObj>
      </w:sdtPr>
      <w:sdtEndPr>
        <w:rPr>
          <w:rFonts w:hint="eastAsia" w:ascii="方正小标宋简体" w:hAnsi="方正小标宋简体" w:eastAsia="方正小标宋简体" w:cs="方正小标宋简体"/>
          <w:sz w:val="36"/>
          <w:szCs w:val="36"/>
        </w:rPr>
      </w:sdtEndPr>
      <w:sdtContent>
        <w:p w14:paraId="2DEB9F47">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目录</w:t>
          </w:r>
        </w:p>
        <w:p w14:paraId="6943AEAB">
          <w:pPr>
            <w:pStyle w:val="5"/>
            <w:tabs>
              <w:tab w:val="right" w:leader="dot" w:pos="9070"/>
            </w:tabs>
            <w:spacing w:line="540" w:lineRule="exact"/>
            <w:rPr>
              <w:rFonts w:ascii="黑体" w:hAnsi="黑体" w:eastAsia="黑体" w:cs="黑体"/>
              <w:sz w:val="28"/>
              <w:szCs w:val="28"/>
            </w:rPr>
          </w:pPr>
          <w:r>
            <w:fldChar w:fldCharType="begin"/>
          </w:r>
          <w:r>
            <w:instrText xml:space="preserve">TOC \o "1-2" \h \u </w:instrText>
          </w:r>
          <w:r>
            <w:fldChar w:fldCharType="separate"/>
          </w:r>
          <w:r>
            <w:fldChar w:fldCharType="begin"/>
          </w:r>
          <w:r>
            <w:instrText xml:space="preserve"> HYPERLINK \l "_Toc27629" </w:instrText>
          </w:r>
          <w:r>
            <w:fldChar w:fldCharType="separate"/>
          </w:r>
          <w:r>
            <w:rPr>
              <w:rFonts w:hint="eastAsia" w:ascii="黑体" w:hAnsi="黑体" w:eastAsia="黑体" w:cs="黑体"/>
              <w:sz w:val="28"/>
              <w:szCs w:val="28"/>
            </w:rPr>
            <w:t>一、概述</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_Toc27629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A22450B">
          <w:pPr>
            <w:pStyle w:val="5"/>
            <w:tabs>
              <w:tab w:val="right" w:leader="dot" w:pos="9070"/>
            </w:tabs>
            <w:spacing w:line="540" w:lineRule="exact"/>
            <w:rPr>
              <w:rFonts w:ascii="黑体" w:hAnsi="黑体" w:eastAsia="黑体" w:cs="黑体"/>
              <w:sz w:val="28"/>
              <w:szCs w:val="28"/>
            </w:rPr>
          </w:pPr>
          <w:r>
            <w:fldChar w:fldCharType="begin"/>
          </w:r>
          <w:r>
            <w:instrText xml:space="preserve"> HYPERLINK \l "_Toc8786" </w:instrText>
          </w:r>
          <w:r>
            <w:fldChar w:fldCharType="separate"/>
          </w:r>
          <w:r>
            <w:rPr>
              <w:rFonts w:hint="eastAsia" w:ascii="黑体" w:hAnsi="黑体" w:eastAsia="黑体" w:cs="黑体"/>
              <w:sz w:val="28"/>
              <w:szCs w:val="28"/>
            </w:rPr>
            <w:t>二、专业名称（专业代码）</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_Toc8786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ADD4ACD">
          <w:pPr>
            <w:pStyle w:val="5"/>
            <w:tabs>
              <w:tab w:val="right" w:leader="dot" w:pos="9070"/>
            </w:tabs>
            <w:spacing w:line="540" w:lineRule="exact"/>
            <w:rPr>
              <w:rFonts w:ascii="黑体" w:hAnsi="黑体" w:eastAsia="黑体" w:cs="黑体"/>
              <w:sz w:val="28"/>
              <w:szCs w:val="28"/>
            </w:rPr>
          </w:pPr>
          <w:r>
            <w:fldChar w:fldCharType="begin"/>
          </w:r>
          <w:r>
            <w:instrText xml:space="preserve"> HYPERLINK \l "_Toc25988" </w:instrText>
          </w:r>
          <w:r>
            <w:fldChar w:fldCharType="separate"/>
          </w:r>
          <w:r>
            <w:rPr>
              <w:rFonts w:hint="eastAsia" w:ascii="黑体" w:hAnsi="黑体" w:eastAsia="黑体" w:cs="黑体"/>
              <w:sz w:val="28"/>
              <w:szCs w:val="28"/>
            </w:rPr>
            <w:t>三、入学要求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_Toc25988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0A24C7B">
          <w:pPr>
            <w:pStyle w:val="5"/>
            <w:tabs>
              <w:tab w:val="right" w:leader="dot" w:pos="9070"/>
            </w:tabs>
            <w:spacing w:line="540" w:lineRule="exact"/>
            <w:rPr>
              <w:rFonts w:ascii="黑体" w:hAnsi="黑体" w:eastAsia="黑体" w:cs="黑体"/>
              <w:sz w:val="28"/>
              <w:szCs w:val="28"/>
            </w:rPr>
          </w:pPr>
          <w:r>
            <w:fldChar w:fldCharType="begin"/>
          </w:r>
          <w:r>
            <w:instrText xml:space="preserve"> HYPERLINK \l "_Toc21500" </w:instrText>
          </w:r>
          <w:r>
            <w:fldChar w:fldCharType="separate"/>
          </w:r>
          <w:r>
            <w:rPr>
              <w:rFonts w:hint="eastAsia" w:ascii="黑体" w:hAnsi="黑体" w:eastAsia="黑体" w:cs="黑体"/>
              <w:sz w:val="28"/>
              <w:szCs w:val="28"/>
            </w:rPr>
            <w:t>四、基本修业年限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_Toc21500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0E8206D">
          <w:pPr>
            <w:pStyle w:val="5"/>
            <w:tabs>
              <w:tab w:val="right" w:leader="dot" w:pos="9070"/>
            </w:tabs>
            <w:spacing w:line="540" w:lineRule="exact"/>
            <w:rPr>
              <w:rFonts w:ascii="黑体" w:hAnsi="黑体" w:eastAsia="黑体" w:cs="黑体"/>
              <w:sz w:val="28"/>
              <w:szCs w:val="28"/>
            </w:rPr>
          </w:pPr>
          <w:r>
            <w:fldChar w:fldCharType="begin"/>
          </w:r>
          <w:r>
            <w:instrText xml:space="preserve"> HYPERLINK \l "_Toc24285" </w:instrText>
          </w:r>
          <w:r>
            <w:fldChar w:fldCharType="separate"/>
          </w:r>
          <w:r>
            <w:rPr>
              <w:rFonts w:hint="eastAsia" w:ascii="黑体" w:hAnsi="黑体" w:eastAsia="黑体" w:cs="黑体"/>
              <w:sz w:val="28"/>
              <w:szCs w:val="28"/>
            </w:rPr>
            <w:t>五、职业面向</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_Toc24285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EBD195C">
          <w:pPr>
            <w:pStyle w:val="5"/>
            <w:tabs>
              <w:tab w:val="right" w:leader="dot" w:pos="9070"/>
            </w:tabs>
            <w:spacing w:line="540" w:lineRule="exact"/>
            <w:rPr>
              <w:rFonts w:ascii="黑体" w:hAnsi="黑体" w:eastAsia="黑体" w:cs="黑体"/>
              <w:sz w:val="28"/>
              <w:szCs w:val="28"/>
            </w:rPr>
          </w:pPr>
          <w:r>
            <w:fldChar w:fldCharType="begin"/>
          </w:r>
          <w:r>
            <w:instrText xml:space="preserve"> HYPERLINK \l "_Toc15" </w:instrText>
          </w:r>
          <w:r>
            <w:fldChar w:fldCharType="separate"/>
          </w:r>
          <w:r>
            <w:rPr>
              <w:rFonts w:hint="eastAsia" w:ascii="黑体" w:hAnsi="黑体" w:eastAsia="黑体" w:cs="黑体"/>
              <w:sz w:val="28"/>
              <w:szCs w:val="28"/>
            </w:rPr>
            <w:t>六、培养目标</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72C40F2">
          <w:pPr>
            <w:pStyle w:val="5"/>
            <w:tabs>
              <w:tab w:val="right" w:leader="dot" w:pos="9070"/>
            </w:tabs>
            <w:spacing w:line="540" w:lineRule="exact"/>
            <w:rPr>
              <w:rFonts w:ascii="黑体" w:hAnsi="黑体" w:eastAsia="黑体" w:cs="黑体"/>
              <w:sz w:val="28"/>
              <w:szCs w:val="28"/>
            </w:rPr>
          </w:pPr>
          <w:r>
            <w:fldChar w:fldCharType="begin"/>
          </w:r>
          <w:r>
            <w:instrText xml:space="preserve"> HYPERLINK \l "_Toc18669" </w:instrText>
          </w:r>
          <w:r>
            <w:fldChar w:fldCharType="separate"/>
          </w:r>
          <w:r>
            <w:rPr>
              <w:rFonts w:hint="eastAsia" w:ascii="黑体" w:hAnsi="黑体" w:eastAsia="黑体" w:cs="黑体"/>
              <w:sz w:val="28"/>
              <w:szCs w:val="28"/>
            </w:rPr>
            <w:t>七、培养规格</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_Toc18669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9190469">
          <w:pPr>
            <w:pStyle w:val="5"/>
            <w:tabs>
              <w:tab w:val="right" w:leader="dot" w:pos="9070"/>
            </w:tabs>
            <w:spacing w:line="540" w:lineRule="exact"/>
            <w:rPr>
              <w:rFonts w:ascii="黑体" w:hAnsi="黑体" w:eastAsia="黑体" w:cs="黑体"/>
              <w:sz w:val="28"/>
              <w:szCs w:val="28"/>
            </w:rPr>
          </w:pPr>
          <w:r>
            <w:fldChar w:fldCharType="begin"/>
          </w:r>
          <w:r>
            <w:instrText xml:space="preserve"> HYPERLINK \l "_Toc21283" </w:instrText>
          </w:r>
          <w:r>
            <w:fldChar w:fldCharType="separate"/>
          </w:r>
          <w:r>
            <w:rPr>
              <w:rFonts w:hint="eastAsia" w:ascii="黑体" w:hAnsi="黑体" w:eastAsia="黑体" w:cs="黑体"/>
              <w:sz w:val="28"/>
              <w:szCs w:val="28"/>
            </w:rPr>
            <w:t>八、课程设置及学时安排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_Toc21283 \h </w:instrText>
          </w:r>
          <w:r>
            <w:rPr>
              <w:rFonts w:hint="eastAsia" w:ascii="黑体" w:hAnsi="黑体" w:eastAsia="黑体" w:cs="黑体"/>
              <w:sz w:val="28"/>
              <w:szCs w:val="28"/>
            </w:rPr>
            <w:fldChar w:fldCharType="separate"/>
          </w:r>
          <w:r>
            <w:rPr>
              <w:rFonts w:hint="eastAsia" w:ascii="黑体" w:hAnsi="黑体" w:eastAsia="黑体" w:cs="黑体"/>
              <w:sz w:val="28"/>
              <w:szCs w:val="28"/>
            </w:rPr>
            <w:t>- 2 -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1DD581F">
          <w:pPr>
            <w:pStyle w:val="6"/>
            <w:tabs>
              <w:tab w:val="right" w:leader="dot" w:pos="9070"/>
            </w:tabs>
            <w:spacing w:line="540" w:lineRule="exact"/>
            <w:rPr>
              <w:rFonts w:ascii="黑体" w:hAnsi="黑体" w:eastAsia="黑体" w:cs="黑体"/>
              <w:sz w:val="28"/>
              <w:szCs w:val="28"/>
            </w:rPr>
          </w:pPr>
          <w:r>
            <w:fldChar w:fldCharType="begin"/>
          </w:r>
          <w:r>
            <w:instrText xml:space="preserve"> HYPERLINK \l "_Toc1916" </w:instrText>
          </w:r>
          <w:r>
            <w:fldChar w:fldCharType="separate"/>
          </w:r>
          <w:r>
            <w:rPr>
              <w:rFonts w:hint="eastAsia" w:ascii="仿宋_GB2312" w:hAnsi="仿宋_GB2312" w:eastAsia="仿宋_GB2312" w:cs="仿宋_GB2312"/>
              <w:bCs/>
              <w:kern w:val="0"/>
              <w:sz w:val="28"/>
              <w:szCs w:val="28"/>
            </w:rPr>
            <w:t>（一）课程设置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_Toc1916 \h </w:instrText>
          </w:r>
          <w:r>
            <w:rPr>
              <w:rFonts w:hint="eastAsia" w:ascii="黑体" w:hAnsi="黑体" w:eastAsia="黑体" w:cs="黑体"/>
              <w:sz w:val="28"/>
              <w:szCs w:val="28"/>
            </w:rPr>
            <w:fldChar w:fldCharType="separate"/>
          </w:r>
          <w:r>
            <w:rPr>
              <w:rFonts w:hint="eastAsia" w:ascii="黑体" w:hAnsi="黑体" w:eastAsia="黑体" w:cs="黑体"/>
              <w:sz w:val="28"/>
              <w:szCs w:val="28"/>
            </w:rPr>
            <w:t>- 3 -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70DB6C8">
          <w:pPr>
            <w:pStyle w:val="6"/>
            <w:tabs>
              <w:tab w:val="right" w:leader="dot" w:pos="9070"/>
            </w:tabs>
            <w:spacing w:line="540" w:lineRule="exact"/>
            <w:rPr>
              <w:rFonts w:ascii="黑体" w:hAnsi="黑体" w:eastAsia="黑体" w:cs="黑体"/>
              <w:sz w:val="28"/>
              <w:szCs w:val="28"/>
            </w:rPr>
          </w:pPr>
          <w:r>
            <w:fldChar w:fldCharType="begin"/>
          </w:r>
          <w:r>
            <w:instrText xml:space="preserve"> HYPERLINK \l "_Toc11569" </w:instrText>
          </w:r>
          <w:r>
            <w:fldChar w:fldCharType="separate"/>
          </w:r>
          <w:r>
            <w:rPr>
              <w:rFonts w:hint="eastAsia" w:ascii="仿宋_GB2312" w:hAnsi="仿宋_GB2312" w:eastAsia="仿宋_GB2312" w:cs="仿宋_GB2312"/>
              <w:bCs/>
              <w:kern w:val="0"/>
              <w:sz w:val="28"/>
              <w:szCs w:val="28"/>
            </w:rPr>
            <w:t>（二）学时安排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_Toc11569 \h </w:instrText>
          </w:r>
          <w:r>
            <w:rPr>
              <w:rFonts w:hint="eastAsia" w:ascii="黑体" w:hAnsi="黑体" w:eastAsia="黑体" w:cs="黑体"/>
              <w:sz w:val="28"/>
              <w:szCs w:val="28"/>
            </w:rPr>
            <w:fldChar w:fldCharType="separate"/>
          </w:r>
          <w:r>
            <w:rPr>
              <w:rFonts w:hint="eastAsia" w:ascii="黑体" w:hAnsi="黑体" w:eastAsia="黑体" w:cs="黑体"/>
              <w:sz w:val="28"/>
              <w:szCs w:val="28"/>
            </w:rPr>
            <w:t>- 10 -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DC71B8C">
          <w:pPr>
            <w:pStyle w:val="5"/>
            <w:tabs>
              <w:tab w:val="right" w:leader="dot" w:pos="9070"/>
            </w:tabs>
            <w:spacing w:line="540" w:lineRule="exact"/>
            <w:rPr>
              <w:rFonts w:ascii="黑体" w:hAnsi="黑体" w:eastAsia="黑体" w:cs="黑体"/>
              <w:sz w:val="28"/>
              <w:szCs w:val="28"/>
            </w:rPr>
          </w:pPr>
          <w:r>
            <w:fldChar w:fldCharType="begin"/>
          </w:r>
          <w:r>
            <w:instrText xml:space="preserve"> HYPERLINK \l "_Toc197" </w:instrText>
          </w:r>
          <w:r>
            <w:fldChar w:fldCharType="separate"/>
          </w:r>
          <w:r>
            <w:rPr>
              <w:rFonts w:hint="eastAsia" w:ascii="黑体" w:hAnsi="黑体" w:eastAsia="黑体" w:cs="黑体"/>
              <w:sz w:val="28"/>
              <w:szCs w:val="28"/>
            </w:rPr>
            <w:t>九、师资队伍</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_Toc197 \h </w:instrText>
          </w:r>
          <w:r>
            <w:rPr>
              <w:rFonts w:hint="eastAsia" w:ascii="黑体" w:hAnsi="黑体" w:eastAsia="黑体" w:cs="黑体"/>
              <w:sz w:val="28"/>
              <w:szCs w:val="28"/>
            </w:rPr>
            <w:fldChar w:fldCharType="separate"/>
          </w:r>
          <w:r>
            <w:rPr>
              <w:rFonts w:hint="eastAsia" w:ascii="黑体" w:hAnsi="黑体" w:eastAsia="黑体" w:cs="黑体"/>
              <w:sz w:val="28"/>
              <w:szCs w:val="28"/>
            </w:rPr>
            <w:t>- 13 -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A84AD01">
          <w:pPr>
            <w:pStyle w:val="6"/>
            <w:tabs>
              <w:tab w:val="right" w:leader="dot" w:pos="9070"/>
            </w:tabs>
            <w:spacing w:line="540" w:lineRule="exact"/>
            <w:rPr>
              <w:rFonts w:ascii="黑体" w:hAnsi="黑体" w:eastAsia="黑体" w:cs="黑体"/>
              <w:sz w:val="28"/>
              <w:szCs w:val="28"/>
            </w:rPr>
          </w:pPr>
          <w:r>
            <w:fldChar w:fldCharType="begin"/>
          </w:r>
          <w:r>
            <w:instrText xml:space="preserve"> HYPERLINK \l "_Toc20765" </w:instrText>
          </w:r>
          <w:r>
            <w:fldChar w:fldCharType="separate"/>
          </w:r>
          <w:r>
            <w:rPr>
              <w:rFonts w:hint="eastAsia" w:ascii="仿宋_GB2312" w:hAnsi="仿宋_GB2312" w:eastAsia="仿宋_GB2312" w:cs="仿宋_GB2312"/>
              <w:bCs/>
              <w:kern w:val="0"/>
              <w:sz w:val="28"/>
              <w:szCs w:val="28"/>
            </w:rPr>
            <w:t>（一）队伍结构</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_Toc20765 \h </w:instrText>
          </w:r>
          <w:r>
            <w:rPr>
              <w:rFonts w:hint="eastAsia" w:ascii="黑体" w:hAnsi="黑体" w:eastAsia="黑体" w:cs="黑体"/>
              <w:sz w:val="28"/>
              <w:szCs w:val="28"/>
            </w:rPr>
            <w:fldChar w:fldCharType="separate"/>
          </w:r>
          <w:r>
            <w:rPr>
              <w:rFonts w:hint="eastAsia" w:ascii="黑体" w:hAnsi="黑体" w:eastAsia="黑体" w:cs="黑体"/>
              <w:sz w:val="28"/>
              <w:szCs w:val="28"/>
            </w:rPr>
            <w:t>- 13 -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192154A">
          <w:pPr>
            <w:pStyle w:val="6"/>
            <w:tabs>
              <w:tab w:val="right" w:leader="dot" w:pos="9070"/>
            </w:tabs>
            <w:spacing w:line="540" w:lineRule="exact"/>
            <w:rPr>
              <w:rFonts w:ascii="黑体" w:hAnsi="黑体" w:eastAsia="黑体" w:cs="黑体"/>
              <w:sz w:val="28"/>
              <w:szCs w:val="28"/>
            </w:rPr>
          </w:pPr>
          <w:r>
            <w:fldChar w:fldCharType="begin"/>
          </w:r>
          <w:r>
            <w:instrText xml:space="preserve"> HYPERLINK \l "_Toc29518" </w:instrText>
          </w:r>
          <w:r>
            <w:fldChar w:fldCharType="separate"/>
          </w:r>
          <w:r>
            <w:rPr>
              <w:rFonts w:hint="eastAsia" w:ascii="仿宋_GB2312" w:hAnsi="仿宋_GB2312" w:eastAsia="仿宋_GB2312" w:cs="仿宋_GB2312"/>
              <w:bCs/>
              <w:kern w:val="0"/>
              <w:sz w:val="28"/>
              <w:szCs w:val="28"/>
            </w:rPr>
            <w:t>（二）专业带头人</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_Toc29518 \h </w:instrText>
          </w:r>
          <w:r>
            <w:rPr>
              <w:rFonts w:hint="eastAsia" w:ascii="黑体" w:hAnsi="黑体" w:eastAsia="黑体" w:cs="黑体"/>
              <w:sz w:val="28"/>
              <w:szCs w:val="28"/>
            </w:rPr>
            <w:fldChar w:fldCharType="separate"/>
          </w:r>
          <w:r>
            <w:rPr>
              <w:rFonts w:hint="eastAsia" w:ascii="黑体" w:hAnsi="黑体" w:eastAsia="黑体" w:cs="黑体"/>
              <w:sz w:val="28"/>
              <w:szCs w:val="28"/>
            </w:rPr>
            <w:t>- 14 -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5670D15">
          <w:pPr>
            <w:pStyle w:val="6"/>
            <w:tabs>
              <w:tab w:val="right" w:leader="dot" w:pos="9070"/>
            </w:tabs>
            <w:spacing w:line="540" w:lineRule="exact"/>
            <w:rPr>
              <w:rFonts w:ascii="黑体" w:hAnsi="黑体" w:eastAsia="黑体" w:cs="黑体"/>
              <w:sz w:val="28"/>
              <w:szCs w:val="28"/>
            </w:rPr>
          </w:pPr>
          <w:r>
            <w:fldChar w:fldCharType="begin"/>
          </w:r>
          <w:r>
            <w:instrText xml:space="preserve"> HYPERLINK \l "_Toc13759" </w:instrText>
          </w:r>
          <w:r>
            <w:fldChar w:fldCharType="separate"/>
          </w:r>
          <w:r>
            <w:rPr>
              <w:rFonts w:hint="eastAsia" w:ascii="仿宋_GB2312" w:hAnsi="仿宋_GB2312" w:eastAsia="仿宋_GB2312" w:cs="仿宋_GB2312"/>
              <w:bCs/>
              <w:kern w:val="0"/>
              <w:sz w:val="28"/>
              <w:szCs w:val="28"/>
            </w:rPr>
            <w:t>（三）专任教师</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_Toc13759 \h </w:instrText>
          </w:r>
          <w:r>
            <w:rPr>
              <w:rFonts w:hint="eastAsia" w:ascii="黑体" w:hAnsi="黑体" w:eastAsia="黑体" w:cs="黑体"/>
              <w:sz w:val="28"/>
              <w:szCs w:val="28"/>
            </w:rPr>
            <w:fldChar w:fldCharType="separate"/>
          </w:r>
          <w:r>
            <w:rPr>
              <w:rFonts w:hint="eastAsia" w:ascii="黑体" w:hAnsi="黑体" w:eastAsia="黑体" w:cs="黑体"/>
              <w:sz w:val="28"/>
              <w:szCs w:val="28"/>
            </w:rPr>
            <w:t>- 14 -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060F1A1">
          <w:pPr>
            <w:pStyle w:val="6"/>
            <w:tabs>
              <w:tab w:val="right" w:leader="dot" w:pos="9070"/>
            </w:tabs>
            <w:spacing w:line="540" w:lineRule="exact"/>
            <w:rPr>
              <w:rFonts w:ascii="黑体" w:hAnsi="黑体" w:eastAsia="黑体" w:cs="黑体"/>
              <w:sz w:val="28"/>
              <w:szCs w:val="28"/>
            </w:rPr>
          </w:pPr>
          <w:r>
            <w:fldChar w:fldCharType="begin"/>
          </w:r>
          <w:r>
            <w:instrText xml:space="preserve"> HYPERLINK \l "_Toc2894" </w:instrText>
          </w:r>
          <w:r>
            <w:fldChar w:fldCharType="separate"/>
          </w:r>
          <w:r>
            <w:rPr>
              <w:rFonts w:hint="eastAsia" w:ascii="仿宋_GB2312" w:hAnsi="仿宋_GB2312" w:eastAsia="仿宋_GB2312" w:cs="仿宋_GB2312"/>
              <w:bCs/>
              <w:kern w:val="0"/>
              <w:sz w:val="28"/>
              <w:szCs w:val="28"/>
            </w:rPr>
            <w:t>（四）兼职教师</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_Toc2894 \h </w:instrText>
          </w:r>
          <w:r>
            <w:rPr>
              <w:rFonts w:hint="eastAsia" w:ascii="黑体" w:hAnsi="黑体" w:eastAsia="黑体" w:cs="黑体"/>
              <w:sz w:val="28"/>
              <w:szCs w:val="28"/>
            </w:rPr>
            <w:fldChar w:fldCharType="separate"/>
          </w:r>
          <w:r>
            <w:rPr>
              <w:rFonts w:hint="eastAsia" w:ascii="黑体" w:hAnsi="黑体" w:eastAsia="黑体" w:cs="黑体"/>
              <w:sz w:val="28"/>
              <w:szCs w:val="28"/>
            </w:rPr>
            <w:t>- 14 -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732F7ED">
          <w:pPr>
            <w:pStyle w:val="5"/>
            <w:tabs>
              <w:tab w:val="right" w:leader="dot" w:pos="9070"/>
            </w:tabs>
            <w:spacing w:line="540" w:lineRule="exact"/>
            <w:rPr>
              <w:rFonts w:ascii="黑体" w:hAnsi="黑体" w:eastAsia="黑体" w:cs="黑体"/>
              <w:sz w:val="28"/>
              <w:szCs w:val="28"/>
            </w:rPr>
          </w:pPr>
          <w:r>
            <w:fldChar w:fldCharType="begin"/>
          </w:r>
          <w:r>
            <w:instrText xml:space="preserve"> HYPERLINK \l "_Toc11311" </w:instrText>
          </w:r>
          <w:r>
            <w:fldChar w:fldCharType="separate"/>
          </w:r>
          <w:r>
            <w:rPr>
              <w:rFonts w:hint="eastAsia" w:ascii="黑体" w:hAnsi="黑体" w:eastAsia="黑体" w:cs="黑体"/>
              <w:sz w:val="28"/>
              <w:szCs w:val="28"/>
            </w:rPr>
            <w:t>十、教学条件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_Toc11311 \h </w:instrText>
          </w:r>
          <w:r>
            <w:rPr>
              <w:rFonts w:hint="eastAsia" w:ascii="黑体" w:hAnsi="黑体" w:eastAsia="黑体" w:cs="黑体"/>
              <w:sz w:val="28"/>
              <w:szCs w:val="28"/>
            </w:rPr>
            <w:fldChar w:fldCharType="separate"/>
          </w:r>
          <w:r>
            <w:rPr>
              <w:rFonts w:hint="eastAsia" w:ascii="黑体" w:hAnsi="黑体" w:eastAsia="黑体" w:cs="黑体"/>
              <w:sz w:val="28"/>
              <w:szCs w:val="28"/>
            </w:rPr>
            <w:t>- 14 -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04D8AFE">
          <w:pPr>
            <w:pStyle w:val="6"/>
            <w:tabs>
              <w:tab w:val="right" w:leader="dot" w:pos="9070"/>
            </w:tabs>
            <w:spacing w:line="540" w:lineRule="exact"/>
            <w:rPr>
              <w:rFonts w:ascii="黑体" w:hAnsi="黑体" w:eastAsia="黑体" w:cs="黑体"/>
              <w:sz w:val="28"/>
              <w:szCs w:val="28"/>
            </w:rPr>
          </w:pPr>
          <w:r>
            <w:fldChar w:fldCharType="begin"/>
          </w:r>
          <w:r>
            <w:instrText xml:space="preserve"> HYPERLINK \l "_Toc15440" </w:instrText>
          </w:r>
          <w:r>
            <w:fldChar w:fldCharType="separate"/>
          </w:r>
          <w:r>
            <w:rPr>
              <w:rFonts w:hint="eastAsia" w:ascii="仿宋_GB2312" w:hAnsi="仿宋_GB2312" w:eastAsia="仿宋_GB2312" w:cs="仿宋_GB2312"/>
              <w:bCs/>
              <w:kern w:val="0"/>
              <w:sz w:val="28"/>
              <w:szCs w:val="28"/>
            </w:rPr>
            <w:t>（一）教学设施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_Toc15440 \h </w:instrText>
          </w:r>
          <w:r>
            <w:rPr>
              <w:rFonts w:hint="eastAsia" w:ascii="黑体" w:hAnsi="黑体" w:eastAsia="黑体" w:cs="黑体"/>
              <w:sz w:val="28"/>
              <w:szCs w:val="28"/>
            </w:rPr>
            <w:fldChar w:fldCharType="separate"/>
          </w:r>
          <w:r>
            <w:rPr>
              <w:rFonts w:hint="eastAsia" w:ascii="黑体" w:hAnsi="黑体" w:eastAsia="黑体" w:cs="黑体"/>
              <w:sz w:val="28"/>
              <w:szCs w:val="28"/>
            </w:rPr>
            <w:t>- 15 -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92A2B5B">
          <w:pPr>
            <w:pStyle w:val="6"/>
            <w:tabs>
              <w:tab w:val="right" w:leader="dot" w:pos="9070"/>
            </w:tabs>
            <w:spacing w:line="540" w:lineRule="exact"/>
            <w:rPr>
              <w:rFonts w:ascii="黑体" w:hAnsi="黑体" w:eastAsia="黑体" w:cs="黑体"/>
              <w:sz w:val="28"/>
              <w:szCs w:val="28"/>
            </w:rPr>
          </w:pPr>
          <w:r>
            <w:fldChar w:fldCharType="begin"/>
          </w:r>
          <w:r>
            <w:instrText xml:space="preserve"> HYPERLINK \l "_Toc27989" </w:instrText>
          </w:r>
          <w:r>
            <w:fldChar w:fldCharType="separate"/>
          </w:r>
          <w:r>
            <w:rPr>
              <w:rFonts w:hint="eastAsia" w:ascii="仿宋_GB2312" w:hAnsi="仿宋_GB2312" w:eastAsia="仿宋_GB2312" w:cs="仿宋_GB2312"/>
              <w:bCs/>
              <w:kern w:val="0"/>
              <w:sz w:val="28"/>
              <w:szCs w:val="28"/>
            </w:rPr>
            <w:t>（二）教学资源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_Toc27989 \h </w:instrText>
          </w:r>
          <w:r>
            <w:rPr>
              <w:rFonts w:hint="eastAsia" w:ascii="黑体" w:hAnsi="黑体" w:eastAsia="黑体" w:cs="黑体"/>
              <w:sz w:val="28"/>
              <w:szCs w:val="28"/>
            </w:rPr>
            <w:fldChar w:fldCharType="separate"/>
          </w:r>
          <w:r>
            <w:rPr>
              <w:rFonts w:hint="eastAsia" w:ascii="黑体" w:hAnsi="黑体" w:eastAsia="黑体" w:cs="黑体"/>
              <w:sz w:val="28"/>
              <w:szCs w:val="28"/>
            </w:rPr>
            <w:t>- 17 -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A7D758E">
          <w:pPr>
            <w:pStyle w:val="6"/>
            <w:tabs>
              <w:tab w:val="right" w:leader="dot" w:pos="9070"/>
            </w:tabs>
            <w:spacing w:line="540" w:lineRule="exact"/>
            <w:rPr>
              <w:rFonts w:ascii="黑体" w:hAnsi="黑体" w:eastAsia="黑体" w:cs="黑体"/>
              <w:sz w:val="28"/>
              <w:szCs w:val="28"/>
            </w:rPr>
          </w:pPr>
          <w:r>
            <w:fldChar w:fldCharType="begin"/>
          </w:r>
          <w:r>
            <w:instrText xml:space="preserve"> HYPERLINK \l "_Toc18685" </w:instrText>
          </w:r>
          <w:r>
            <w:fldChar w:fldCharType="separate"/>
          </w:r>
          <w:r>
            <w:rPr>
              <w:rFonts w:hint="eastAsia" w:ascii="仿宋_GB2312" w:hAnsi="仿宋_GB2312" w:eastAsia="仿宋_GB2312" w:cs="仿宋_GB2312"/>
              <w:bCs/>
              <w:kern w:val="0"/>
              <w:sz w:val="28"/>
              <w:szCs w:val="28"/>
            </w:rPr>
            <w:t>（三）教学方法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_Toc18685 \h </w:instrText>
          </w:r>
          <w:r>
            <w:rPr>
              <w:rFonts w:hint="eastAsia" w:ascii="黑体" w:hAnsi="黑体" w:eastAsia="黑体" w:cs="黑体"/>
              <w:sz w:val="28"/>
              <w:szCs w:val="28"/>
            </w:rPr>
            <w:fldChar w:fldCharType="separate"/>
          </w:r>
          <w:r>
            <w:rPr>
              <w:rFonts w:hint="eastAsia" w:ascii="黑体" w:hAnsi="黑体" w:eastAsia="黑体" w:cs="黑体"/>
              <w:sz w:val="28"/>
              <w:szCs w:val="28"/>
            </w:rPr>
            <w:t>- 18 -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EF0B705">
          <w:pPr>
            <w:pStyle w:val="5"/>
            <w:tabs>
              <w:tab w:val="right" w:leader="dot" w:pos="9070"/>
            </w:tabs>
            <w:spacing w:line="540" w:lineRule="exact"/>
            <w:rPr>
              <w:rFonts w:ascii="黑体" w:hAnsi="黑体" w:eastAsia="黑体" w:cs="黑体"/>
              <w:sz w:val="28"/>
              <w:szCs w:val="28"/>
            </w:rPr>
          </w:pPr>
          <w:r>
            <w:fldChar w:fldCharType="begin"/>
          </w:r>
          <w:r>
            <w:instrText xml:space="preserve"> HYPERLINK \l "_Toc28941" </w:instrText>
          </w:r>
          <w:r>
            <w:fldChar w:fldCharType="separate"/>
          </w:r>
          <w:r>
            <w:rPr>
              <w:rFonts w:hint="eastAsia" w:ascii="黑体" w:hAnsi="黑体" w:eastAsia="黑体" w:cs="黑体"/>
              <w:sz w:val="28"/>
              <w:szCs w:val="28"/>
            </w:rPr>
            <w:t>十一、质量管理和毕业要求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_Toc28941 \h </w:instrText>
          </w:r>
          <w:r>
            <w:rPr>
              <w:rFonts w:hint="eastAsia" w:ascii="黑体" w:hAnsi="黑体" w:eastAsia="黑体" w:cs="黑体"/>
              <w:sz w:val="28"/>
              <w:szCs w:val="28"/>
            </w:rPr>
            <w:fldChar w:fldCharType="separate"/>
          </w:r>
          <w:r>
            <w:rPr>
              <w:rFonts w:hint="eastAsia" w:ascii="黑体" w:hAnsi="黑体" w:eastAsia="黑体" w:cs="黑体"/>
              <w:sz w:val="28"/>
              <w:szCs w:val="28"/>
            </w:rPr>
            <w:t>- 18 -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CD5DE8C">
          <w:pPr>
            <w:pStyle w:val="6"/>
            <w:tabs>
              <w:tab w:val="right" w:leader="dot" w:pos="9070"/>
            </w:tabs>
            <w:spacing w:line="540" w:lineRule="exact"/>
            <w:rPr>
              <w:rFonts w:ascii="黑体" w:hAnsi="黑体" w:eastAsia="黑体" w:cs="黑体"/>
              <w:sz w:val="28"/>
              <w:szCs w:val="28"/>
            </w:rPr>
          </w:pPr>
          <w:r>
            <w:fldChar w:fldCharType="begin"/>
          </w:r>
          <w:r>
            <w:instrText xml:space="preserve"> HYPERLINK \l "_Toc29238" </w:instrText>
          </w:r>
          <w:r>
            <w:fldChar w:fldCharType="separate"/>
          </w:r>
          <w:r>
            <w:rPr>
              <w:rFonts w:hint="eastAsia" w:ascii="仿宋_GB2312" w:hAnsi="仿宋_GB2312" w:eastAsia="仿宋_GB2312" w:cs="仿宋_GB2312"/>
              <w:bCs/>
              <w:kern w:val="0"/>
              <w:sz w:val="28"/>
              <w:szCs w:val="28"/>
            </w:rPr>
            <w:t>（一）质量保障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_Toc29238 \h </w:instrText>
          </w:r>
          <w:r>
            <w:rPr>
              <w:rFonts w:hint="eastAsia" w:ascii="黑体" w:hAnsi="黑体" w:eastAsia="黑体" w:cs="黑体"/>
              <w:sz w:val="28"/>
              <w:szCs w:val="28"/>
            </w:rPr>
            <w:fldChar w:fldCharType="separate"/>
          </w:r>
          <w:r>
            <w:rPr>
              <w:rFonts w:hint="eastAsia" w:ascii="黑体" w:hAnsi="黑体" w:eastAsia="黑体" w:cs="黑体"/>
              <w:sz w:val="28"/>
              <w:szCs w:val="28"/>
            </w:rPr>
            <w:t>- 18 -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26BF58D">
          <w:pPr>
            <w:pStyle w:val="6"/>
            <w:tabs>
              <w:tab w:val="right" w:leader="dot" w:pos="9070"/>
            </w:tabs>
            <w:spacing w:line="540" w:lineRule="exact"/>
          </w:pPr>
          <w:r>
            <w:fldChar w:fldCharType="begin"/>
          </w:r>
          <w:r>
            <w:instrText xml:space="preserve"> HYPERLINK \l "_Toc28842" </w:instrText>
          </w:r>
          <w:r>
            <w:fldChar w:fldCharType="separate"/>
          </w:r>
          <w:r>
            <w:rPr>
              <w:rFonts w:hint="eastAsia" w:ascii="仿宋_GB2312" w:hAnsi="仿宋_GB2312" w:eastAsia="仿宋_GB2312" w:cs="仿宋_GB2312"/>
              <w:bCs/>
              <w:kern w:val="0"/>
              <w:sz w:val="28"/>
              <w:szCs w:val="28"/>
            </w:rPr>
            <w:t>（二）毕业要求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_Toc28842 \h </w:instrText>
          </w:r>
          <w:r>
            <w:rPr>
              <w:rFonts w:hint="eastAsia" w:ascii="黑体" w:hAnsi="黑体" w:eastAsia="黑体" w:cs="黑体"/>
              <w:sz w:val="28"/>
              <w:szCs w:val="28"/>
            </w:rPr>
            <w:fldChar w:fldCharType="separate"/>
          </w:r>
          <w:r>
            <w:rPr>
              <w:rFonts w:hint="eastAsia" w:ascii="黑体" w:hAnsi="黑体" w:eastAsia="黑体" w:cs="黑体"/>
              <w:sz w:val="28"/>
              <w:szCs w:val="28"/>
            </w:rPr>
            <w:t>- 20 -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B9B2B8A">
          <w:pPr>
            <w:spacing w:line="500" w:lineRule="exact"/>
            <w:sectPr>
              <w:footerReference r:id="rId5" w:type="default"/>
              <w:pgSz w:w="11906" w:h="16838"/>
              <w:pgMar w:top="1418" w:right="1418" w:bottom="1418" w:left="1418" w:header="851" w:footer="992" w:gutter="0"/>
              <w:pgNumType w:fmt="numberInDash" w:start="1"/>
              <w:cols w:space="720" w:num="1"/>
              <w:docGrid w:type="lines" w:linePitch="312" w:charSpace="0"/>
            </w:sectPr>
          </w:pPr>
          <w:r>
            <w:fldChar w:fldCharType="end"/>
          </w:r>
        </w:p>
      </w:sdtContent>
    </w:sdt>
    <w:p w14:paraId="0DAA4DFA">
      <w:pPr>
        <w:overflowPunct w:val="0"/>
        <w:spacing w:line="460" w:lineRule="exact"/>
        <w:ind w:firstLine="720" w:firstLineChars="200"/>
        <w:rPr>
          <w:rFonts w:ascii="黑体" w:hAnsi="宋体" w:eastAsia="黑体"/>
          <w:sz w:val="36"/>
          <w:szCs w:val="36"/>
        </w:rPr>
      </w:pPr>
      <w:bookmarkStart w:id="1" w:name="_Toc27629"/>
      <w:r>
        <w:rPr>
          <w:rFonts w:hint="eastAsia" w:ascii="黑体" w:hAnsi="宋体" w:eastAsia="黑体"/>
          <w:sz w:val="36"/>
          <w:szCs w:val="36"/>
        </w:rPr>
        <w:t>一、</w:t>
      </w:r>
      <w:r>
        <w:rPr>
          <w:rFonts w:ascii="黑体" w:hAnsi="宋体" w:eastAsia="黑体"/>
          <w:sz w:val="36"/>
          <w:szCs w:val="36"/>
        </w:rPr>
        <w:t>概述</w:t>
      </w:r>
      <w:bookmarkEnd w:id="1"/>
    </w:p>
    <w:p w14:paraId="2B19D6B0">
      <w:pPr>
        <w:spacing w:line="460" w:lineRule="exact"/>
        <w:ind w:firstLine="480" w:firstLineChars="200"/>
        <w:rPr>
          <w:sz w:val="24"/>
          <w:shd w:val="clear" w:color="auto" w:fill="FFFFFF"/>
        </w:rPr>
      </w:pPr>
      <w:bookmarkStart w:id="2" w:name="_Toc8786"/>
      <w:r>
        <w:rPr>
          <w:sz w:val="24"/>
          <w:shd w:val="clear" w:color="auto" w:fill="FFFFFF"/>
        </w:rPr>
        <w:t>为适应服务业高质量发展对</w:t>
      </w:r>
      <w:r>
        <w:rPr>
          <w:rFonts w:hint="eastAsia"/>
          <w:sz w:val="24"/>
          <w:shd w:val="clear" w:color="auto" w:fill="FFFFFF"/>
        </w:rPr>
        <w:t>旅游服务与</w:t>
      </w:r>
      <w:r>
        <w:rPr>
          <w:sz w:val="24"/>
          <w:shd w:val="clear" w:color="auto" w:fill="FFFFFF"/>
        </w:rPr>
        <w:t>管理领域提出的新要求，顺应</w:t>
      </w:r>
      <w:r>
        <w:rPr>
          <w:rFonts w:hint="eastAsia"/>
          <w:sz w:val="24"/>
          <w:shd w:val="clear" w:color="auto" w:fill="FFFFFF"/>
        </w:rPr>
        <w:t>旅游</w:t>
      </w:r>
      <w:r>
        <w:rPr>
          <w:sz w:val="24"/>
          <w:shd w:val="clear" w:color="auto" w:fill="FFFFFF"/>
        </w:rPr>
        <w:t>行业数字化、个性化、体验化发展的新趋势，对接新业态、新模式下导游讲解、旅行社运营、景区服务、活动策划等岗位（群）的新技能</w:t>
      </w:r>
      <w:r>
        <w:rPr>
          <w:rFonts w:hint="eastAsia"/>
          <w:sz w:val="24"/>
          <w:shd w:val="clear" w:color="auto" w:fill="FFFFFF"/>
        </w:rPr>
        <w:t>，强化导游实务、旅游电子商务、新媒体营销等前沿技能训练，</w:t>
      </w:r>
      <w:r>
        <w:rPr>
          <w:sz w:val="24"/>
          <w:shd w:val="clear" w:color="auto" w:fill="FFFFFF"/>
        </w:rPr>
        <w:t>不断满足</w:t>
      </w:r>
      <w:r>
        <w:rPr>
          <w:rFonts w:hint="eastAsia"/>
          <w:sz w:val="24"/>
          <w:shd w:val="clear" w:color="auto" w:fill="FFFFFF"/>
        </w:rPr>
        <w:t>旅游</w:t>
      </w:r>
      <w:r>
        <w:rPr>
          <w:sz w:val="24"/>
          <w:shd w:val="clear" w:color="auto" w:fill="FFFFFF"/>
        </w:rPr>
        <w:t>市场对高素质技术技能人才的需求，推动职业教育专业升级和数字化改造，提高人才培养质量，遵循推进现代职业教育高质量发展的总体要求，参照国家相关标准编制要求，制订出符合郑州市财贸学校校情的</w:t>
      </w:r>
      <w:r>
        <w:rPr>
          <w:rFonts w:hint="eastAsia"/>
          <w:sz w:val="24"/>
          <w:shd w:val="clear" w:color="auto" w:fill="FFFFFF"/>
        </w:rPr>
        <w:t>旅游服务</w:t>
      </w:r>
      <w:r>
        <w:rPr>
          <w:sz w:val="24"/>
          <w:shd w:val="clear" w:color="auto" w:fill="FFFFFF"/>
        </w:rPr>
        <w:t>与</w:t>
      </w:r>
      <w:r>
        <w:rPr>
          <w:rFonts w:hint="eastAsia"/>
          <w:sz w:val="24"/>
          <w:shd w:val="clear" w:color="auto" w:fill="FFFFFF"/>
        </w:rPr>
        <w:t>管理</w:t>
      </w:r>
      <w:r>
        <w:rPr>
          <w:sz w:val="24"/>
          <w:shd w:val="clear" w:color="auto" w:fill="FFFFFF"/>
        </w:rPr>
        <w:t>专业人才培养方案。</w:t>
      </w:r>
    </w:p>
    <w:p w14:paraId="2A503C5D">
      <w:pPr>
        <w:overflowPunct w:val="0"/>
        <w:spacing w:line="460" w:lineRule="exact"/>
        <w:ind w:firstLine="720" w:firstLineChars="200"/>
        <w:rPr>
          <w:rFonts w:ascii="黑体" w:hAnsi="宋体" w:eastAsia="黑体"/>
          <w:sz w:val="36"/>
          <w:szCs w:val="36"/>
        </w:rPr>
      </w:pPr>
      <w:r>
        <w:rPr>
          <w:rFonts w:hint="eastAsia" w:ascii="黑体" w:hAnsi="宋体" w:eastAsia="黑体"/>
          <w:sz w:val="36"/>
          <w:szCs w:val="36"/>
        </w:rPr>
        <w:t>二</w:t>
      </w:r>
      <w:r>
        <w:rPr>
          <w:rFonts w:ascii="黑体" w:hAnsi="宋体" w:eastAsia="黑体"/>
          <w:sz w:val="36"/>
          <w:szCs w:val="36"/>
        </w:rPr>
        <w:t>、专业名称（专业代码）</w:t>
      </w:r>
      <w:bookmarkEnd w:id="2"/>
    </w:p>
    <w:p w14:paraId="27A10B2B">
      <w:pPr>
        <w:overflowPunct w:val="0"/>
        <w:spacing w:line="460" w:lineRule="exact"/>
        <w:ind w:firstLine="480" w:firstLineChars="200"/>
        <w:rPr>
          <w:rFonts w:ascii="宋体" w:hAnsi="宋体" w:cs="宋体"/>
          <w:kern w:val="0"/>
          <w:sz w:val="24"/>
        </w:rPr>
      </w:pPr>
      <w:bookmarkStart w:id="3" w:name="_Toc25988"/>
      <w:r>
        <w:rPr>
          <w:rFonts w:hint="eastAsia" w:ascii="宋体" w:hAnsi="宋体" w:cs="宋体"/>
          <w:kern w:val="0"/>
          <w:sz w:val="24"/>
        </w:rPr>
        <w:t>旅游服务与管理专业</w:t>
      </w:r>
      <w:r>
        <w:rPr>
          <w:rFonts w:ascii="宋体" w:hAnsi="宋体" w:cs="宋体"/>
          <w:kern w:val="0"/>
          <w:sz w:val="24"/>
        </w:rPr>
        <w:t>（74010</w:t>
      </w:r>
      <w:r>
        <w:rPr>
          <w:rFonts w:hint="eastAsia" w:ascii="宋体" w:hAnsi="宋体" w:cs="宋体"/>
          <w:kern w:val="0"/>
          <w:sz w:val="24"/>
        </w:rPr>
        <w:t>1</w:t>
      </w:r>
      <w:r>
        <w:rPr>
          <w:rFonts w:ascii="宋体" w:hAnsi="宋体" w:cs="宋体"/>
          <w:kern w:val="0"/>
          <w:sz w:val="24"/>
        </w:rPr>
        <w:t>）</w:t>
      </w:r>
      <w:r>
        <w:rPr>
          <w:rFonts w:hint="eastAsia" w:ascii="宋体" w:hAnsi="宋体" w:cs="宋体"/>
          <w:kern w:val="0"/>
          <w:sz w:val="24"/>
        </w:rPr>
        <w:t>。</w:t>
      </w:r>
    </w:p>
    <w:p w14:paraId="53D4CECC">
      <w:pPr>
        <w:overflowPunct w:val="0"/>
        <w:spacing w:line="460" w:lineRule="exact"/>
        <w:ind w:firstLine="720" w:firstLineChars="200"/>
        <w:rPr>
          <w:rFonts w:ascii="黑体" w:hAnsi="宋体" w:eastAsia="黑体"/>
          <w:sz w:val="36"/>
          <w:szCs w:val="36"/>
        </w:rPr>
      </w:pPr>
      <w:r>
        <w:rPr>
          <w:rFonts w:hint="eastAsia" w:ascii="黑体" w:hAnsi="宋体" w:eastAsia="黑体"/>
          <w:sz w:val="36"/>
          <w:szCs w:val="36"/>
        </w:rPr>
        <w:t>三</w:t>
      </w:r>
      <w:r>
        <w:rPr>
          <w:rFonts w:ascii="黑体" w:hAnsi="宋体" w:eastAsia="黑体"/>
          <w:sz w:val="36"/>
          <w:szCs w:val="36"/>
        </w:rPr>
        <w:t>、入学要求</w:t>
      </w:r>
      <w:bookmarkEnd w:id="3"/>
    </w:p>
    <w:p w14:paraId="140A502D">
      <w:pPr>
        <w:spacing w:line="460" w:lineRule="exact"/>
        <w:ind w:firstLine="480" w:firstLineChars="200"/>
        <w:rPr>
          <w:sz w:val="24"/>
          <w:shd w:val="clear" w:color="auto" w:fill="FFFFFF"/>
        </w:rPr>
      </w:pPr>
      <w:r>
        <w:rPr>
          <w:sz w:val="24"/>
          <w:shd w:val="clear" w:color="auto" w:fill="FFFFFF"/>
        </w:rPr>
        <w:t>初级中等学校毕业或具备同等学力</w:t>
      </w:r>
      <w:r>
        <w:rPr>
          <w:rFonts w:hint="eastAsia"/>
          <w:sz w:val="24"/>
          <w:shd w:val="clear" w:color="auto" w:fill="FFFFFF"/>
        </w:rPr>
        <w:t>。</w:t>
      </w:r>
    </w:p>
    <w:p w14:paraId="15F80CFB">
      <w:pPr>
        <w:overflowPunct w:val="0"/>
        <w:spacing w:line="460" w:lineRule="exact"/>
        <w:ind w:firstLine="720" w:firstLineChars="200"/>
        <w:rPr>
          <w:rFonts w:ascii="黑体" w:hAnsi="宋体" w:eastAsia="黑体"/>
          <w:sz w:val="36"/>
          <w:szCs w:val="36"/>
        </w:rPr>
      </w:pPr>
      <w:bookmarkStart w:id="4" w:name="_Toc21500"/>
      <w:r>
        <w:rPr>
          <w:rFonts w:hint="eastAsia" w:ascii="黑体" w:hAnsi="宋体" w:eastAsia="黑体"/>
          <w:sz w:val="36"/>
          <w:szCs w:val="36"/>
        </w:rPr>
        <w:t>四</w:t>
      </w:r>
      <w:r>
        <w:rPr>
          <w:rFonts w:ascii="黑体" w:hAnsi="宋体" w:eastAsia="黑体"/>
          <w:sz w:val="36"/>
          <w:szCs w:val="36"/>
        </w:rPr>
        <w:t>、基本修业年限</w:t>
      </w:r>
      <w:bookmarkEnd w:id="4"/>
    </w:p>
    <w:p w14:paraId="31970B6B">
      <w:pPr>
        <w:spacing w:line="460" w:lineRule="exact"/>
        <w:ind w:firstLine="480" w:firstLineChars="200"/>
        <w:rPr>
          <w:sz w:val="24"/>
          <w:shd w:val="clear" w:color="auto" w:fill="FFFFFF"/>
        </w:rPr>
      </w:pPr>
      <w:r>
        <w:rPr>
          <w:sz w:val="24"/>
          <w:shd w:val="clear" w:color="auto" w:fill="FFFFFF"/>
        </w:rPr>
        <w:t>三年</w:t>
      </w:r>
    </w:p>
    <w:p w14:paraId="0B62419B">
      <w:pPr>
        <w:numPr>
          <w:ilvl w:val="0"/>
          <w:numId w:val="1"/>
        </w:numPr>
        <w:overflowPunct w:val="0"/>
        <w:spacing w:line="460" w:lineRule="exact"/>
        <w:ind w:firstLine="720" w:firstLineChars="200"/>
        <w:rPr>
          <w:rFonts w:ascii="黑体" w:hAnsi="宋体" w:eastAsia="黑体"/>
          <w:sz w:val="36"/>
          <w:szCs w:val="36"/>
        </w:rPr>
      </w:pPr>
      <w:bookmarkStart w:id="5" w:name="_Toc24285"/>
      <w:r>
        <w:rPr>
          <w:rFonts w:ascii="黑体" w:hAnsi="宋体" w:eastAsia="黑体"/>
          <w:sz w:val="36"/>
          <w:szCs w:val="36"/>
        </w:rPr>
        <w:t>职业面向</w:t>
      </w:r>
      <w:bookmarkEnd w:id="5"/>
    </w:p>
    <w:tbl>
      <w:tblPr>
        <w:tblStyle w:val="14"/>
        <w:tblW w:w="871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2"/>
        <w:gridCol w:w="6128"/>
      </w:tblGrid>
      <w:tr w14:paraId="7065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2582" w:type="dxa"/>
          </w:tcPr>
          <w:p w14:paraId="14616B3C">
            <w:pPr>
              <w:autoSpaceDE w:val="0"/>
              <w:autoSpaceDN w:val="0"/>
              <w:jc w:val="center"/>
              <w:rPr>
                <w:rFonts w:ascii="宋体" w:hAnsi="宋体" w:cs="宋体"/>
                <w:kern w:val="0"/>
                <w:sz w:val="24"/>
              </w:rPr>
            </w:pPr>
            <w:r>
              <w:rPr>
                <w:rFonts w:hint="eastAsia" w:ascii="宋体" w:hAnsi="宋体" w:cs="宋体"/>
                <w:kern w:val="0"/>
                <w:sz w:val="24"/>
              </w:rPr>
              <w:t>所属专业大类</w:t>
            </w:r>
          </w:p>
          <w:p w14:paraId="06135E33">
            <w:pPr>
              <w:autoSpaceDE w:val="0"/>
              <w:autoSpaceDN w:val="0"/>
              <w:jc w:val="center"/>
              <w:rPr>
                <w:rFonts w:ascii="宋体" w:hAnsi="宋体" w:cs="宋体"/>
                <w:kern w:val="0"/>
                <w:sz w:val="24"/>
              </w:rPr>
            </w:pPr>
            <w:r>
              <w:rPr>
                <w:rFonts w:hint="eastAsia" w:ascii="宋体" w:hAnsi="宋体" w:cs="宋体"/>
                <w:kern w:val="0"/>
                <w:sz w:val="24"/>
              </w:rPr>
              <w:t>（代码）</w:t>
            </w:r>
          </w:p>
        </w:tc>
        <w:tc>
          <w:tcPr>
            <w:tcW w:w="6128" w:type="dxa"/>
          </w:tcPr>
          <w:p w14:paraId="4F50D639">
            <w:pPr>
              <w:autoSpaceDE w:val="0"/>
              <w:autoSpaceDN w:val="0"/>
              <w:jc w:val="center"/>
              <w:rPr>
                <w:rFonts w:ascii="宋体" w:hAnsi="宋体" w:cs="宋体"/>
                <w:kern w:val="0"/>
                <w:sz w:val="24"/>
                <w:lang w:eastAsia="en-US"/>
              </w:rPr>
            </w:pPr>
            <w:r>
              <w:rPr>
                <w:rFonts w:hint="eastAsia" w:ascii="宋体" w:hAnsi="宋体" w:cs="宋体"/>
                <w:kern w:val="0"/>
                <w:sz w:val="24"/>
                <w:lang w:eastAsia="en-US"/>
              </w:rPr>
              <w:t>旅游大类（74）</w:t>
            </w:r>
          </w:p>
        </w:tc>
      </w:tr>
      <w:tr w14:paraId="050D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2582" w:type="dxa"/>
          </w:tcPr>
          <w:p w14:paraId="2B64608A">
            <w:pPr>
              <w:autoSpaceDE w:val="0"/>
              <w:autoSpaceDN w:val="0"/>
              <w:jc w:val="center"/>
              <w:rPr>
                <w:rFonts w:ascii="宋体" w:hAnsi="宋体" w:cs="宋体"/>
                <w:kern w:val="0"/>
                <w:sz w:val="24"/>
                <w:lang w:eastAsia="en-US"/>
              </w:rPr>
            </w:pPr>
            <w:r>
              <w:rPr>
                <w:rFonts w:hint="eastAsia" w:ascii="宋体" w:hAnsi="宋体" w:cs="宋体"/>
                <w:kern w:val="0"/>
                <w:sz w:val="24"/>
                <w:lang w:eastAsia="en-US"/>
              </w:rPr>
              <w:t>所属专业类</w:t>
            </w:r>
          </w:p>
          <w:p w14:paraId="57962A28">
            <w:pPr>
              <w:autoSpaceDE w:val="0"/>
              <w:autoSpaceDN w:val="0"/>
              <w:jc w:val="center"/>
              <w:rPr>
                <w:rFonts w:ascii="宋体" w:hAnsi="宋体" w:cs="宋体"/>
                <w:kern w:val="0"/>
                <w:sz w:val="24"/>
                <w:lang w:eastAsia="en-US"/>
              </w:rPr>
            </w:pPr>
            <w:r>
              <w:rPr>
                <w:rFonts w:hint="eastAsia" w:ascii="宋体" w:hAnsi="宋体" w:cs="宋体"/>
                <w:kern w:val="0"/>
                <w:sz w:val="24"/>
                <w:lang w:eastAsia="en-US"/>
              </w:rPr>
              <w:t>（代码）</w:t>
            </w:r>
          </w:p>
        </w:tc>
        <w:tc>
          <w:tcPr>
            <w:tcW w:w="6128" w:type="dxa"/>
          </w:tcPr>
          <w:p w14:paraId="71D11CB1">
            <w:pPr>
              <w:autoSpaceDE w:val="0"/>
              <w:autoSpaceDN w:val="0"/>
              <w:spacing w:before="45"/>
              <w:ind w:right="9"/>
              <w:jc w:val="center"/>
              <w:rPr>
                <w:rFonts w:ascii="宋体" w:hAnsi="宋体" w:cs="宋体"/>
                <w:kern w:val="0"/>
                <w:sz w:val="24"/>
                <w:lang w:eastAsia="en-US"/>
              </w:rPr>
            </w:pPr>
            <w:r>
              <w:rPr>
                <w:rFonts w:hint="eastAsia" w:ascii="宋体" w:hAnsi="宋体" w:cs="宋体"/>
                <w:kern w:val="0"/>
                <w:sz w:val="24"/>
                <w:lang w:eastAsia="en-US"/>
              </w:rPr>
              <w:t>旅游类（7401）</w:t>
            </w:r>
          </w:p>
        </w:tc>
      </w:tr>
      <w:tr w14:paraId="267B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2582" w:type="dxa"/>
          </w:tcPr>
          <w:p w14:paraId="30D35D58">
            <w:pPr>
              <w:autoSpaceDE w:val="0"/>
              <w:autoSpaceDN w:val="0"/>
              <w:jc w:val="center"/>
              <w:rPr>
                <w:rFonts w:ascii="宋体" w:hAnsi="宋体" w:cs="宋体"/>
                <w:kern w:val="0"/>
                <w:sz w:val="24"/>
                <w:lang w:eastAsia="en-US"/>
              </w:rPr>
            </w:pPr>
            <w:r>
              <w:rPr>
                <w:rFonts w:hint="eastAsia" w:ascii="宋体" w:hAnsi="宋体" w:cs="宋体"/>
                <w:kern w:val="0"/>
                <w:sz w:val="24"/>
                <w:lang w:eastAsia="en-US"/>
              </w:rPr>
              <w:t>对应行业</w:t>
            </w:r>
          </w:p>
          <w:p w14:paraId="065C9D67">
            <w:pPr>
              <w:autoSpaceDE w:val="0"/>
              <w:autoSpaceDN w:val="0"/>
              <w:jc w:val="center"/>
              <w:rPr>
                <w:rFonts w:ascii="宋体" w:hAnsi="宋体" w:cs="宋体"/>
                <w:kern w:val="0"/>
                <w:sz w:val="24"/>
                <w:lang w:eastAsia="en-US"/>
              </w:rPr>
            </w:pPr>
            <w:r>
              <w:rPr>
                <w:rFonts w:hint="eastAsia" w:ascii="宋体" w:hAnsi="宋体" w:cs="宋体"/>
                <w:kern w:val="0"/>
                <w:sz w:val="24"/>
                <w:lang w:eastAsia="en-US"/>
              </w:rPr>
              <w:t>（代码）</w:t>
            </w:r>
          </w:p>
        </w:tc>
        <w:tc>
          <w:tcPr>
            <w:tcW w:w="6128" w:type="dxa"/>
          </w:tcPr>
          <w:p w14:paraId="0A116A57">
            <w:pPr>
              <w:autoSpaceDE w:val="0"/>
              <w:autoSpaceDN w:val="0"/>
              <w:spacing w:before="45"/>
              <w:ind w:right="9"/>
              <w:jc w:val="center"/>
              <w:rPr>
                <w:rFonts w:ascii="宋体" w:hAnsi="宋体" w:cs="宋体"/>
                <w:kern w:val="0"/>
                <w:sz w:val="24"/>
              </w:rPr>
            </w:pPr>
            <w:r>
              <w:rPr>
                <w:rFonts w:hint="eastAsia"/>
                <w:sz w:val="24"/>
              </w:rPr>
              <w:t>旅行社及相关服务（7291）</w:t>
            </w:r>
          </w:p>
        </w:tc>
      </w:tr>
      <w:tr w14:paraId="53FE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2582" w:type="dxa"/>
          </w:tcPr>
          <w:p w14:paraId="0C8BFD6C">
            <w:pPr>
              <w:autoSpaceDE w:val="0"/>
              <w:autoSpaceDN w:val="0"/>
              <w:jc w:val="center"/>
              <w:rPr>
                <w:rFonts w:ascii="宋体" w:hAnsi="宋体" w:cs="宋体"/>
                <w:kern w:val="0"/>
                <w:sz w:val="24"/>
              </w:rPr>
            </w:pPr>
            <w:r>
              <w:rPr>
                <w:rFonts w:hint="eastAsia" w:ascii="宋体" w:hAnsi="宋体" w:cs="宋体"/>
                <w:kern w:val="0"/>
                <w:sz w:val="24"/>
              </w:rPr>
              <w:t>主要职业类别</w:t>
            </w:r>
          </w:p>
          <w:p w14:paraId="543F98BA">
            <w:pPr>
              <w:autoSpaceDE w:val="0"/>
              <w:autoSpaceDN w:val="0"/>
              <w:ind w:right="619"/>
              <w:jc w:val="center"/>
              <w:rPr>
                <w:rFonts w:ascii="宋体" w:hAnsi="宋体" w:cs="宋体"/>
                <w:kern w:val="0"/>
                <w:sz w:val="24"/>
              </w:rPr>
            </w:pPr>
            <w:r>
              <w:rPr>
                <w:rFonts w:hint="eastAsia" w:ascii="宋体" w:hAnsi="宋体" w:cs="宋体"/>
                <w:kern w:val="0"/>
                <w:sz w:val="24"/>
              </w:rPr>
              <w:t xml:space="preserve">     （代码）</w:t>
            </w:r>
          </w:p>
        </w:tc>
        <w:tc>
          <w:tcPr>
            <w:tcW w:w="6128" w:type="dxa"/>
          </w:tcPr>
          <w:p w14:paraId="7BCE7506">
            <w:pPr>
              <w:pStyle w:val="12"/>
              <w:spacing w:before="45"/>
              <w:ind w:left="43" w:right="35"/>
              <w:jc w:val="left"/>
              <w:rPr>
                <w:kern w:val="0"/>
                <w:sz w:val="24"/>
              </w:rPr>
            </w:pPr>
            <w:r>
              <w:rPr>
                <w:rFonts w:hint="eastAsia"/>
                <w:kern w:val="0"/>
                <w:sz w:val="24"/>
              </w:rPr>
              <w:t>导游（4-07-04-01）、旅游团队领队（4-07-04-02）、旅行社计调（4-07-04-03）、旅游咨询员（4-07-04-04）、公共游览场所服务员（4-07-04-05）、研学旅行指导师（4-13-04-04）、景区运营管理师（4-07-04-07）</w:t>
            </w:r>
          </w:p>
        </w:tc>
      </w:tr>
      <w:tr w14:paraId="3DBD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2582" w:type="dxa"/>
          </w:tcPr>
          <w:p w14:paraId="109BC262">
            <w:pPr>
              <w:autoSpaceDE w:val="0"/>
              <w:autoSpaceDN w:val="0"/>
              <w:jc w:val="center"/>
              <w:rPr>
                <w:rFonts w:ascii="宋体" w:hAnsi="宋体" w:cs="宋体"/>
                <w:kern w:val="0"/>
                <w:sz w:val="24"/>
              </w:rPr>
            </w:pPr>
            <w:r>
              <w:rPr>
                <w:rFonts w:hint="eastAsia" w:ascii="宋体" w:hAnsi="宋体" w:cs="宋体"/>
                <w:kern w:val="0"/>
                <w:sz w:val="24"/>
              </w:rPr>
              <w:t>主要岗位（群）</w:t>
            </w:r>
          </w:p>
          <w:p w14:paraId="5D9AE7B0">
            <w:pPr>
              <w:autoSpaceDE w:val="0"/>
              <w:autoSpaceDN w:val="0"/>
              <w:jc w:val="center"/>
              <w:rPr>
                <w:rFonts w:ascii="宋体" w:hAnsi="宋体" w:cs="宋体"/>
                <w:kern w:val="0"/>
                <w:sz w:val="24"/>
              </w:rPr>
            </w:pPr>
            <w:r>
              <w:rPr>
                <w:rFonts w:hint="eastAsia" w:ascii="宋体" w:hAnsi="宋体" w:cs="宋体"/>
                <w:kern w:val="0"/>
                <w:sz w:val="24"/>
              </w:rPr>
              <w:t>或技术领域</w:t>
            </w:r>
          </w:p>
        </w:tc>
        <w:tc>
          <w:tcPr>
            <w:tcW w:w="6128" w:type="dxa"/>
          </w:tcPr>
          <w:p w14:paraId="0C8803F0">
            <w:pPr>
              <w:pStyle w:val="12"/>
              <w:spacing w:before="45"/>
              <w:ind w:left="43" w:right="36"/>
              <w:jc w:val="left"/>
              <w:rPr>
                <w:kern w:val="0"/>
                <w:sz w:val="24"/>
              </w:rPr>
            </w:pPr>
            <w:r>
              <w:rPr>
                <w:rFonts w:hint="eastAsia"/>
                <w:kern w:val="0"/>
                <w:sz w:val="24"/>
              </w:rPr>
              <w:t>景区服务、旅游电子商务服务、旅行社服务、定制旅行服务、导游服务、酒店服务</w:t>
            </w:r>
          </w:p>
        </w:tc>
      </w:tr>
      <w:tr w14:paraId="65C7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2582" w:type="dxa"/>
          </w:tcPr>
          <w:p w14:paraId="32256685">
            <w:pPr>
              <w:autoSpaceDE w:val="0"/>
              <w:autoSpaceDN w:val="0"/>
              <w:jc w:val="center"/>
              <w:rPr>
                <w:rFonts w:ascii="宋体" w:hAnsi="宋体" w:cs="宋体"/>
                <w:kern w:val="0"/>
                <w:sz w:val="24"/>
                <w:lang w:eastAsia="en-US"/>
              </w:rPr>
            </w:pPr>
            <w:r>
              <w:rPr>
                <w:rFonts w:hint="eastAsia" w:ascii="宋体" w:hAnsi="宋体" w:cs="宋体"/>
                <w:kern w:val="0"/>
                <w:sz w:val="24"/>
                <w:lang w:eastAsia="en-US"/>
              </w:rPr>
              <w:t>职业类证书</w:t>
            </w:r>
          </w:p>
        </w:tc>
        <w:tc>
          <w:tcPr>
            <w:tcW w:w="6128" w:type="dxa"/>
          </w:tcPr>
          <w:p w14:paraId="367547DC">
            <w:pPr>
              <w:autoSpaceDE w:val="0"/>
              <w:autoSpaceDN w:val="0"/>
              <w:jc w:val="left"/>
              <w:rPr>
                <w:rFonts w:ascii="宋体" w:hAnsi="宋体" w:cs="宋体"/>
                <w:kern w:val="0"/>
                <w:sz w:val="24"/>
              </w:rPr>
            </w:pPr>
            <w:r>
              <w:rPr>
                <w:rFonts w:hint="eastAsia" w:ascii="宋体" w:hAnsi="宋体" w:cs="宋体"/>
                <w:kern w:val="0"/>
                <w:sz w:val="24"/>
              </w:rPr>
              <w:t>导游资格、旅行策划、酒店运营管理、研学旅行策划与管理等</w:t>
            </w:r>
          </w:p>
        </w:tc>
      </w:tr>
    </w:tbl>
    <w:p w14:paraId="0CB1EFF7">
      <w:pPr>
        <w:overflowPunct w:val="0"/>
        <w:spacing w:line="460" w:lineRule="exact"/>
        <w:ind w:firstLine="720" w:firstLineChars="200"/>
        <w:rPr>
          <w:rFonts w:ascii="黑体" w:hAnsi="宋体" w:eastAsia="黑体"/>
          <w:sz w:val="36"/>
          <w:szCs w:val="36"/>
        </w:rPr>
      </w:pPr>
      <w:bookmarkStart w:id="6" w:name="_Toc15"/>
      <w:r>
        <w:rPr>
          <w:rFonts w:hint="eastAsia" w:ascii="黑体" w:hAnsi="宋体" w:eastAsia="黑体"/>
          <w:sz w:val="36"/>
          <w:szCs w:val="36"/>
        </w:rPr>
        <w:t>六、</w:t>
      </w:r>
      <w:r>
        <w:rPr>
          <w:rFonts w:ascii="黑体" w:hAnsi="宋体" w:eastAsia="黑体"/>
          <w:sz w:val="36"/>
          <w:szCs w:val="36"/>
        </w:rPr>
        <w:t>培养目标</w:t>
      </w:r>
      <w:bookmarkEnd w:id="6"/>
    </w:p>
    <w:p w14:paraId="5A26809E">
      <w:pPr>
        <w:spacing w:line="360" w:lineRule="auto"/>
        <w:ind w:firstLine="480" w:firstLineChars="200"/>
        <w:rPr>
          <w:rFonts w:ascii="宋体" w:hAnsi="宋体" w:cs="宋体"/>
          <w:kern w:val="0"/>
          <w:sz w:val="24"/>
        </w:rPr>
      </w:pPr>
      <w:bookmarkStart w:id="7" w:name="_Toc18669"/>
      <w:r>
        <w:rPr>
          <w:rFonts w:hint="eastAsia" w:ascii="宋体" w:hAnsi="宋体" w:cs="宋体"/>
          <w:kern w:val="0"/>
          <w:sz w:val="24"/>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旅行社及相关服务行业的景区服务、旅游电子商务服务、旅行社服务、定制旅行服务、导游服务、酒店服务等岗位（群），能够从事旅游服务及旅游企业基层管理的技能人才。</w:t>
      </w:r>
    </w:p>
    <w:p w14:paraId="3A56AC89">
      <w:pPr>
        <w:overflowPunct w:val="0"/>
        <w:spacing w:line="460" w:lineRule="exact"/>
        <w:ind w:firstLine="720" w:firstLineChars="200"/>
        <w:rPr>
          <w:rFonts w:ascii="黑体" w:hAnsi="宋体" w:eastAsia="黑体"/>
          <w:sz w:val="36"/>
          <w:szCs w:val="36"/>
        </w:rPr>
      </w:pPr>
      <w:r>
        <w:rPr>
          <w:rFonts w:hint="eastAsia" w:ascii="黑体" w:hAnsi="宋体" w:eastAsia="黑体"/>
          <w:sz w:val="36"/>
          <w:szCs w:val="36"/>
        </w:rPr>
        <w:t>七、</w:t>
      </w:r>
      <w:r>
        <w:rPr>
          <w:rFonts w:ascii="黑体" w:hAnsi="宋体" w:eastAsia="黑体"/>
          <w:sz w:val="36"/>
          <w:szCs w:val="36"/>
        </w:rPr>
        <w:t>培养规格</w:t>
      </w:r>
      <w:bookmarkEnd w:id="7"/>
    </w:p>
    <w:p w14:paraId="5D219B6A">
      <w:pPr>
        <w:spacing w:line="360" w:lineRule="auto"/>
        <w:ind w:firstLine="480" w:firstLineChars="200"/>
        <w:rPr>
          <w:rFonts w:ascii="宋体" w:hAnsi="宋体" w:cs="宋体"/>
          <w:kern w:val="0"/>
          <w:sz w:val="24"/>
        </w:rPr>
      </w:pPr>
      <w:bookmarkStart w:id="8" w:name="_Toc21283"/>
      <w:r>
        <w:rPr>
          <w:rFonts w:hint="eastAsia" w:ascii="宋体" w:hAnsi="宋体" w:cs="宋体"/>
          <w:kern w:val="0"/>
          <w:sz w:val="24"/>
        </w:rPr>
        <w:t>本专业学生应全面提升知识、能力、素质，筑牢科学文化知识和专业类通用技术技能基础，掌握并实际运用岗位（群）需要的专业技术技能，实现德智体美劳全面发展，总体上须达到以下要求：</w:t>
      </w:r>
    </w:p>
    <w:p w14:paraId="7F58A43F">
      <w:pPr>
        <w:spacing w:line="360" w:lineRule="auto"/>
        <w:ind w:firstLine="480" w:firstLineChars="200"/>
        <w:rPr>
          <w:rFonts w:ascii="宋体" w:hAnsi="宋体" w:cs="宋体"/>
          <w:kern w:val="0"/>
          <w:sz w:val="24"/>
        </w:rPr>
      </w:pPr>
      <w:r>
        <w:rPr>
          <w:rFonts w:hint="eastAsia" w:ascii="宋体" w:hAnsi="宋体" w:cs="宋体"/>
          <w:kern w:val="0"/>
          <w:sz w:val="24"/>
        </w:rPr>
        <w:t>（一）坚定拥护中国共产党领导和中国特色社会主义制度，以习近平新时代中国特色社会主义思想为指导，践行社会主义核心价值观，具有坚定的理想信念、深厚的爱国情感和中华民族自豪感；</w:t>
      </w:r>
    </w:p>
    <w:p w14:paraId="665185E8">
      <w:pPr>
        <w:spacing w:line="360" w:lineRule="auto"/>
        <w:ind w:firstLine="480" w:firstLineChars="200"/>
        <w:rPr>
          <w:rFonts w:ascii="宋体" w:hAnsi="宋体" w:cs="宋体"/>
          <w:kern w:val="0"/>
          <w:sz w:val="24"/>
        </w:rPr>
      </w:pPr>
      <w:r>
        <w:rPr>
          <w:rFonts w:hint="eastAsia" w:ascii="宋体" w:hAnsi="宋体" w:cs="宋体"/>
          <w:kern w:val="0"/>
          <w:sz w:val="24"/>
        </w:rPr>
        <w:t>（二）掌握与本专业对应职业活动相关的国家法律、行业规定，掌握环境保护、安全防护、质量管理等相关知识与技能，了解相关行业文化，具有爱岗敬业的职业精神，遵守职业道德准则和行为规范，具备社会责任感和担当精神；</w:t>
      </w:r>
    </w:p>
    <w:p w14:paraId="572D943F">
      <w:pPr>
        <w:spacing w:line="360" w:lineRule="auto"/>
        <w:ind w:firstLine="480" w:firstLineChars="200"/>
        <w:rPr>
          <w:rFonts w:ascii="宋体" w:hAnsi="宋体" w:cs="宋体"/>
          <w:kern w:val="0"/>
          <w:sz w:val="24"/>
        </w:rPr>
      </w:pPr>
      <w:r>
        <w:rPr>
          <w:rFonts w:hint="eastAsia" w:ascii="宋体" w:hAnsi="宋体" w:cs="宋体"/>
          <w:kern w:val="0"/>
          <w:sz w:val="24"/>
        </w:rPr>
        <w:t>（三）掌握支撑本专业学习和可持续发展必备的语文、历史、数学、外语（英语等）、信息技术等文化基础知识，具有良好的人文素养与科学素养，具备职业生涯规划能力；</w:t>
      </w:r>
    </w:p>
    <w:p w14:paraId="37CF51E1">
      <w:pPr>
        <w:spacing w:line="360" w:lineRule="auto"/>
        <w:ind w:firstLine="480" w:firstLineChars="200"/>
        <w:rPr>
          <w:rFonts w:ascii="宋体" w:hAnsi="宋体" w:cs="宋体"/>
          <w:kern w:val="0"/>
          <w:sz w:val="24"/>
        </w:rPr>
      </w:pPr>
      <w:r>
        <w:rPr>
          <w:rFonts w:hint="eastAsia" w:ascii="宋体" w:hAnsi="宋体" w:cs="宋体"/>
          <w:kern w:val="0"/>
          <w:sz w:val="24"/>
        </w:rPr>
        <w:t>（四）具有良好的语言表达能力、文字表达能力、沟通合作能力，具有较强的集体意识和团队合作意识，学习1门外语并结合本专业加以运用；</w:t>
      </w:r>
    </w:p>
    <w:p w14:paraId="1D9347B3">
      <w:pPr>
        <w:spacing w:line="360" w:lineRule="auto"/>
        <w:ind w:firstLine="480" w:firstLineChars="200"/>
        <w:rPr>
          <w:rFonts w:ascii="宋体" w:hAnsi="宋体" w:cs="宋体"/>
          <w:kern w:val="0"/>
          <w:sz w:val="24"/>
        </w:rPr>
      </w:pPr>
      <w:r>
        <w:rPr>
          <w:rFonts w:hint="eastAsia" w:ascii="宋体" w:hAnsi="宋体" w:cs="宋体"/>
          <w:kern w:val="0"/>
          <w:sz w:val="24"/>
        </w:rPr>
        <w:t>（五）掌握旅游基础知识、旅游地理、旅游文化、旅游政策与法规等方面的专业基础理论知识，具有良好的人文素养和文化修养；</w:t>
      </w:r>
    </w:p>
    <w:p w14:paraId="27A00A06">
      <w:pPr>
        <w:spacing w:line="360" w:lineRule="auto"/>
        <w:ind w:firstLine="480" w:firstLineChars="200"/>
        <w:rPr>
          <w:rFonts w:ascii="宋体" w:hAnsi="宋体" w:cs="宋体"/>
          <w:kern w:val="0"/>
          <w:sz w:val="24"/>
        </w:rPr>
      </w:pPr>
      <w:r>
        <w:rPr>
          <w:rFonts w:hint="eastAsia" w:ascii="宋体" w:hAnsi="宋体" w:cs="宋体"/>
          <w:kern w:val="0"/>
          <w:sz w:val="24"/>
        </w:rPr>
        <w:t>（六）掌握旅游心理学、旅游服务沟通技巧、景区服务、旅行社服务、酒店服务等相关知识，具有良好的礼仪素养和得体的行为举止；</w:t>
      </w:r>
    </w:p>
    <w:p w14:paraId="084C00C3">
      <w:pPr>
        <w:spacing w:line="360" w:lineRule="auto"/>
        <w:ind w:firstLine="480" w:firstLineChars="200"/>
        <w:rPr>
          <w:rFonts w:ascii="宋体" w:hAnsi="宋体" w:cs="宋体"/>
          <w:kern w:val="0"/>
          <w:sz w:val="24"/>
        </w:rPr>
      </w:pPr>
      <w:r>
        <w:rPr>
          <w:rFonts w:hint="eastAsia" w:ascii="宋体" w:hAnsi="宋体" w:cs="宋体"/>
          <w:kern w:val="0"/>
          <w:sz w:val="24"/>
        </w:rPr>
        <w:t>（七）掌握旅行社、酒店、景区、旅游电子商务、定制旅行、研学营地（基地）服务所需掌握的技术技能，具有灵活运用专业基础理论知识的能力或实践能力；</w:t>
      </w:r>
    </w:p>
    <w:p w14:paraId="19F157BE">
      <w:pPr>
        <w:spacing w:line="360" w:lineRule="auto"/>
        <w:ind w:firstLine="480" w:firstLineChars="200"/>
        <w:rPr>
          <w:rFonts w:ascii="宋体" w:hAnsi="宋体" w:cs="宋体"/>
          <w:kern w:val="0"/>
          <w:sz w:val="24"/>
        </w:rPr>
      </w:pPr>
      <w:r>
        <w:rPr>
          <w:rFonts w:hint="eastAsia" w:ascii="宋体" w:hAnsi="宋体" w:cs="宋体"/>
          <w:kern w:val="0"/>
          <w:sz w:val="24"/>
        </w:rPr>
        <w:t>（八）具备在旅游服务及旅游企业基层管理等工作中灵活处理问题的能力，能应对各种突发状况；</w:t>
      </w:r>
    </w:p>
    <w:p w14:paraId="75D38F80">
      <w:pPr>
        <w:spacing w:line="360" w:lineRule="auto"/>
        <w:ind w:firstLine="480" w:firstLineChars="200"/>
        <w:rPr>
          <w:rFonts w:ascii="宋体" w:hAnsi="宋体" w:cs="宋体"/>
          <w:kern w:val="0"/>
          <w:sz w:val="24"/>
        </w:rPr>
      </w:pPr>
      <w:r>
        <w:rPr>
          <w:rFonts w:hint="eastAsia" w:ascii="宋体" w:hAnsi="宋体" w:cs="宋体"/>
          <w:kern w:val="0"/>
          <w:sz w:val="24"/>
        </w:rPr>
        <w:t>（九）具备把握旅游业、现代服务业发展趋势的能力，能创造性地开展服务工作，满足宾客个性化的要求；</w:t>
      </w:r>
    </w:p>
    <w:p w14:paraId="31D1F5FA">
      <w:pPr>
        <w:spacing w:line="360" w:lineRule="auto"/>
        <w:ind w:firstLine="480" w:firstLineChars="200"/>
        <w:rPr>
          <w:rFonts w:ascii="宋体" w:hAnsi="宋体" w:cs="宋体"/>
          <w:kern w:val="0"/>
          <w:sz w:val="24"/>
        </w:rPr>
      </w:pPr>
      <w:r>
        <w:rPr>
          <w:rFonts w:hint="eastAsia" w:ascii="宋体" w:hAnsi="宋体" w:cs="宋体"/>
          <w:kern w:val="0"/>
          <w:sz w:val="24"/>
        </w:rPr>
        <w:t>（十）掌握信息技术基础知识，具有适应本行业数字化和智能化发展需求的基本数字技能；</w:t>
      </w:r>
    </w:p>
    <w:p w14:paraId="67E80C4E">
      <w:pPr>
        <w:spacing w:line="360" w:lineRule="auto"/>
        <w:ind w:firstLine="480" w:firstLineChars="200"/>
        <w:rPr>
          <w:rFonts w:ascii="宋体" w:hAnsi="宋体" w:cs="宋体"/>
          <w:kern w:val="0"/>
          <w:sz w:val="24"/>
        </w:rPr>
      </w:pPr>
      <w:r>
        <w:rPr>
          <w:rFonts w:hint="eastAsia" w:ascii="宋体" w:hAnsi="宋体" w:cs="宋体"/>
          <w:kern w:val="0"/>
          <w:sz w:val="24"/>
        </w:rPr>
        <w:t>（十一）具有终身学习和可持续发展的能力，具有一定的分析问题和解决问题的能力；</w:t>
      </w:r>
    </w:p>
    <w:p w14:paraId="194ADAEA">
      <w:pPr>
        <w:spacing w:line="360" w:lineRule="auto"/>
        <w:ind w:firstLine="480" w:firstLineChars="200"/>
        <w:rPr>
          <w:rFonts w:ascii="宋体" w:hAnsi="宋体" w:cs="宋体"/>
          <w:kern w:val="0"/>
          <w:sz w:val="24"/>
        </w:rPr>
      </w:pPr>
      <w:r>
        <w:rPr>
          <w:rFonts w:hint="eastAsia" w:ascii="宋体" w:hAnsi="宋体" w:cs="宋体"/>
          <w:kern w:val="0"/>
          <w:sz w:val="24"/>
        </w:rPr>
        <w:t>（十二）掌握身体运动的基本知识和至少1项体育运动技能，养成良好的运动习惯、卫生习惯和行为习惯；具备一定的心理调适能力；</w:t>
      </w:r>
    </w:p>
    <w:p w14:paraId="7E7DAA8E">
      <w:pPr>
        <w:spacing w:line="360" w:lineRule="auto"/>
        <w:ind w:firstLine="480" w:firstLineChars="200"/>
        <w:rPr>
          <w:rFonts w:ascii="宋体" w:hAnsi="宋体" w:cs="宋体"/>
          <w:kern w:val="0"/>
          <w:sz w:val="24"/>
        </w:rPr>
      </w:pPr>
      <w:r>
        <w:rPr>
          <w:rFonts w:hint="eastAsia" w:ascii="宋体" w:hAnsi="宋体" w:cs="宋体"/>
          <w:kern w:val="0"/>
          <w:sz w:val="24"/>
        </w:rPr>
        <w:t>（十三）掌握必备的美育知识，具有一定的文化修养、审美能力，形成至少1项艺术特长或爱好；</w:t>
      </w:r>
    </w:p>
    <w:p w14:paraId="5D242EFD">
      <w:pPr>
        <w:spacing w:line="360" w:lineRule="auto"/>
        <w:ind w:firstLine="480" w:firstLineChars="200"/>
        <w:rPr>
          <w:rFonts w:ascii="宋体" w:hAnsi="宋体" w:cs="宋体"/>
          <w:kern w:val="0"/>
          <w:sz w:val="24"/>
        </w:rPr>
      </w:pPr>
      <w:r>
        <w:rPr>
          <w:rFonts w:hint="eastAsia" w:ascii="宋体" w:hAnsi="宋体" w:cs="宋体"/>
          <w:kern w:val="0"/>
          <w:sz w:val="24"/>
        </w:rPr>
        <w:t>（十四）树立正确的劳动观，尊重劳动，热爱劳动，具备与本专业职业发展相适应的劳动素养，弘扬劳模精神、劳动精神、工匠精神，弘扬劳动光荣、技能宝贵、创造伟大的时代风尚。</w:t>
      </w:r>
    </w:p>
    <w:p w14:paraId="3F67BD28">
      <w:pPr>
        <w:overflowPunct w:val="0"/>
        <w:spacing w:line="460" w:lineRule="exact"/>
        <w:ind w:firstLine="720" w:firstLineChars="200"/>
        <w:rPr>
          <w:rFonts w:ascii="黑体" w:hAnsi="宋体" w:eastAsia="黑体"/>
          <w:sz w:val="36"/>
          <w:szCs w:val="36"/>
        </w:rPr>
      </w:pPr>
      <w:r>
        <w:rPr>
          <w:rFonts w:hint="eastAsia" w:ascii="黑体" w:hAnsi="宋体" w:eastAsia="黑体"/>
          <w:sz w:val="36"/>
          <w:szCs w:val="36"/>
        </w:rPr>
        <w:t>八、</w:t>
      </w:r>
      <w:r>
        <w:rPr>
          <w:rFonts w:ascii="黑体" w:hAnsi="宋体" w:eastAsia="黑体"/>
          <w:sz w:val="36"/>
          <w:szCs w:val="36"/>
        </w:rPr>
        <w:t>课程设置及学时安排</w:t>
      </w:r>
      <w:bookmarkEnd w:id="8"/>
    </w:p>
    <w:p w14:paraId="300CC213">
      <w:pPr>
        <w:overflowPunct w:val="0"/>
        <w:spacing w:line="460" w:lineRule="exact"/>
        <w:ind w:firstLine="643" w:firstLineChars="200"/>
        <w:rPr>
          <w:rFonts w:ascii="仿宋_GB2312" w:hAnsi="仿宋_GB2312" w:eastAsia="仿宋_GB2312" w:cs="仿宋_GB2312"/>
          <w:b/>
          <w:bCs/>
          <w:kern w:val="0"/>
          <w:sz w:val="32"/>
          <w:szCs w:val="32"/>
        </w:rPr>
      </w:pPr>
      <w:bookmarkStart w:id="9" w:name="_Toc1916"/>
      <w:r>
        <w:rPr>
          <w:rFonts w:hint="eastAsia" w:ascii="仿宋_GB2312" w:hAnsi="仿宋_GB2312" w:eastAsia="仿宋_GB2312" w:cs="仿宋_GB2312"/>
          <w:b/>
          <w:bCs/>
          <w:kern w:val="0"/>
          <w:sz w:val="32"/>
          <w:szCs w:val="32"/>
        </w:rPr>
        <w:t>（一）</w:t>
      </w:r>
      <w:r>
        <w:rPr>
          <w:rFonts w:ascii="仿宋_GB2312" w:hAnsi="仿宋_GB2312" w:eastAsia="仿宋_GB2312" w:cs="仿宋_GB2312"/>
          <w:b/>
          <w:bCs/>
          <w:kern w:val="0"/>
          <w:sz w:val="32"/>
          <w:szCs w:val="32"/>
        </w:rPr>
        <w:t>课程设置</w:t>
      </w:r>
      <w:bookmarkEnd w:id="9"/>
    </w:p>
    <w:p w14:paraId="083D1383">
      <w:pPr>
        <w:spacing w:line="460" w:lineRule="exact"/>
        <w:ind w:firstLine="480" w:firstLineChars="200"/>
        <w:rPr>
          <w:sz w:val="24"/>
          <w:shd w:val="clear" w:color="auto" w:fill="FFFFFF"/>
        </w:rPr>
      </w:pPr>
      <w:r>
        <w:rPr>
          <w:sz w:val="24"/>
          <w:shd w:val="clear" w:color="auto" w:fill="FFFFFF"/>
        </w:rPr>
        <w:t>本专业课程设置分为公共基础课和专业课程。</w:t>
      </w:r>
    </w:p>
    <w:p w14:paraId="172106A1">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1.公共基础课</w:t>
      </w:r>
    </w:p>
    <w:p w14:paraId="028D7179">
      <w:pPr>
        <w:spacing w:line="460" w:lineRule="exact"/>
        <w:ind w:firstLine="480" w:firstLineChars="200"/>
        <w:rPr>
          <w:sz w:val="24"/>
          <w:shd w:val="clear" w:color="auto" w:fill="FFFFFF"/>
        </w:rPr>
      </w:pPr>
      <w:r>
        <w:rPr>
          <w:rFonts w:hint="eastAsia"/>
          <w:sz w:val="24"/>
          <w:shd w:val="clear" w:color="auto" w:fill="FFFFFF"/>
        </w:rPr>
        <w:t>按照国家有关规定开齐开足公共基础课程。</w:t>
      </w:r>
    </w:p>
    <w:p w14:paraId="13CA8BF7">
      <w:pPr>
        <w:spacing w:line="460" w:lineRule="exact"/>
        <w:ind w:firstLine="480" w:firstLineChars="200"/>
        <w:rPr>
          <w:color w:val="FF0000"/>
          <w:sz w:val="24"/>
          <w:shd w:val="clear" w:color="auto" w:fill="FFFFFF"/>
        </w:rPr>
      </w:pPr>
      <w:r>
        <w:rPr>
          <w:rFonts w:hint="eastAsia"/>
          <w:sz w:val="24"/>
          <w:shd w:val="clear" w:color="auto" w:fill="FFFFFF"/>
        </w:rPr>
        <w:t>将</w:t>
      </w:r>
      <w:r>
        <w:rPr>
          <w:sz w:val="24"/>
          <w:shd w:val="clear" w:color="auto" w:fill="FFFFFF"/>
        </w:rPr>
        <w:t>语文、数学、英语、职业生涯规划、职业道德与法律、经济政治、哲学人生、心理健康、体育与健康、信息技术、历史、艺术（或音乐、美术）和劳动教育</w:t>
      </w:r>
      <w:r>
        <w:rPr>
          <w:rFonts w:hint="eastAsia"/>
          <w:sz w:val="24"/>
          <w:shd w:val="clear" w:color="auto" w:fill="FFFFFF"/>
        </w:rPr>
        <w:t>等列为公共基础必修课程。</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20"/>
        <w:gridCol w:w="2237"/>
        <w:gridCol w:w="2260"/>
        <w:gridCol w:w="2260"/>
      </w:tblGrid>
      <w:tr w14:paraId="4DE6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75" w:type="pct"/>
            <w:vAlign w:val="center"/>
          </w:tcPr>
          <w:p w14:paraId="3316E2D7">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序号</w:t>
            </w:r>
          </w:p>
        </w:tc>
        <w:tc>
          <w:tcPr>
            <w:tcW w:w="657" w:type="pct"/>
            <w:vAlign w:val="center"/>
          </w:tcPr>
          <w:p w14:paraId="6F08DDC6">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w:t>
            </w:r>
          </w:p>
          <w:p w14:paraId="383E9F8A">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名称</w:t>
            </w:r>
          </w:p>
        </w:tc>
        <w:tc>
          <w:tcPr>
            <w:tcW w:w="1313" w:type="pct"/>
            <w:vAlign w:val="center"/>
          </w:tcPr>
          <w:p w14:paraId="411FD7B4">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课程目标</w:t>
            </w:r>
          </w:p>
        </w:tc>
        <w:tc>
          <w:tcPr>
            <w:tcW w:w="1326" w:type="pct"/>
            <w:vAlign w:val="center"/>
          </w:tcPr>
          <w:p w14:paraId="38DE1C40">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主要内容</w:t>
            </w:r>
          </w:p>
        </w:tc>
        <w:tc>
          <w:tcPr>
            <w:tcW w:w="1326" w:type="pct"/>
            <w:vAlign w:val="center"/>
          </w:tcPr>
          <w:p w14:paraId="2A92881A">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教学要求</w:t>
            </w:r>
          </w:p>
        </w:tc>
      </w:tr>
      <w:tr w14:paraId="5182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375" w:type="pct"/>
            <w:vAlign w:val="center"/>
          </w:tcPr>
          <w:p w14:paraId="775B6EA5">
            <w:pPr>
              <w:overflowPunct w:val="0"/>
              <w:jc w:val="center"/>
              <w:rPr>
                <w:rFonts w:ascii="宋体" w:hAnsi="宋体" w:cs="宋体"/>
                <w:bCs/>
                <w:sz w:val="24"/>
              </w:rPr>
            </w:pPr>
            <w:r>
              <w:rPr>
                <w:rFonts w:hint="eastAsia" w:ascii="宋体" w:hAnsi="宋体" w:cs="宋体"/>
                <w:bCs/>
                <w:sz w:val="24"/>
              </w:rPr>
              <w:t>1</w:t>
            </w:r>
          </w:p>
        </w:tc>
        <w:tc>
          <w:tcPr>
            <w:tcW w:w="657" w:type="pct"/>
            <w:vAlign w:val="center"/>
          </w:tcPr>
          <w:p w14:paraId="322DB28C">
            <w:pPr>
              <w:overflowPunct w:val="0"/>
              <w:jc w:val="center"/>
              <w:rPr>
                <w:rFonts w:ascii="宋体" w:hAnsi="宋体" w:cs="宋体"/>
                <w:bCs/>
                <w:sz w:val="24"/>
              </w:rPr>
            </w:pPr>
            <w:r>
              <w:rPr>
                <w:rFonts w:hint="eastAsia" w:ascii="宋体" w:hAnsi="宋体" w:cs="宋体"/>
                <w:bCs/>
                <w:sz w:val="24"/>
              </w:rPr>
              <w:t>语文</w:t>
            </w:r>
          </w:p>
        </w:tc>
        <w:tc>
          <w:tcPr>
            <w:tcW w:w="1313" w:type="pct"/>
            <w:vAlign w:val="center"/>
          </w:tcPr>
          <w:p w14:paraId="02971730">
            <w:pPr>
              <w:overflowPunct w:val="0"/>
              <w:jc w:val="left"/>
              <w:rPr>
                <w:rFonts w:ascii="宋体" w:hAnsi="宋体" w:cs="宋体"/>
                <w:bCs/>
                <w:sz w:val="24"/>
              </w:rPr>
            </w:pPr>
            <w:r>
              <w:rPr>
                <w:rFonts w:hint="eastAsia" w:ascii="宋体" w:hAnsi="宋体" w:cs="宋体"/>
                <w:bCs/>
                <w:sz w:val="24"/>
              </w:rPr>
              <w:t>提高学生的阅读理解和写作能力，丰富语言表达和文化素养</w:t>
            </w:r>
          </w:p>
        </w:tc>
        <w:tc>
          <w:tcPr>
            <w:tcW w:w="1326" w:type="pct"/>
            <w:vAlign w:val="center"/>
          </w:tcPr>
          <w:p w14:paraId="39F1F5A0">
            <w:pPr>
              <w:overflowPunct w:val="0"/>
              <w:jc w:val="left"/>
              <w:rPr>
                <w:rFonts w:ascii="宋体" w:hAnsi="宋体" w:cs="宋体"/>
                <w:bCs/>
                <w:sz w:val="24"/>
              </w:rPr>
            </w:pPr>
            <w:r>
              <w:rPr>
                <w:rFonts w:hint="eastAsia" w:ascii="宋体" w:hAnsi="宋体" w:cs="宋体"/>
                <w:bCs/>
                <w:sz w:val="24"/>
              </w:rPr>
              <w:t>语言基础知识、文学作品阅读、写作技巧等</w:t>
            </w:r>
          </w:p>
          <w:p w14:paraId="40A00E94">
            <w:pPr>
              <w:overflowPunct w:val="0"/>
              <w:jc w:val="left"/>
              <w:rPr>
                <w:rFonts w:ascii="宋体" w:hAnsi="宋体" w:cs="宋体"/>
                <w:bCs/>
                <w:sz w:val="24"/>
              </w:rPr>
            </w:pPr>
          </w:p>
        </w:tc>
        <w:tc>
          <w:tcPr>
            <w:tcW w:w="1326" w:type="pct"/>
            <w:vAlign w:val="center"/>
          </w:tcPr>
          <w:p w14:paraId="62EBD76D">
            <w:pPr>
              <w:overflowPunct w:val="0"/>
              <w:jc w:val="left"/>
              <w:rPr>
                <w:rFonts w:ascii="宋体" w:hAnsi="宋体" w:cs="宋体"/>
                <w:bCs/>
                <w:sz w:val="24"/>
              </w:rPr>
            </w:pPr>
            <w:r>
              <w:rPr>
                <w:rFonts w:hint="eastAsia" w:ascii="宋体" w:hAnsi="宋体" w:cs="宋体"/>
                <w:bCs/>
                <w:sz w:val="24"/>
              </w:rPr>
              <w:t>掌握基础语言知识和写作技巧，理解文学作品的内涵和外在形式</w:t>
            </w:r>
          </w:p>
        </w:tc>
      </w:tr>
      <w:tr w14:paraId="5FE9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375" w:type="pct"/>
            <w:vAlign w:val="center"/>
          </w:tcPr>
          <w:p w14:paraId="7468C7E0">
            <w:pPr>
              <w:overflowPunct w:val="0"/>
              <w:jc w:val="center"/>
              <w:rPr>
                <w:rFonts w:ascii="宋体" w:hAnsi="宋体" w:cs="宋体"/>
                <w:bCs/>
                <w:sz w:val="24"/>
              </w:rPr>
            </w:pPr>
            <w:r>
              <w:rPr>
                <w:rFonts w:hint="eastAsia" w:ascii="宋体" w:hAnsi="宋体" w:cs="宋体"/>
                <w:bCs/>
                <w:sz w:val="24"/>
              </w:rPr>
              <w:t>2</w:t>
            </w:r>
          </w:p>
        </w:tc>
        <w:tc>
          <w:tcPr>
            <w:tcW w:w="657" w:type="pct"/>
            <w:vAlign w:val="center"/>
          </w:tcPr>
          <w:p w14:paraId="692205F4">
            <w:pPr>
              <w:overflowPunct w:val="0"/>
              <w:jc w:val="center"/>
              <w:rPr>
                <w:rFonts w:ascii="宋体" w:hAnsi="宋体" w:cs="宋体"/>
                <w:bCs/>
                <w:sz w:val="24"/>
              </w:rPr>
            </w:pPr>
            <w:r>
              <w:rPr>
                <w:rFonts w:hint="eastAsia" w:ascii="宋体" w:hAnsi="宋体" w:cs="宋体"/>
                <w:bCs/>
                <w:sz w:val="24"/>
              </w:rPr>
              <w:t>数学</w:t>
            </w:r>
          </w:p>
        </w:tc>
        <w:tc>
          <w:tcPr>
            <w:tcW w:w="1313" w:type="pct"/>
            <w:vAlign w:val="center"/>
          </w:tcPr>
          <w:p w14:paraId="3F72609F">
            <w:pPr>
              <w:overflowPunct w:val="0"/>
              <w:jc w:val="left"/>
              <w:rPr>
                <w:rFonts w:ascii="宋体" w:hAnsi="宋体" w:cs="宋体"/>
                <w:bCs/>
                <w:sz w:val="24"/>
              </w:rPr>
            </w:pPr>
            <w:r>
              <w:rPr>
                <w:rFonts w:hint="eastAsia" w:ascii="宋体" w:hAnsi="宋体" w:cs="宋体"/>
                <w:bCs/>
                <w:sz w:val="24"/>
              </w:rPr>
              <w:t>培养学生的数学思维和解决实际问题的能力</w:t>
            </w:r>
          </w:p>
        </w:tc>
        <w:tc>
          <w:tcPr>
            <w:tcW w:w="1326" w:type="pct"/>
            <w:vAlign w:val="center"/>
          </w:tcPr>
          <w:p w14:paraId="3C7BCC81">
            <w:pPr>
              <w:overflowPunct w:val="0"/>
              <w:jc w:val="left"/>
              <w:rPr>
                <w:rFonts w:ascii="宋体" w:hAnsi="宋体" w:cs="宋体"/>
                <w:bCs/>
                <w:sz w:val="24"/>
              </w:rPr>
            </w:pPr>
            <w:r>
              <w:rPr>
                <w:rFonts w:hint="eastAsia" w:ascii="宋体" w:hAnsi="宋体" w:cs="宋体"/>
                <w:bCs/>
                <w:sz w:val="24"/>
              </w:rPr>
              <w:t>数的概念、运算法则、代数方程、几何图形、统计等</w:t>
            </w:r>
          </w:p>
          <w:p w14:paraId="102E7787">
            <w:pPr>
              <w:overflowPunct w:val="0"/>
              <w:jc w:val="left"/>
              <w:rPr>
                <w:rFonts w:ascii="宋体" w:hAnsi="宋体" w:cs="宋体"/>
                <w:bCs/>
                <w:sz w:val="24"/>
              </w:rPr>
            </w:pPr>
          </w:p>
        </w:tc>
        <w:tc>
          <w:tcPr>
            <w:tcW w:w="1326" w:type="pct"/>
            <w:vAlign w:val="center"/>
          </w:tcPr>
          <w:p w14:paraId="305C7299">
            <w:pPr>
              <w:overflowPunct w:val="0"/>
              <w:jc w:val="left"/>
              <w:rPr>
                <w:rFonts w:ascii="宋体" w:hAnsi="宋体" w:cs="宋体"/>
                <w:bCs/>
                <w:sz w:val="24"/>
              </w:rPr>
            </w:pPr>
            <w:r>
              <w:rPr>
                <w:rFonts w:hint="eastAsia" w:ascii="宋体" w:hAnsi="宋体" w:cs="宋体"/>
                <w:bCs/>
                <w:sz w:val="24"/>
              </w:rPr>
              <w:t>熟练掌握基本数学概念和运算法则，能够运用数学知识解决实际问题</w:t>
            </w:r>
          </w:p>
        </w:tc>
      </w:tr>
      <w:tr w14:paraId="3562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vAlign w:val="center"/>
          </w:tcPr>
          <w:p w14:paraId="0EC4CF2E">
            <w:pPr>
              <w:overflowPunct w:val="0"/>
              <w:jc w:val="center"/>
              <w:rPr>
                <w:rFonts w:ascii="宋体" w:hAnsi="宋体" w:cs="宋体"/>
                <w:bCs/>
                <w:sz w:val="24"/>
              </w:rPr>
            </w:pPr>
            <w:r>
              <w:rPr>
                <w:rFonts w:hint="eastAsia" w:ascii="宋体" w:hAnsi="宋体" w:cs="宋体"/>
                <w:bCs/>
                <w:sz w:val="24"/>
              </w:rPr>
              <w:t>3</w:t>
            </w:r>
          </w:p>
        </w:tc>
        <w:tc>
          <w:tcPr>
            <w:tcW w:w="657" w:type="pct"/>
            <w:vAlign w:val="center"/>
          </w:tcPr>
          <w:p w14:paraId="26496C4B">
            <w:pPr>
              <w:overflowPunct w:val="0"/>
              <w:jc w:val="center"/>
              <w:rPr>
                <w:rFonts w:ascii="宋体" w:hAnsi="宋体" w:cs="宋体"/>
                <w:bCs/>
                <w:sz w:val="24"/>
              </w:rPr>
            </w:pPr>
            <w:r>
              <w:rPr>
                <w:rFonts w:hint="eastAsia" w:ascii="宋体" w:hAnsi="宋体" w:cs="宋体"/>
                <w:bCs/>
                <w:sz w:val="24"/>
              </w:rPr>
              <w:t>英语</w:t>
            </w:r>
          </w:p>
        </w:tc>
        <w:tc>
          <w:tcPr>
            <w:tcW w:w="1313" w:type="pct"/>
            <w:vAlign w:val="center"/>
          </w:tcPr>
          <w:p w14:paraId="1676D2EC">
            <w:pPr>
              <w:overflowPunct w:val="0"/>
              <w:jc w:val="left"/>
              <w:rPr>
                <w:rFonts w:ascii="宋体" w:hAnsi="宋体" w:cs="宋体"/>
                <w:bCs/>
                <w:sz w:val="24"/>
              </w:rPr>
            </w:pPr>
            <w:r>
              <w:rPr>
                <w:rFonts w:hint="eastAsia" w:ascii="宋体" w:hAnsi="宋体" w:cs="宋体"/>
                <w:bCs/>
                <w:sz w:val="24"/>
              </w:rPr>
              <w:t>提高学生的听、说、读、写能力和跨文化交际能力</w:t>
            </w:r>
          </w:p>
        </w:tc>
        <w:tc>
          <w:tcPr>
            <w:tcW w:w="1326" w:type="pct"/>
            <w:vAlign w:val="center"/>
          </w:tcPr>
          <w:p w14:paraId="72B1E07B">
            <w:pPr>
              <w:overflowPunct w:val="0"/>
              <w:jc w:val="left"/>
              <w:rPr>
                <w:rFonts w:ascii="宋体" w:hAnsi="宋体" w:cs="宋体"/>
                <w:bCs/>
                <w:sz w:val="24"/>
              </w:rPr>
            </w:pPr>
            <w:r>
              <w:rPr>
                <w:rFonts w:hint="eastAsia" w:ascii="宋体" w:hAnsi="宋体" w:cs="宋体"/>
                <w:bCs/>
                <w:sz w:val="24"/>
              </w:rPr>
              <w:t>语音、语法、词汇、阅读、写作、听力、口语、文化等</w:t>
            </w:r>
          </w:p>
        </w:tc>
        <w:tc>
          <w:tcPr>
            <w:tcW w:w="1326" w:type="pct"/>
            <w:vAlign w:val="center"/>
          </w:tcPr>
          <w:p w14:paraId="3512D3A3">
            <w:pPr>
              <w:overflowPunct w:val="0"/>
              <w:jc w:val="left"/>
              <w:rPr>
                <w:rFonts w:ascii="宋体" w:hAnsi="宋体" w:cs="宋体"/>
                <w:bCs/>
                <w:sz w:val="24"/>
              </w:rPr>
            </w:pPr>
            <w:r>
              <w:rPr>
                <w:rFonts w:hint="eastAsia" w:ascii="宋体" w:hAnsi="宋体" w:cs="宋体"/>
                <w:bCs/>
                <w:sz w:val="24"/>
              </w:rPr>
              <w:t>能够熟练运用英语进行听、说、读、写、翻译等交流活动</w:t>
            </w:r>
          </w:p>
        </w:tc>
      </w:tr>
      <w:tr w14:paraId="374E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375" w:type="pct"/>
            <w:vAlign w:val="center"/>
          </w:tcPr>
          <w:p w14:paraId="141044C6">
            <w:pPr>
              <w:overflowPunct w:val="0"/>
              <w:jc w:val="center"/>
              <w:rPr>
                <w:rFonts w:ascii="宋体" w:hAnsi="宋体" w:cs="宋体"/>
                <w:bCs/>
                <w:sz w:val="24"/>
              </w:rPr>
            </w:pPr>
            <w:r>
              <w:rPr>
                <w:rFonts w:hint="eastAsia" w:ascii="宋体" w:hAnsi="宋体" w:cs="宋体"/>
                <w:bCs/>
                <w:sz w:val="24"/>
              </w:rPr>
              <w:t>4</w:t>
            </w:r>
          </w:p>
        </w:tc>
        <w:tc>
          <w:tcPr>
            <w:tcW w:w="657" w:type="pct"/>
            <w:vAlign w:val="center"/>
          </w:tcPr>
          <w:p w14:paraId="68CAF943">
            <w:pPr>
              <w:overflowPunct w:val="0"/>
              <w:jc w:val="center"/>
              <w:rPr>
                <w:rFonts w:ascii="宋体" w:hAnsi="宋体" w:cs="宋体"/>
                <w:bCs/>
                <w:sz w:val="24"/>
              </w:rPr>
            </w:pPr>
            <w:r>
              <w:rPr>
                <w:rFonts w:hint="eastAsia" w:ascii="宋体" w:hAnsi="宋体" w:cs="宋体"/>
                <w:bCs/>
                <w:sz w:val="24"/>
              </w:rPr>
              <w:t>中国特色社会主义</w:t>
            </w:r>
          </w:p>
        </w:tc>
        <w:tc>
          <w:tcPr>
            <w:tcW w:w="1313" w:type="pct"/>
            <w:vAlign w:val="center"/>
          </w:tcPr>
          <w:p w14:paraId="217CE15D">
            <w:pPr>
              <w:overflowPunct w:val="0"/>
              <w:jc w:val="left"/>
              <w:rPr>
                <w:rFonts w:ascii="宋体" w:hAnsi="宋体" w:cs="宋体"/>
                <w:bCs/>
                <w:sz w:val="24"/>
              </w:rPr>
            </w:pPr>
            <w:r>
              <w:rPr>
                <w:rFonts w:ascii="宋体" w:hAnsi="宋体" w:cs="宋体"/>
                <w:bCs/>
                <w:sz w:val="24"/>
              </w:rPr>
              <w:t>帮助学生理解中国特色社会主义的理论体系和实践意义，树立正确的政治观</w:t>
            </w:r>
          </w:p>
        </w:tc>
        <w:tc>
          <w:tcPr>
            <w:tcW w:w="1326" w:type="pct"/>
            <w:vAlign w:val="center"/>
          </w:tcPr>
          <w:p w14:paraId="4181B3E9">
            <w:pPr>
              <w:overflowPunct w:val="0"/>
              <w:jc w:val="left"/>
              <w:rPr>
                <w:rFonts w:ascii="宋体" w:hAnsi="宋体" w:cs="宋体"/>
                <w:bCs/>
                <w:sz w:val="24"/>
              </w:rPr>
            </w:pPr>
            <w:r>
              <w:rPr>
                <w:rFonts w:ascii="宋体" w:hAnsi="宋体" w:cs="宋体"/>
                <w:bCs/>
                <w:sz w:val="24"/>
              </w:rPr>
              <w:t>中国特色社会主义的形成与发展、核心内涵、制度优势、新时代成就等</w:t>
            </w:r>
          </w:p>
          <w:p w14:paraId="641880F1">
            <w:pPr>
              <w:overflowPunct w:val="0"/>
              <w:jc w:val="left"/>
              <w:rPr>
                <w:rFonts w:ascii="宋体" w:hAnsi="宋体" w:cs="宋体"/>
                <w:bCs/>
                <w:sz w:val="24"/>
              </w:rPr>
            </w:pPr>
          </w:p>
        </w:tc>
        <w:tc>
          <w:tcPr>
            <w:tcW w:w="1326" w:type="pct"/>
            <w:vAlign w:val="center"/>
          </w:tcPr>
          <w:p w14:paraId="1B73955F">
            <w:pPr>
              <w:overflowPunct w:val="0"/>
              <w:jc w:val="left"/>
              <w:rPr>
                <w:rFonts w:ascii="宋体" w:hAnsi="宋体" w:cs="宋体"/>
                <w:bCs/>
                <w:sz w:val="24"/>
              </w:rPr>
            </w:pPr>
            <w:r>
              <w:rPr>
                <w:rFonts w:ascii="宋体" w:hAnsi="宋体" w:cs="宋体"/>
                <w:bCs/>
                <w:sz w:val="24"/>
              </w:rPr>
              <w:t>掌握核心理论知识，认清国家发展道路，增强中国特色社会主义认同感</w:t>
            </w:r>
          </w:p>
          <w:p w14:paraId="4C0CDDCC">
            <w:pPr>
              <w:overflowPunct w:val="0"/>
              <w:jc w:val="left"/>
              <w:rPr>
                <w:rFonts w:ascii="宋体" w:hAnsi="宋体" w:cs="宋体"/>
                <w:bCs/>
                <w:sz w:val="24"/>
              </w:rPr>
            </w:pPr>
          </w:p>
        </w:tc>
      </w:tr>
      <w:tr w14:paraId="7353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375" w:type="pct"/>
            <w:vAlign w:val="center"/>
          </w:tcPr>
          <w:p w14:paraId="423DBF95">
            <w:pPr>
              <w:overflowPunct w:val="0"/>
              <w:jc w:val="center"/>
              <w:rPr>
                <w:rFonts w:ascii="宋体" w:hAnsi="宋体" w:cs="宋体"/>
                <w:bCs/>
                <w:sz w:val="24"/>
              </w:rPr>
            </w:pPr>
            <w:r>
              <w:rPr>
                <w:rFonts w:hint="eastAsia" w:ascii="宋体" w:hAnsi="宋体" w:cs="宋体"/>
                <w:bCs/>
                <w:sz w:val="24"/>
              </w:rPr>
              <w:t>5</w:t>
            </w:r>
          </w:p>
        </w:tc>
        <w:tc>
          <w:tcPr>
            <w:tcW w:w="657" w:type="pct"/>
            <w:vAlign w:val="center"/>
          </w:tcPr>
          <w:p w14:paraId="613CA61C">
            <w:pPr>
              <w:overflowPunct w:val="0"/>
              <w:jc w:val="center"/>
              <w:rPr>
                <w:rFonts w:ascii="宋体" w:hAnsi="宋体" w:cs="宋体"/>
                <w:bCs/>
                <w:sz w:val="24"/>
              </w:rPr>
            </w:pPr>
            <w:r>
              <w:rPr>
                <w:rFonts w:hint="eastAsia" w:ascii="宋体" w:hAnsi="宋体" w:cs="宋体"/>
                <w:bCs/>
                <w:sz w:val="24"/>
              </w:rPr>
              <w:t>心理健康与职业生涯规划</w:t>
            </w:r>
          </w:p>
        </w:tc>
        <w:tc>
          <w:tcPr>
            <w:tcW w:w="1313" w:type="pct"/>
            <w:vAlign w:val="center"/>
          </w:tcPr>
          <w:p w14:paraId="7A55862F">
            <w:pPr>
              <w:overflowPunct w:val="0"/>
              <w:jc w:val="left"/>
              <w:rPr>
                <w:rFonts w:ascii="宋体" w:hAnsi="宋体" w:cs="宋体"/>
                <w:bCs/>
                <w:sz w:val="24"/>
              </w:rPr>
            </w:pPr>
            <w:r>
              <w:rPr>
                <w:rFonts w:ascii="宋体" w:hAnsi="宋体" w:cs="宋体"/>
                <w:bCs/>
                <w:sz w:val="24"/>
              </w:rPr>
              <w:t>提升学生心理健康素养，引导科学规划职业生涯，增强自我认知与发展能力</w:t>
            </w:r>
          </w:p>
        </w:tc>
        <w:tc>
          <w:tcPr>
            <w:tcW w:w="1326" w:type="pct"/>
            <w:vAlign w:val="center"/>
          </w:tcPr>
          <w:p w14:paraId="45ACC2E9">
            <w:pPr>
              <w:overflowPunct w:val="0"/>
              <w:jc w:val="left"/>
              <w:rPr>
                <w:rFonts w:ascii="宋体" w:hAnsi="宋体" w:cs="宋体"/>
                <w:bCs/>
                <w:sz w:val="24"/>
              </w:rPr>
            </w:pPr>
            <w:r>
              <w:rPr>
                <w:rFonts w:ascii="宋体" w:hAnsi="宋体" w:cs="宋体"/>
                <w:bCs/>
                <w:sz w:val="24"/>
              </w:rPr>
              <w:t>心理健康知识、情绪管理、压力应对、职业兴趣探索、职业目标设定等</w:t>
            </w:r>
          </w:p>
          <w:p w14:paraId="3E7378B9">
            <w:pPr>
              <w:overflowPunct w:val="0"/>
              <w:jc w:val="left"/>
              <w:rPr>
                <w:rFonts w:ascii="宋体" w:hAnsi="宋体" w:cs="宋体"/>
                <w:bCs/>
                <w:sz w:val="24"/>
              </w:rPr>
            </w:pPr>
          </w:p>
        </w:tc>
        <w:tc>
          <w:tcPr>
            <w:tcW w:w="1326" w:type="pct"/>
            <w:vAlign w:val="center"/>
          </w:tcPr>
          <w:p w14:paraId="3863177B">
            <w:pPr>
              <w:overflowPunct w:val="0"/>
              <w:jc w:val="left"/>
              <w:rPr>
                <w:rFonts w:ascii="宋体" w:hAnsi="宋体" w:cs="宋体"/>
                <w:bCs/>
                <w:sz w:val="24"/>
              </w:rPr>
            </w:pPr>
            <w:r>
              <w:rPr>
                <w:rFonts w:ascii="宋体" w:hAnsi="宋体" w:cs="宋体"/>
                <w:bCs/>
                <w:sz w:val="24"/>
              </w:rPr>
              <w:t>学会调节心理状态，明确职业发展方向，制定初步的职业生涯规划</w:t>
            </w:r>
          </w:p>
          <w:p w14:paraId="3C49D395">
            <w:pPr>
              <w:overflowPunct w:val="0"/>
              <w:jc w:val="left"/>
              <w:rPr>
                <w:rFonts w:ascii="宋体" w:hAnsi="宋体" w:cs="宋体"/>
                <w:bCs/>
                <w:sz w:val="24"/>
              </w:rPr>
            </w:pPr>
          </w:p>
        </w:tc>
      </w:tr>
      <w:tr w14:paraId="7103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375" w:type="pct"/>
            <w:vAlign w:val="center"/>
          </w:tcPr>
          <w:p w14:paraId="765E7B7B">
            <w:pPr>
              <w:overflowPunct w:val="0"/>
              <w:jc w:val="center"/>
              <w:rPr>
                <w:rFonts w:ascii="宋体" w:hAnsi="宋体" w:cs="宋体"/>
                <w:bCs/>
                <w:sz w:val="24"/>
              </w:rPr>
            </w:pPr>
            <w:r>
              <w:rPr>
                <w:rFonts w:hint="eastAsia" w:ascii="宋体" w:hAnsi="宋体" w:cs="宋体"/>
                <w:bCs/>
                <w:sz w:val="24"/>
              </w:rPr>
              <w:t>6</w:t>
            </w:r>
          </w:p>
        </w:tc>
        <w:tc>
          <w:tcPr>
            <w:tcW w:w="657" w:type="pct"/>
            <w:vAlign w:val="center"/>
          </w:tcPr>
          <w:p w14:paraId="545D3B72">
            <w:pPr>
              <w:overflowPunct w:val="0"/>
              <w:jc w:val="center"/>
              <w:rPr>
                <w:rFonts w:ascii="宋体" w:hAnsi="宋体" w:cs="宋体"/>
                <w:bCs/>
                <w:sz w:val="24"/>
              </w:rPr>
            </w:pPr>
            <w:r>
              <w:rPr>
                <w:rFonts w:hint="eastAsia" w:ascii="宋体" w:hAnsi="宋体" w:cs="宋体"/>
                <w:bCs/>
                <w:sz w:val="24"/>
              </w:rPr>
              <w:t>哲学</w:t>
            </w:r>
          </w:p>
          <w:p w14:paraId="3F769905">
            <w:pPr>
              <w:overflowPunct w:val="0"/>
              <w:jc w:val="center"/>
              <w:rPr>
                <w:rFonts w:ascii="宋体" w:hAnsi="宋体" w:cs="宋体"/>
                <w:bCs/>
                <w:sz w:val="24"/>
              </w:rPr>
            </w:pPr>
            <w:r>
              <w:rPr>
                <w:rFonts w:hint="eastAsia" w:ascii="宋体" w:hAnsi="宋体" w:cs="宋体"/>
                <w:bCs/>
                <w:sz w:val="24"/>
              </w:rPr>
              <w:t>人生</w:t>
            </w:r>
          </w:p>
        </w:tc>
        <w:tc>
          <w:tcPr>
            <w:tcW w:w="1313" w:type="pct"/>
            <w:vAlign w:val="center"/>
          </w:tcPr>
          <w:p w14:paraId="5688F2C8">
            <w:pPr>
              <w:overflowPunct w:val="0"/>
              <w:jc w:val="left"/>
              <w:rPr>
                <w:rFonts w:ascii="宋体" w:hAnsi="宋体" w:cs="宋体"/>
                <w:bCs/>
                <w:sz w:val="24"/>
              </w:rPr>
            </w:pPr>
            <w:r>
              <w:rPr>
                <w:rFonts w:ascii="宋体" w:hAnsi="宋体" w:cs="宋体"/>
                <w:bCs/>
                <w:sz w:val="24"/>
              </w:rPr>
              <w:t>培养学生的哲学思维能力，引导学生用哲学视角分析人生问题，树立正确的人生观</w:t>
            </w:r>
          </w:p>
        </w:tc>
        <w:tc>
          <w:tcPr>
            <w:tcW w:w="1326" w:type="pct"/>
            <w:vAlign w:val="center"/>
          </w:tcPr>
          <w:p w14:paraId="5E3A4569">
            <w:pPr>
              <w:overflowPunct w:val="0"/>
              <w:jc w:val="left"/>
              <w:rPr>
                <w:rFonts w:ascii="宋体" w:hAnsi="宋体" w:cs="宋体"/>
                <w:bCs/>
                <w:sz w:val="24"/>
              </w:rPr>
            </w:pPr>
            <w:r>
              <w:rPr>
                <w:rFonts w:ascii="宋体" w:hAnsi="宋体" w:cs="宋体"/>
                <w:bCs/>
                <w:sz w:val="24"/>
              </w:rPr>
              <w:t>哲学基本原理、人生价值、理想信念、责任担当、辩证思维等</w:t>
            </w:r>
          </w:p>
          <w:p w14:paraId="4F485D96">
            <w:pPr>
              <w:overflowPunct w:val="0"/>
              <w:jc w:val="left"/>
              <w:rPr>
                <w:rFonts w:ascii="宋体" w:hAnsi="宋体" w:cs="宋体"/>
                <w:bCs/>
                <w:sz w:val="24"/>
              </w:rPr>
            </w:pPr>
          </w:p>
          <w:p w14:paraId="2CF30442">
            <w:pPr>
              <w:overflowPunct w:val="0"/>
              <w:jc w:val="left"/>
              <w:rPr>
                <w:rFonts w:ascii="宋体" w:hAnsi="宋体" w:cs="宋体"/>
                <w:bCs/>
                <w:sz w:val="24"/>
              </w:rPr>
            </w:pPr>
          </w:p>
        </w:tc>
        <w:tc>
          <w:tcPr>
            <w:tcW w:w="1326" w:type="pct"/>
            <w:vAlign w:val="center"/>
          </w:tcPr>
          <w:p w14:paraId="798E4E37">
            <w:pPr>
              <w:overflowPunct w:val="0"/>
              <w:jc w:val="left"/>
              <w:rPr>
                <w:rFonts w:ascii="宋体" w:hAnsi="宋体" w:cs="宋体"/>
                <w:bCs/>
                <w:sz w:val="24"/>
              </w:rPr>
            </w:pPr>
            <w:r>
              <w:rPr>
                <w:rFonts w:ascii="宋体" w:hAnsi="宋体" w:cs="宋体"/>
                <w:bCs/>
                <w:sz w:val="24"/>
              </w:rPr>
              <w:t>理解核心哲学概念，能够运用哲学思维分析现实问题，明确人生追求</w:t>
            </w:r>
          </w:p>
          <w:p w14:paraId="66A61179">
            <w:pPr>
              <w:overflowPunct w:val="0"/>
              <w:jc w:val="left"/>
              <w:rPr>
                <w:rFonts w:ascii="宋体" w:hAnsi="宋体" w:cs="宋体"/>
                <w:bCs/>
                <w:sz w:val="24"/>
              </w:rPr>
            </w:pPr>
          </w:p>
        </w:tc>
      </w:tr>
      <w:tr w14:paraId="1582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375" w:type="pct"/>
            <w:vAlign w:val="center"/>
          </w:tcPr>
          <w:p w14:paraId="002CBFA6">
            <w:pPr>
              <w:overflowPunct w:val="0"/>
              <w:jc w:val="center"/>
              <w:rPr>
                <w:rFonts w:ascii="宋体" w:hAnsi="宋体" w:cs="宋体"/>
                <w:bCs/>
                <w:sz w:val="24"/>
              </w:rPr>
            </w:pPr>
            <w:r>
              <w:rPr>
                <w:rFonts w:hint="eastAsia" w:ascii="宋体" w:hAnsi="宋体" w:cs="宋体"/>
                <w:bCs/>
                <w:sz w:val="24"/>
              </w:rPr>
              <w:t>7</w:t>
            </w:r>
          </w:p>
        </w:tc>
        <w:tc>
          <w:tcPr>
            <w:tcW w:w="657" w:type="pct"/>
            <w:vAlign w:val="center"/>
          </w:tcPr>
          <w:p w14:paraId="75728BD5">
            <w:pPr>
              <w:overflowPunct w:val="0"/>
              <w:jc w:val="center"/>
              <w:rPr>
                <w:rFonts w:ascii="宋体" w:hAnsi="宋体" w:cs="宋体"/>
                <w:bCs/>
                <w:sz w:val="24"/>
              </w:rPr>
            </w:pPr>
            <w:r>
              <w:rPr>
                <w:rFonts w:hint="eastAsia" w:ascii="宋体" w:hAnsi="宋体" w:cs="宋体"/>
                <w:bCs/>
                <w:sz w:val="24"/>
              </w:rPr>
              <w:t>职业道德与法治</w:t>
            </w:r>
          </w:p>
        </w:tc>
        <w:tc>
          <w:tcPr>
            <w:tcW w:w="1313" w:type="pct"/>
            <w:vAlign w:val="center"/>
          </w:tcPr>
          <w:p w14:paraId="60ACCC96">
            <w:pPr>
              <w:overflowPunct w:val="0"/>
              <w:jc w:val="left"/>
              <w:rPr>
                <w:rFonts w:ascii="宋体" w:hAnsi="宋体" w:cs="宋体"/>
                <w:bCs/>
                <w:sz w:val="24"/>
              </w:rPr>
            </w:pPr>
            <w:r>
              <w:rPr>
                <w:rFonts w:ascii="宋体" w:hAnsi="宋体" w:cs="宋体"/>
                <w:bCs/>
                <w:sz w:val="24"/>
              </w:rPr>
              <w:t>增强学生的职业道德意识和法治观念，提升职业素养和法律实践能力</w:t>
            </w:r>
          </w:p>
        </w:tc>
        <w:tc>
          <w:tcPr>
            <w:tcW w:w="1326" w:type="pct"/>
            <w:vAlign w:val="center"/>
          </w:tcPr>
          <w:p w14:paraId="51A9C606">
            <w:pPr>
              <w:overflowPunct w:val="0"/>
              <w:jc w:val="left"/>
              <w:rPr>
                <w:rFonts w:ascii="宋体" w:hAnsi="宋体" w:cs="宋体"/>
                <w:bCs/>
                <w:sz w:val="24"/>
              </w:rPr>
            </w:pPr>
            <w:r>
              <w:rPr>
                <w:rFonts w:ascii="宋体" w:hAnsi="宋体" w:cs="宋体"/>
                <w:bCs/>
                <w:sz w:val="24"/>
              </w:rPr>
              <w:t>职业道德规范、职业责任、基本法律常识、民事权利与义务、法律救济等</w:t>
            </w:r>
          </w:p>
        </w:tc>
        <w:tc>
          <w:tcPr>
            <w:tcW w:w="1326" w:type="pct"/>
            <w:vAlign w:val="center"/>
          </w:tcPr>
          <w:p w14:paraId="7F41E438">
            <w:pPr>
              <w:overflowPunct w:val="0"/>
              <w:jc w:val="left"/>
              <w:rPr>
                <w:rFonts w:ascii="宋体" w:hAnsi="宋体" w:cs="宋体"/>
                <w:bCs/>
                <w:sz w:val="24"/>
              </w:rPr>
            </w:pPr>
            <w:r>
              <w:rPr>
                <w:rFonts w:ascii="宋体" w:hAnsi="宋体" w:cs="宋体"/>
                <w:bCs/>
                <w:sz w:val="24"/>
              </w:rPr>
              <w:t>遵守职业道德准则，掌握基础法律知识，能够运用法律维护自身合法权益</w:t>
            </w:r>
          </w:p>
        </w:tc>
      </w:tr>
      <w:tr w14:paraId="749D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375" w:type="pct"/>
            <w:vAlign w:val="center"/>
          </w:tcPr>
          <w:p w14:paraId="0035E5A2">
            <w:pPr>
              <w:overflowPunct w:val="0"/>
              <w:jc w:val="center"/>
              <w:rPr>
                <w:rFonts w:ascii="宋体" w:hAnsi="宋体" w:cs="宋体"/>
                <w:bCs/>
                <w:sz w:val="24"/>
              </w:rPr>
            </w:pPr>
            <w:r>
              <w:rPr>
                <w:rFonts w:hint="eastAsia" w:ascii="宋体" w:hAnsi="宋体" w:cs="宋体"/>
                <w:bCs/>
                <w:sz w:val="24"/>
              </w:rPr>
              <w:t>8</w:t>
            </w:r>
          </w:p>
        </w:tc>
        <w:tc>
          <w:tcPr>
            <w:tcW w:w="657" w:type="pct"/>
            <w:vAlign w:val="center"/>
          </w:tcPr>
          <w:p w14:paraId="0E491EBD">
            <w:pPr>
              <w:overflowPunct w:val="0"/>
              <w:jc w:val="center"/>
              <w:rPr>
                <w:rFonts w:ascii="宋体" w:hAnsi="宋体" w:cs="宋体"/>
                <w:bCs/>
                <w:sz w:val="24"/>
              </w:rPr>
            </w:pPr>
            <w:r>
              <w:rPr>
                <w:rFonts w:hint="eastAsia" w:ascii="宋体" w:hAnsi="宋体" w:cs="宋体"/>
                <w:bCs/>
                <w:sz w:val="24"/>
              </w:rPr>
              <w:t>体育与健康</w:t>
            </w:r>
          </w:p>
        </w:tc>
        <w:tc>
          <w:tcPr>
            <w:tcW w:w="1313" w:type="pct"/>
            <w:vAlign w:val="center"/>
          </w:tcPr>
          <w:p w14:paraId="289BFD1F">
            <w:pPr>
              <w:overflowPunct w:val="0"/>
              <w:jc w:val="left"/>
              <w:rPr>
                <w:rFonts w:ascii="宋体" w:hAnsi="宋体" w:cs="宋体"/>
                <w:bCs/>
                <w:sz w:val="24"/>
              </w:rPr>
            </w:pPr>
            <w:r>
              <w:rPr>
                <w:rFonts w:hint="eastAsia" w:ascii="宋体" w:hAnsi="宋体" w:cs="宋体"/>
                <w:bCs/>
                <w:sz w:val="24"/>
              </w:rPr>
              <w:t>了解健康、锻炼身体</w:t>
            </w:r>
          </w:p>
        </w:tc>
        <w:tc>
          <w:tcPr>
            <w:tcW w:w="1326" w:type="pct"/>
            <w:vAlign w:val="center"/>
          </w:tcPr>
          <w:p w14:paraId="722D3C5D">
            <w:pPr>
              <w:overflowPunct w:val="0"/>
              <w:jc w:val="left"/>
              <w:rPr>
                <w:rFonts w:ascii="宋体" w:hAnsi="宋体" w:cs="宋体"/>
                <w:bCs/>
                <w:sz w:val="24"/>
              </w:rPr>
            </w:pPr>
            <w:r>
              <w:rPr>
                <w:rFonts w:hint="eastAsia" w:ascii="宋体" w:hAnsi="宋体" w:cs="宋体"/>
                <w:bCs/>
                <w:sz w:val="24"/>
              </w:rPr>
              <w:t>运动与身体、锻炼方法、保护身体、生命教育</w:t>
            </w:r>
          </w:p>
        </w:tc>
        <w:tc>
          <w:tcPr>
            <w:tcW w:w="1326" w:type="pct"/>
            <w:vAlign w:val="center"/>
          </w:tcPr>
          <w:p w14:paraId="38E4BEF4">
            <w:pPr>
              <w:overflowPunct w:val="0"/>
              <w:jc w:val="left"/>
              <w:rPr>
                <w:rFonts w:ascii="宋体" w:hAnsi="宋体" w:cs="宋体"/>
                <w:bCs/>
                <w:sz w:val="24"/>
              </w:rPr>
            </w:pPr>
            <w:r>
              <w:rPr>
                <w:rFonts w:hint="eastAsia" w:ascii="宋体" w:hAnsi="宋体" w:cs="宋体"/>
                <w:bCs/>
                <w:sz w:val="24"/>
              </w:rPr>
              <w:t>掌握运动常识，养成锻炼身体的好习惯</w:t>
            </w:r>
          </w:p>
          <w:p w14:paraId="49F21697">
            <w:pPr>
              <w:overflowPunct w:val="0"/>
              <w:jc w:val="left"/>
              <w:rPr>
                <w:rFonts w:ascii="宋体" w:hAnsi="宋体" w:cs="宋体"/>
                <w:bCs/>
                <w:sz w:val="24"/>
              </w:rPr>
            </w:pPr>
          </w:p>
        </w:tc>
      </w:tr>
      <w:tr w14:paraId="4AA9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375" w:type="pct"/>
            <w:vAlign w:val="center"/>
          </w:tcPr>
          <w:p w14:paraId="41CD3393">
            <w:pPr>
              <w:overflowPunct w:val="0"/>
              <w:jc w:val="center"/>
              <w:rPr>
                <w:rFonts w:ascii="宋体" w:hAnsi="宋体" w:cs="宋体"/>
                <w:bCs/>
                <w:sz w:val="24"/>
              </w:rPr>
            </w:pPr>
            <w:r>
              <w:rPr>
                <w:rFonts w:hint="eastAsia" w:ascii="宋体" w:hAnsi="宋体" w:cs="宋体"/>
                <w:bCs/>
                <w:sz w:val="24"/>
              </w:rPr>
              <w:t>9</w:t>
            </w:r>
          </w:p>
        </w:tc>
        <w:tc>
          <w:tcPr>
            <w:tcW w:w="657" w:type="pct"/>
            <w:vAlign w:val="center"/>
          </w:tcPr>
          <w:p w14:paraId="592FD8E8">
            <w:pPr>
              <w:overflowPunct w:val="0"/>
              <w:jc w:val="center"/>
              <w:rPr>
                <w:rFonts w:ascii="宋体" w:hAnsi="宋体" w:cs="宋体"/>
                <w:bCs/>
                <w:sz w:val="24"/>
              </w:rPr>
            </w:pPr>
            <w:r>
              <w:rPr>
                <w:rFonts w:hint="eastAsia" w:ascii="宋体" w:hAnsi="宋体" w:cs="宋体"/>
                <w:bCs/>
                <w:sz w:val="24"/>
              </w:rPr>
              <w:t>信息</w:t>
            </w:r>
          </w:p>
          <w:p w14:paraId="6C2F347C">
            <w:pPr>
              <w:overflowPunct w:val="0"/>
              <w:jc w:val="center"/>
              <w:rPr>
                <w:rFonts w:ascii="宋体" w:hAnsi="宋体" w:cs="宋体"/>
                <w:bCs/>
                <w:sz w:val="24"/>
              </w:rPr>
            </w:pPr>
            <w:r>
              <w:rPr>
                <w:rFonts w:hint="eastAsia" w:ascii="宋体" w:hAnsi="宋体" w:cs="宋体"/>
                <w:bCs/>
                <w:sz w:val="24"/>
              </w:rPr>
              <w:t>技术</w:t>
            </w:r>
          </w:p>
        </w:tc>
        <w:tc>
          <w:tcPr>
            <w:tcW w:w="1313" w:type="pct"/>
            <w:vAlign w:val="center"/>
          </w:tcPr>
          <w:p w14:paraId="513FF82E">
            <w:pPr>
              <w:overflowPunct w:val="0"/>
              <w:jc w:val="left"/>
              <w:rPr>
                <w:rFonts w:ascii="宋体" w:hAnsi="宋体" w:cs="宋体"/>
                <w:bCs/>
                <w:sz w:val="24"/>
              </w:rPr>
            </w:pPr>
            <w:r>
              <w:rPr>
                <w:rFonts w:hint="eastAsia" w:ascii="宋体" w:hAnsi="宋体" w:cs="宋体"/>
                <w:bCs/>
                <w:sz w:val="24"/>
              </w:rPr>
              <w:t>掌握信息技术应用基础</w:t>
            </w:r>
          </w:p>
        </w:tc>
        <w:tc>
          <w:tcPr>
            <w:tcW w:w="1326" w:type="pct"/>
            <w:vAlign w:val="center"/>
          </w:tcPr>
          <w:p w14:paraId="7DE14656">
            <w:pPr>
              <w:overflowPunct w:val="0"/>
              <w:jc w:val="left"/>
              <w:rPr>
                <w:rFonts w:ascii="宋体" w:hAnsi="宋体" w:cs="宋体"/>
                <w:bCs/>
                <w:sz w:val="24"/>
              </w:rPr>
            </w:pPr>
            <w:r>
              <w:rPr>
                <w:rFonts w:hint="eastAsia" w:ascii="宋体" w:hAnsi="宋体" w:cs="宋体"/>
                <w:bCs/>
                <w:sz w:val="24"/>
              </w:rPr>
              <w:t>计算机基础、Office办公软件、互联网应用、数字媒体应用</w:t>
            </w:r>
          </w:p>
        </w:tc>
        <w:tc>
          <w:tcPr>
            <w:tcW w:w="1326" w:type="pct"/>
            <w:vAlign w:val="center"/>
          </w:tcPr>
          <w:p w14:paraId="1DE7195F">
            <w:pPr>
              <w:overflowPunct w:val="0"/>
              <w:jc w:val="left"/>
              <w:rPr>
                <w:rFonts w:ascii="宋体" w:hAnsi="宋体" w:cs="宋体"/>
                <w:bCs/>
                <w:sz w:val="24"/>
              </w:rPr>
            </w:pPr>
            <w:r>
              <w:rPr>
                <w:rFonts w:hint="eastAsia" w:ascii="宋体" w:hAnsi="宋体" w:cs="宋体"/>
                <w:bCs/>
                <w:sz w:val="24"/>
              </w:rPr>
              <w:t>具有一定的计算机操作技能，掌握网络应用基本知识</w:t>
            </w:r>
          </w:p>
        </w:tc>
      </w:tr>
      <w:tr w14:paraId="51BA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7C4538EB">
            <w:pPr>
              <w:overflowPunct w:val="0"/>
              <w:jc w:val="center"/>
              <w:rPr>
                <w:rFonts w:ascii="宋体" w:hAnsi="宋体" w:cs="宋体"/>
                <w:bCs/>
                <w:sz w:val="24"/>
              </w:rPr>
            </w:pPr>
            <w:r>
              <w:rPr>
                <w:rFonts w:hint="eastAsia" w:ascii="宋体" w:hAnsi="宋体" w:cs="宋体"/>
                <w:bCs/>
                <w:sz w:val="24"/>
              </w:rPr>
              <w:t>10</w:t>
            </w:r>
          </w:p>
        </w:tc>
        <w:tc>
          <w:tcPr>
            <w:tcW w:w="657" w:type="pct"/>
            <w:vAlign w:val="center"/>
          </w:tcPr>
          <w:p w14:paraId="6E196D8A">
            <w:pPr>
              <w:overflowPunct w:val="0"/>
              <w:jc w:val="center"/>
              <w:rPr>
                <w:rFonts w:ascii="宋体" w:hAnsi="宋体" w:cs="宋体"/>
                <w:bCs/>
                <w:sz w:val="24"/>
              </w:rPr>
            </w:pPr>
            <w:r>
              <w:rPr>
                <w:rFonts w:hint="eastAsia" w:ascii="宋体" w:hAnsi="宋体" w:cs="宋体"/>
                <w:bCs/>
                <w:sz w:val="24"/>
              </w:rPr>
              <w:t>历史</w:t>
            </w:r>
          </w:p>
        </w:tc>
        <w:tc>
          <w:tcPr>
            <w:tcW w:w="1313" w:type="pct"/>
            <w:vAlign w:val="center"/>
          </w:tcPr>
          <w:p w14:paraId="4F98A58F">
            <w:pPr>
              <w:overflowPunct w:val="0"/>
              <w:jc w:val="left"/>
              <w:rPr>
                <w:rFonts w:ascii="宋体" w:hAnsi="宋体" w:cs="宋体"/>
                <w:bCs/>
                <w:sz w:val="24"/>
              </w:rPr>
            </w:pPr>
            <w:r>
              <w:rPr>
                <w:rFonts w:hint="eastAsia" w:ascii="宋体" w:hAnsi="宋体" w:cs="宋体"/>
                <w:bCs/>
                <w:sz w:val="24"/>
              </w:rPr>
              <w:t>掌握历史知识，了解人类文明发展史</w:t>
            </w:r>
          </w:p>
        </w:tc>
        <w:tc>
          <w:tcPr>
            <w:tcW w:w="1326" w:type="pct"/>
            <w:vAlign w:val="center"/>
          </w:tcPr>
          <w:p w14:paraId="01FA2DE7">
            <w:pPr>
              <w:overflowPunct w:val="0"/>
              <w:jc w:val="left"/>
              <w:rPr>
                <w:rFonts w:ascii="宋体" w:hAnsi="宋体" w:cs="宋体"/>
                <w:bCs/>
                <w:sz w:val="24"/>
              </w:rPr>
            </w:pPr>
            <w:r>
              <w:rPr>
                <w:rFonts w:hint="eastAsia" w:ascii="宋体" w:hAnsi="宋体" w:cs="宋体"/>
                <w:bCs/>
                <w:sz w:val="24"/>
              </w:rPr>
              <w:t>世界史、中国史、文化艺术史、人类文明史</w:t>
            </w:r>
          </w:p>
          <w:p w14:paraId="0F33C838">
            <w:pPr>
              <w:overflowPunct w:val="0"/>
              <w:jc w:val="left"/>
              <w:rPr>
                <w:rFonts w:ascii="宋体" w:hAnsi="宋体" w:cs="宋体"/>
                <w:bCs/>
                <w:sz w:val="24"/>
              </w:rPr>
            </w:pPr>
          </w:p>
        </w:tc>
        <w:tc>
          <w:tcPr>
            <w:tcW w:w="1326" w:type="pct"/>
            <w:vAlign w:val="center"/>
          </w:tcPr>
          <w:p w14:paraId="1488215F">
            <w:pPr>
              <w:overflowPunct w:val="0"/>
              <w:jc w:val="left"/>
              <w:rPr>
                <w:rFonts w:ascii="宋体" w:hAnsi="宋体" w:cs="宋体"/>
                <w:bCs/>
                <w:sz w:val="24"/>
              </w:rPr>
            </w:pPr>
            <w:r>
              <w:rPr>
                <w:rFonts w:hint="eastAsia" w:ascii="宋体" w:hAnsi="宋体" w:cs="宋体"/>
                <w:bCs/>
                <w:sz w:val="24"/>
              </w:rPr>
              <w:t>掌握基本历史知识，理解历史对当代的影响</w:t>
            </w:r>
          </w:p>
        </w:tc>
      </w:tr>
      <w:tr w14:paraId="6EF9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vAlign w:val="center"/>
          </w:tcPr>
          <w:p w14:paraId="52509356">
            <w:pPr>
              <w:overflowPunct w:val="0"/>
              <w:jc w:val="center"/>
              <w:rPr>
                <w:rFonts w:ascii="宋体" w:hAnsi="宋体" w:cs="宋体"/>
                <w:bCs/>
                <w:sz w:val="24"/>
              </w:rPr>
            </w:pPr>
            <w:r>
              <w:rPr>
                <w:rFonts w:hint="eastAsia" w:ascii="宋体" w:hAnsi="宋体" w:cs="宋体"/>
                <w:bCs/>
                <w:sz w:val="24"/>
              </w:rPr>
              <w:t>11</w:t>
            </w:r>
          </w:p>
        </w:tc>
        <w:tc>
          <w:tcPr>
            <w:tcW w:w="657" w:type="pct"/>
            <w:vAlign w:val="center"/>
          </w:tcPr>
          <w:p w14:paraId="7C720034">
            <w:pPr>
              <w:overflowPunct w:val="0"/>
              <w:jc w:val="center"/>
              <w:rPr>
                <w:rFonts w:ascii="宋体" w:hAnsi="宋体" w:cs="宋体"/>
                <w:bCs/>
                <w:sz w:val="24"/>
              </w:rPr>
            </w:pPr>
            <w:r>
              <w:rPr>
                <w:rFonts w:hint="eastAsia" w:ascii="宋体" w:hAnsi="宋体" w:cs="宋体"/>
                <w:bCs/>
                <w:sz w:val="24"/>
              </w:rPr>
              <w:t>艺术</w:t>
            </w:r>
          </w:p>
          <w:p w14:paraId="21E3A9F3">
            <w:pPr>
              <w:overflowPunct w:val="0"/>
              <w:jc w:val="center"/>
              <w:rPr>
                <w:rFonts w:ascii="宋体" w:hAnsi="宋体" w:cs="宋体"/>
                <w:bCs/>
                <w:sz w:val="24"/>
              </w:rPr>
            </w:pPr>
            <w:r>
              <w:rPr>
                <w:rFonts w:hint="eastAsia" w:ascii="宋体" w:hAnsi="宋体" w:cs="宋体"/>
                <w:bCs/>
                <w:sz w:val="24"/>
              </w:rPr>
              <w:t>欣赏</w:t>
            </w:r>
          </w:p>
        </w:tc>
        <w:tc>
          <w:tcPr>
            <w:tcW w:w="1313" w:type="pct"/>
            <w:vAlign w:val="center"/>
          </w:tcPr>
          <w:p w14:paraId="3F1515B7">
            <w:pPr>
              <w:overflowPunct w:val="0"/>
              <w:jc w:val="left"/>
              <w:rPr>
                <w:rFonts w:ascii="宋体" w:hAnsi="宋体" w:cs="宋体"/>
                <w:bCs/>
                <w:sz w:val="24"/>
              </w:rPr>
            </w:pPr>
            <w:r>
              <w:rPr>
                <w:rFonts w:hint="eastAsia" w:ascii="宋体" w:hAnsi="宋体" w:cs="宋体"/>
                <w:bCs/>
                <w:sz w:val="24"/>
              </w:rPr>
              <w:t>培养艺术鉴赏能力</w:t>
            </w:r>
          </w:p>
        </w:tc>
        <w:tc>
          <w:tcPr>
            <w:tcW w:w="1326" w:type="pct"/>
            <w:vAlign w:val="center"/>
          </w:tcPr>
          <w:p w14:paraId="7835384D">
            <w:pPr>
              <w:overflowPunct w:val="0"/>
              <w:jc w:val="left"/>
              <w:rPr>
                <w:rFonts w:ascii="宋体" w:hAnsi="宋体" w:cs="宋体"/>
                <w:bCs/>
                <w:sz w:val="24"/>
              </w:rPr>
            </w:pPr>
            <w:r>
              <w:rPr>
                <w:rFonts w:hint="eastAsia" w:ascii="宋体" w:hAnsi="宋体" w:cs="宋体"/>
                <w:bCs/>
                <w:sz w:val="24"/>
              </w:rPr>
              <w:t>美术欣赏、音乐欣赏、舞蹈欣赏、戏剧欣赏</w:t>
            </w:r>
          </w:p>
        </w:tc>
        <w:tc>
          <w:tcPr>
            <w:tcW w:w="1326" w:type="pct"/>
            <w:vAlign w:val="center"/>
          </w:tcPr>
          <w:p w14:paraId="00F3FFE0">
            <w:pPr>
              <w:overflowPunct w:val="0"/>
              <w:jc w:val="left"/>
              <w:rPr>
                <w:rFonts w:ascii="宋体" w:hAnsi="宋体" w:cs="宋体"/>
                <w:bCs/>
                <w:sz w:val="24"/>
              </w:rPr>
            </w:pPr>
            <w:r>
              <w:rPr>
                <w:rFonts w:hint="eastAsia" w:ascii="宋体" w:hAnsi="宋体" w:cs="宋体"/>
                <w:bCs/>
                <w:sz w:val="24"/>
              </w:rPr>
              <w:t>培养对艺术的敏感性，理解艺术的魅力</w:t>
            </w:r>
          </w:p>
          <w:p w14:paraId="76F71205">
            <w:pPr>
              <w:overflowPunct w:val="0"/>
              <w:jc w:val="left"/>
              <w:rPr>
                <w:rFonts w:ascii="宋体" w:hAnsi="宋体" w:cs="宋体"/>
                <w:bCs/>
                <w:sz w:val="24"/>
              </w:rPr>
            </w:pPr>
          </w:p>
        </w:tc>
      </w:tr>
      <w:tr w14:paraId="4C54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375" w:type="pct"/>
            <w:vAlign w:val="center"/>
          </w:tcPr>
          <w:p w14:paraId="3E53C99C">
            <w:pPr>
              <w:overflowPunct w:val="0"/>
              <w:jc w:val="center"/>
              <w:rPr>
                <w:rFonts w:ascii="宋体" w:hAnsi="宋体" w:cs="宋体"/>
                <w:bCs/>
                <w:sz w:val="24"/>
              </w:rPr>
            </w:pPr>
            <w:r>
              <w:rPr>
                <w:rFonts w:hint="eastAsia" w:ascii="宋体" w:hAnsi="宋体" w:cs="宋体"/>
                <w:bCs/>
                <w:sz w:val="24"/>
              </w:rPr>
              <w:t>12</w:t>
            </w:r>
          </w:p>
        </w:tc>
        <w:tc>
          <w:tcPr>
            <w:tcW w:w="657" w:type="pct"/>
            <w:vAlign w:val="center"/>
          </w:tcPr>
          <w:p w14:paraId="14CDE0C8">
            <w:pPr>
              <w:overflowPunct w:val="0"/>
              <w:jc w:val="center"/>
              <w:rPr>
                <w:rFonts w:ascii="宋体" w:hAnsi="宋体" w:cs="宋体"/>
                <w:bCs/>
                <w:sz w:val="24"/>
              </w:rPr>
            </w:pPr>
            <w:r>
              <w:rPr>
                <w:rFonts w:hint="eastAsia" w:ascii="宋体" w:hAnsi="宋体" w:cs="宋体"/>
                <w:bCs/>
                <w:sz w:val="24"/>
              </w:rPr>
              <w:t>劳动</w:t>
            </w:r>
          </w:p>
          <w:p w14:paraId="321167C3">
            <w:pPr>
              <w:overflowPunct w:val="0"/>
              <w:jc w:val="center"/>
              <w:rPr>
                <w:rFonts w:ascii="宋体" w:hAnsi="宋体" w:cs="宋体"/>
                <w:bCs/>
                <w:sz w:val="24"/>
              </w:rPr>
            </w:pPr>
            <w:r>
              <w:rPr>
                <w:rFonts w:hint="eastAsia" w:ascii="宋体" w:hAnsi="宋体" w:cs="宋体"/>
                <w:bCs/>
                <w:sz w:val="24"/>
              </w:rPr>
              <w:t>教育</w:t>
            </w:r>
          </w:p>
        </w:tc>
        <w:tc>
          <w:tcPr>
            <w:tcW w:w="1313" w:type="pct"/>
            <w:vAlign w:val="center"/>
          </w:tcPr>
          <w:p w14:paraId="502F8752">
            <w:pPr>
              <w:overflowPunct w:val="0"/>
              <w:jc w:val="left"/>
              <w:rPr>
                <w:rFonts w:ascii="宋体" w:hAnsi="宋体" w:cs="宋体"/>
                <w:bCs/>
                <w:sz w:val="24"/>
              </w:rPr>
            </w:pPr>
            <w:r>
              <w:rPr>
                <w:rFonts w:hint="eastAsia" w:ascii="宋体" w:hAnsi="宋体" w:cs="宋体"/>
                <w:bCs/>
                <w:sz w:val="24"/>
              </w:rPr>
              <w:t>培养劳动意识和动手能力</w:t>
            </w:r>
          </w:p>
          <w:p w14:paraId="4B3F6F0D">
            <w:pPr>
              <w:overflowPunct w:val="0"/>
              <w:jc w:val="left"/>
              <w:rPr>
                <w:rFonts w:ascii="宋体" w:hAnsi="宋体" w:cs="宋体"/>
                <w:bCs/>
                <w:sz w:val="24"/>
              </w:rPr>
            </w:pPr>
          </w:p>
        </w:tc>
        <w:tc>
          <w:tcPr>
            <w:tcW w:w="1326" w:type="pct"/>
            <w:vAlign w:val="center"/>
          </w:tcPr>
          <w:p w14:paraId="2D860542">
            <w:pPr>
              <w:overflowPunct w:val="0"/>
              <w:jc w:val="left"/>
              <w:rPr>
                <w:rFonts w:ascii="宋体" w:hAnsi="宋体" w:cs="宋体"/>
                <w:bCs/>
                <w:sz w:val="24"/>
              </w:rPr>
            </w:pPr>
            <w:r>
              <w:rPr>
                <w:rFonts w:hint="eastAsia" w:ascii="宋体" w:hAnsi="宋体" w:cs="宋体"/>
                <w:bCs/>
                <w:sz w:val="24"/>
              </w:rPr>
              <w:t>制作、操作、维护</w:t>
            </w:r>
          </w:p>
          <w:p w14:paraId="27DEBACE">
            <w:pPr>
              <w:overflowPunct w:val="0"/>
              <w:jc w:val="left"/>
              <w:rPr>
                <w:rFonts w:ascii="宋体" w:hAnsi="宋体" w:cs="宋体"/>
                <w:bCs/>
                <w:sz w:val="24"/>
              </w:rPr>
            </w:pPr>
          </w:p>
          <w:p w14:paraId="206A7E77">
            <w:pPr>
              <w:overflowPunct w:val="0"/>
              <w:jc w:val="left"/>
              <w:rPr>
                <w:rFonts w:ascii="宋体" w:hAnsi="宋体" w:cs="宋体"/>
                <w:bCs/>
                <w:sz w:val="24"/>
              </w:rPr>
            </w:pPr>
          </w:p>
        </w:tc>
        <w:tc>
          <w:tcPr>
            <w:tcW w:w="1326" w:type="pct"/>
            <w:vAlign w:val="center"/>
          </w:tcPr>
          <w:p w14:paraId="4125F4EE">
            <w:pPr>
              <w:overflowPunct w:val="0"/>
              <w:jc w:val="left"/>
              <w:rPr>
                <w:rFonts w:ascii="宋体" w:hAnsi="宋体" w:cs="宋体"/>
                <w:bCs/>
                <w:sz w:val="24"/>
              </w:rPr>
            </w:pPr>
            <w:r>
              <w:rPr>
                <w:rFonts w:hint="eastAsia" w:ascii="宋体" w:hAnsi="宋体" w:cs="宋体"/>
                <w:bCs/>
                <w:sz w:val="24"/>
              </w:rPr>
              <w:t>培养对劳动的尊重和爱好，具备一定的动手能力</w:t>
            </w:r>
          </w:p>
        </w:tc>
      </w:tr>
    </w:tbl>
    <w:p w14:paraId="3347F2A8">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2.</w:t>
      </w:r>
      <w:r>
        <w:rPr>
          <w:rFonts w:ascii="黑体" w:hAnsi="黑体" w:eastAsia="黑体" w:cs="黑体"/>
          <w:kern w:val="0"/>
          <w:sz w:val="24"/>
        </w:rPr>
        <w:t>专业课程</w:t>
      </w:r>
    </w:p>
    <w:p w14:paraId="5C11E4F3">
      <w:pPr>
        <w:spacing w:line="460" w:lineRule="exact"/>
        <w:ind w:firstLine="480" w:firstLineChars="200"/>
        <w:rPr>
          <w:sz w:val="24"/>
          <w:shd w:val="clear" w:color="auto" w:fill="FFFFFF"/>
        </w:rPr>
      </w:pPr>
      <w:r>
        <w:rPr>
          <w:rFonts w:hint="eastAsia"/>
          <w:sz w:val="24"/>
          <w:shd w:val="clear" w:color="auto" w:fill="FFFFFF"/>
        </w:rPr>
        <w:t>专业课程</w:t>
      </w:r>
      <w:r>
        <w:rPr>
          <w:sz w:val="24"/>
          <w:shd w:val="clear" w:color="auto" w:fill="FFFFFF"/>
        </w:rPr>
        <w:t>包括专业基础课、专业核心课、专业拓展课程。</w:t>
      </w:r>
    </w:p>
    <w:p w14:paraId="4C5CFFD8">
      <w:pPr>
        <w:spacing w:line="460" w:lineRule="exact"/>
        <w:ind w:firstLine="480" w:firstLineChars="200"/>
        <w:rPr>
          <w:sz w:val="24"/>
          <w:shd w:val="clear" w:color="auto" w:fill="FFFFFF"/>
        </w:rPr>
      </w:pPr>
      <w:r>
        <w:rPr>
          <w:rFonts w:hint="eastAsia"/>
          <w:sz w:val="24"/>
          <w:shd w:val="clear" w:color="auto" w:fill="FFFFFF"/>
        </w:rPr>
        <w:t>（1）</w:t>
      </w:r>
      <w:r>
        <w:rPr>
          <w:sz w:val="24"/>
          <w:shd w:val="clear" w:color="auto" w:fill="FFFFFF"/>
        </w:rPr>
        <w:t>专业基础课</w:t>
      </w:r>
    </w:p>
    <w:p w14:paraId="06434B23">
      <w:pPr>
        <w:spacing w:line="460" w:lineRule="exact"/>
        <w:ind w:firstLine="480" w:firstLineChars="200"/>
        <w:rPr>
          <w:sz w:val="24"/>
          <w:shd w:val="clear" w:color="auto" w:fill="FFFFFF"/>
        </w:rPr>
      </w:pPr>
      <w:r>
        <w:rPr>
          <w:rFonts w:hint="eastAsia"/>
          <w:sz w:val="24"/>
          <w:shd w:val="clear" w:color="auto" w:fill="FFFFFF"/>
        </w:rPr>
        <w:t>专业基础课程设置4门。包括旅游概论、旅游心理学、旅游基础知识、旅游政策与法规等领域的课程。（满足目前对口升学的需求和未来2028年对口升学科目调整的需求）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42"/>
        <w:gridCol w:w="893"/>
        <w:gridCol w:w="3292"/>
        <w:gridCol w:w="3719"/>
      </w:tblGrid>
      <w:tr w14:paraId="5774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62" w:type="dxa"/>
            <w:tcMar>
              <w:top w:w="60" w:type="dxa"/>
              <w:left w:w="120" w:type="dxa"/>
              <w:bottom w:w="30" w:type="dxa"/>
              <w:right w:w="120" w:type="dxa"/>
            </w:tcMar>
            <w:vAlign w:val="center"/>
          </w:tcPr>
          <w:p w14:paraId="5907D5F2">
            <w:pPr>
              <w:pStyle w:val="13"/>
              <w:snapToGrid w:val="0"/>
              <w:spacing w:before="0" w:after="0" w:line="240" w:lineRule="auto"/>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序号</w:t>
            </w:r>
          </w:p>
        </w:tc>
        <w:tc>
          <w:tcPr>
            <w:tcW w:w="945" w:type="dxa"/>
            <w:tcMar>
              <w:top w:w="60" w:type="dxa"/>
              <w:left w:w="120" w:type="dxa"/>
              <w:bottom w:w="30" w:type="dxa"/>
              <w:right w:w="120" w:type="dxa"/>
            </w:tcMar>
            <w:vAlign w:val="center"/>
          </w:tcPr>
          <w:p w14:paraId="1E5BF02C">
            <w:pPr>
              <w:pStyle w:val="13"/>
              <w:snapToGrid w:val="0"/>
              <w:spacing w:before="0" w:after="0" w:line="240" w:lineRule="auto"/>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课程涉及的主要领域</w:t>
            </w:r>
          </w:p>
        </w:tc>
        <w:tc>
          <w:tcPr>
            <w:tcW w:w="3589" w:type="dxa"/>
            <w:tcMar>
              <w:top w:w="60" w:type="dxa"/>
              <w:left w:w="120" w:type="dxa"/>
              <w:bottom w:w="30" w:type="dxa"/>
              <w:right w:w="120" w:type="dxa"/>
            </w:tcMar>
            <w:vAlign w:val="center"/>
          </w:tcPr>
          <w:p w14:paraId="389943DA">
            <w:pPr>
              <w:pStyle w:val="13"/>
              <w:snapToGrid w:val="0"/>
              <w:spacing w:before="0" w:after="0" w:line="240" w:lineRule="auto"/>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典型工作任务描述</w:t>
            </w:r>
          </w:p>
        </w:tc>
        <w:tc>
          <w:tcPr>
            <w:tcW w:w="4070" w:type="dxa"/>
            <w:tcMar>
              <w:top w:w="60" w:type="dxa"/>
              <w:left w:w="120" w:type="dxa"/>
              <w:bottom w:w="30" w:type="dxa"/>
              <w:right w:w="120" w:type="dxa"/>
            </w:tcMar>
            <w:vAlign w:val="center"/>
          </w:tcPr>
          <w:p w14:paraId="499B8CE8">
            <w:pPr>
              <w:pStyle w:val="13"/>
              <w:snapToGrid w:val="0"/>
              <w:spacing w:before="0" w:after="0" w:line="240" w:lineRule="auto"/>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主要教学内容与要求</w:t>
            </w:r>
          </w:p>
        </w:tc>
      </w:tr>
      <w:tr w14:paraId="3ECA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662" w:type="dxa"/>
            <w:shd w:val="clear" w:color="auto" w:fill="auto"/>
            <w:tcMar>
              <w:top w:w="60" w:type="dxa"/>
              <w:left w:w="120" w:type="dxa"/>
              <w:bottom w:w="30" w:type="dxa"/>
              <w:right w:w="120" w:type="dxa"/>
            </w:tcMar>
            <w:vAlign w:val="center"/>
          </w:tcPr>
          <w:p w14:paraId="34221125">
            <w:pPr>
              <w:pStyle w:val="13"/>
              <w:snapToGrid w:val="0"/>
              <w:spacing w:line="440" w:lineRule="exact"/>
              <w:jc w:val="center"/>
              <w:rPr>
                <w:rFonts w:ascii="宋体" w:hAnsi="宋体" w:eastAsia="宋体" w:cs="宋体"/>
                <w:sz w:val="24"/>
                <w:szCs w:val="24"/>
              </w:rPr>
            </w:pPr>
            <w:r>
              <w:rPr>
                <w:rFonts w:hint="eastAsia" w:ascii="宋体" w:hAnsi="宋体" w:eastAsia="宋体" w:cs="宋体"/>
                <w:sz w:val="24"/>
                <w:szCs w:val="24"/>
              </w:rPr>
              <w:t>1</w:t>
            </w:r>
          </w:p>
        </w:tc>
        <w:tc>
          <w:tcPr>
            <w:tcW w:w="945" w:type="dxa"/>
            <w:shd w:val="clear" w:color="auto" w:fill="auto"/>
            <w:tcMar>
              <w:top w:w="60" w:type="dxa"/>
              <w:left w:w="120" w:type="dxa"/>
              <w:bottom w:w="30" w:type="dxa"/>
              <w:right w:w="120" w:type="dxa"/>
            </w:tcMar>
            <w:vAlign w:val="center"/>
          </w:tcPr>
          <w:p w14:paraId="28FC7B42">
            <w:pPr>
              <w:pStyle w:val="13"/>
              <w:snapToGrid w:val="0"/>
              <w:spacing w:before="0" w:after="0" w:line="440" w:lineRule="exact"/>
              <w:jc w:val="center"/>
              <w:rPr>
                <w:rFonts w:ascii="宋体" w:hAnsi="宋体" w:eastAsia="宋体" w:cs="宋体"/>
                <w:sz w:val="24"/>
                <w:szCs w:val="24"/>
              </w:rPr>
            </w:pPr>
            <w:r>
              <w:rPr>
                <w:rFonts w:hint="eastAsia" w:ascii="宋体" w:hAnsi="宋体" w:eastAsia="宋体" w:cs="宋体"/>
                <w:sz w:val="24"/>
                <w:szCs w:val="24"/>
              </w:rPr>
              <w:t>旅游</w:t>
            </w:r>
          </w:p>
          <w:p w14:paraId="75D6C923">
            <w:pPr>
              <w:pStyle w:val="13"/>
              <w:snapToGrid w:val="0"/>
              <w:spacing w:before="0" w:after="0" w:line="440" w:lineRule="exact"/>
              <w:jc w:val="center"/>
              <w:rPr>
                <w:rFonts w:ascii="宋体" w:hAnsi="宋体" w:eastAsia="宋体" w:cs="宋体"/>
                <w:sz w:val="24"/>
                <w:szCs w:val="24"/>
              </w:rPr>
            </w:pPr>
            <w:r>
              <w:rPr>
                <w:rFonts w:hint="eastAsia" w:ascii="宋体" w:hAnsi="宋体" w:eastAsia="宋体" w:cs="宋体"/>
                <w:sz w:val="24"/>
                <w:szCs w:val="24"/>
              </w:rPr>
              <w:t>概论</w:t>
            </w:r>
          </w:p>
        </w:tc>
        <w:tc>
          <w:tcPr>
            <w:tcW w:w="3589" w:type="dxa"/>
            <w:shd w:val="clear" w:color="auto" w:fill="auto"/>
            <w:tcMar>
              <w:top w:w="60" w:type="dxa"/>
              <w:left w:w="120" w:type="dxa"/>
              <w:bottom w:w="30" w:type="dxa"/>
              <w:right w:w="120" w:type="dxa"/>
            </w:tcMar>
          </w:tcPr>
          <w:p w14:paraId="52BEF299">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(1)依据区域旅游发展规划等资料，系统调查并分类整理本地旅游资源，评估其开发潜力与市场价值；(2) 结合旅游产业运行数据，分析旅行社、酒店、交通、景区等各业态在旅游活动中的作用与相互关系；(3) 追踪行业热点事件（如新政策发布、新兴业态出现），运用理论知识分析其影响并撰写简要评析报告</w:t>
            </w:r>
          </w:p>
        </w:tc>
        <w:tc>
          <w:tcPr>
            <w:tcW w:w="4070" w:type="dxa"/>
            <w:shd w:val="clear" w:color="auto" w:fill="auto"/>
            <w:tcMar>
              <w:top w:w="60" w:type="dxa"/>
              <w:left w:w="120" w:type="dxa"/>
              <w:bottom w:w="30" w:type="dxa"/>
              <w:right w:w="120" w:type="dxa"/>
            </w:tcMar>
          </w:tcPr>
          <w:p w14:paraId="3CE2CC4A">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(1)掌握旅游活动的基本要素、属性与现代旅游特征；(2) 理解旅游业的构成、各行业部门的职能及其协作关系；(3) 了解世界与中国旅游业的发展历程、现状与未来趋势（如智慧旅游、可持续发展）；(4) 能够初步分析旅游现象，具备基本的行业洞察力和信息整理能力</w:t>
            </w:r>
          </w:p>
        </w:tc>
      </w:tr>
      <w:tr w14:paraId="0934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62" w:type="dxa"/>
            <w:shd w:val="clear" w:color="auto" w:fill="auto"/>
            <w:tcMar>
              <w:top w:w="60" w:type="dxa"/>
              <w:left w:w="120" w:type="dxa"/>
              <w:bottom w:w="30" w:type="dxa"/>
              <w:right w:w="120" w:type="dxa"/>
            </w:tcMar>
            <w:vAlign w:val="center"/>
          </w:tcPr>
          <w:p w14:paraId="3D4C0D7F">
            <w:pPr>
              <w:pStyle w:val="13"/>
              <w:snapToGrid w:val="0"/>
              <w:spacing w:line="440" w:lineRule="exact"/>
              <w:jc w:val="center"/>
              <w:rPr>
                <w:rFonts w:ascii="宋体" w:hAnsi="宋体" w:eastAsia="宋体" w:cs="宋体"/>
                <w:sz w:val="24"/>
                <w:szCs w:val="24"/>
              </w:rPr>
            </w:pPr>
            <w:r>
              <w:rPr>
                <w:rFonts w:hint="eastAsia" w:ascii="宋体" w:hAnsi="宋体" w:eastAsia="宋体" w:cs="宋体"/>
                <w:sz w:val="24"/>
                <w:szCs w:val="24"/>
              </w:rPr>
              <w:t>2</w:t>
            </w:r>
          </w:p>
        </w:tc>
        <w:tc>
          <w:tcPr>
            <w:tcW w:w="945" w:type="dxa"/>
            <w:shd w:val="clear" w:color="auto" w:fill="auto"/>
            <w:tcMar>
              <w:top w:w="60" w:type="dxa"/>
              <w:left w:w="120" w:type="dxa"/>
              <w:bottom w:w="30" w:type="dxa"/>
              <w:right w:w="120" w:type="dxa"/>
            </w:tcMar>
            <w:vAlign w:val="center"/>
          </w:tcPr>
          <w:p w14:paraId="0D9E5691">
            <w:pPr>
              <w:pStyle w:val="13"/>
              <w:snapToGrid w:val="0"/>
              <w:spacing w:before="0" w:after="0" w:line="440" w:lineRule="exact"/>
              <w:jc w:val="center"/>
              <w:rPr>
                <w:rFonts w:ascii="宋体" w:hAnsi="宋体" w:eastAsia="宋体" w:cs="宋体"/>
                <w:sz w:val="24"/>
                <w:szCs w:val="24"/>
              </w:rPr>
            </w:pPr>
            <w:r>
              <w:rPr>
                <w:rFonts w:hint="eastAsia" w:ascii="宋体" w:hAnsi="宋体" w:eastAsia="宋体" w:cs="宋体"/>
                <w:sz w:val="24"/>
                <w:szCs w:val="24"/>
              </w:rPr>
              <w:t>旅游</w:t>
            </w:r>
          </w:p>
          <w:p w14:paraId="1447574D">
            <w:pPr>
              <w:pStyle w:val="13"/>
              <w:snapToGrid w:val="0"/>
              <w:spacing w:before="0" w:after="0" w:line="440" w:lineRule="exact"/>
              <w:jc w:val="center"/>
              <w:rPr>
                <w:rFonts w:ascii="宋体" w:hAnsi="宋体" w:eastAsia="宋体" w:cs="宋体"/>
                <w:sz w:val="24"/>
                <w:szCs w:val="24"/>
              </w:rPr>
            </w:pPr>
            <w:r>
              <w:rPr>
                <w:rFonts w:hint="eastAsia" w:ascii="宋体" w:hAnsi="宋体" w:eastAsia="宋体" w:cs="宋体"/>
                <w:sz w:val="24"/>
                <w:szCs w:val="24"/>
              </w:rPr>
              <w:t>心理</w:t>
            </w:r>
          </w:p>
        </w:tc>
        <w:tc>
          <w:tcPr>
            <w:tcW w:w="3589" w:type="dxa"/>
            <w:shd w:val="clear" w:color="auto" w:fill="auto"/>
            <w:tcMar>
              <w:top w:w="60" w:type="dxa"/>
              <w:left w:w="120" w:type="dxa"/>
              <w:bottom w:w="30" w:type="dxa"/>
              <w:right w:w="120" w:type="dxa"/>
            </w:tcMar>
          </w:tcPr>
          <w:p w14:paraId="7F29A619">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(1)针对不同客源地、年龄、出游动机的游客，分析其消费需求与行为特点，模拟设计个性化服务方案；(2) 模拟处理游客在旅游过程中出现的常见问题（如等待焦虑、投诉），运用心理技巧进行有效沟通与疏导；(3) 观察分析旅游服务场景中的游客心理变化，提出优化服务流程、提升游客满意度的建议</w:t>
            </w:r>
          </w:p>
        </w:tc>
        <w:tc>
          <w:tcPr>
            <w:tcW w:w="4070" w:type="dxa"/>
            <w:shd w:val="clear" w:color="auto" w:fill="auto"/>
            <w:tcMar>
              <w:top w:w="60" w:type="dxa"/>
              <w:left w:w="120" w:type="dxa"/>
              <w:bottom w:w="30" w:type="dxa"/>
              <w:right w:w="120" w:type="dxa"/>
            </w:tcMar>
          </w:tcPr>
          <w:p w14:paraId="27B81D8E">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(1)掌握旅游者的感知、动机、态度、个性等基本心理因素及其对行为的影响；(2) 熟悉不同旅游者在不同旅游阶段的心理需求与行为特征；(3) 掌握旅游服务中的客我交往心理、服务语言技巧及应对投诉的心理策略；(4) 能够初步运用心理学知识观察、分析旅游者心理，具备良好的沟通能力和服务意识</w:t>
            </w:r>
          </w:p>
        </w:tc>
      </w:tr>
      <w:tr w14:paraId="3A95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62" w:type="dxa"/>
            <w:shd w:val="clear" w:color="auto" w:fill="auto"/>
            <w:tcMar>
              <w:top w:w="60" w:type="dxa"/>
              <w:left w:w="120" w:type="dxa"/>
              <w:bottom w:w="30" w:type="dxa"/>
              <w:right w:w="120" w:type="dxa"/>
            </w:tcMar>
            <w:vAlign w:val="center"/>
          </w:tcPr>
          <w:p w14:paraId="2B8B669A">
            <w:pPr>
              <w:pStyle w:val="13"/>
              <w:snapToGrid w:val="0"/>
              <w:spacing w:line="440" w:lineRule="exact"/>
              <w:jc w:val="center"/>
              <w:rPr>
                <w:rFonts w:ascii="宋体" w:hAnsi="宋体" w:eastAsia="宋体" w:cs="宋体"/>
                <w:sz w:val="24"/>
                <w:szCs w:val="24"/>
              </w:rPr>
            </w:pPr>
            <w:r>
              <w:rPr>
                <w:rFonts w:hint="eastAsia" w:ascii="宋体" w:hAnsi="宋体" w:eastAsia="宋体" w:cs="宋体"/>
                <w:sz w:val="24"/>
                <w:szCs w:val="24"/>
              </w:rPr>
              <w:t>3</w:t>
            </w:r>
          </w:p>
        </w:tc>
        <w:tc>
          <w:tcPr>
            <w:tcW w:w="945" w:type="dxa"/>
            <w:shd w:val="clear" w:color="auto" w:fill="auto"/>
            <w:tcMar>
              <w:top w:w="60" w:type="dxa"/>
              <w:left w:w="120" w:type="dxa"/>
              <w:bottom w:w="30" w:type="dxa"/>
              <w:right w:w="120" w:type="dxa"/>
            </w:tcMar>
            <w:vAlign w:val="center"/>
          </w:tcPr>
          <w:p w14:paraId="0961E564">
            <w:pPr>
              <w:pStyle w:val="13"/>
              <w:snapToGrid w:val="0"/>
              <w:spacing w:before="0" w:after="0" w:line="440" w:lineRule="exact"/>
              <w:jc w:val="center"/>
              <w:rPr>
                <w:rFonts w:ascii="宋体" w:hAnsi="宋体" w:eastAsia="宋体" w:cs="宋体"/>
                <w:sz w:val="24"/>
                <w:szCs w:val="24"/>
              </w:rPr>
            </w:pPr>
            <w:r>
              <w:rPr>
                <w:rFonts w:hint="eastAsia" w:ascii="宋体" w:hAnsi="宋体" w:eastAsia="宋体" w:cs="宋体"/>
                <w:sz w:val="24"/>
                <w:szCs w:val="24"/>
              </w:rPr>
              <w:t>旅游基础知识</w:t>
            </w:r>
          </w:p>
        </w:tc>
        <w:tc>
          <w:tcPr>
            <w:tcW w:w="3589" w:type="dxa"/>
            <w:shd w:val="clear" w:color="auto" w:fill="auto"/>
            <w:tcMar>
              <w:top w:w="60" w:type="dxa"/>
              <w:left w:w="120" w:type="dxa"/>
              <w:bottom w:w="30" w:type="dxa"/>
              <w:right w:w="120" w:type="dxa"/>
            </w:tcMar>
          </w:tcPr>
          <w:p w14:paraId="142F6292">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依据中国旅游地理区划，归纳不同区域的主要旅游资源特色，设计跨区域主题旅游线路；(2) 针对重要旅游目的地，梳理其核心历史文化背景与民俗风情，并能进行生动讲解；(3) 结合特定节日或事件，策划融入当地文化特色的旅游专题活动方案</w:t>
            </w:r>
          </w:p>
        </w:tc>
        <w:tc>
          <w:tcPr>
            <w:tcW w:w="4070" w:type="dxa"/>
            <w:shd w:val="clear" w:color="auto" w:fill="auto"/>
            <w:tcMar>
              <w:top w:w="60" w:type="dxa"/>
              <w:left w:w="120" w:type="dxa"/>
              <w:bottom w:w="30" w:type="dxa"/>
              <w:right w:w="120" w:type="dxa"/>
            </w:tcMar>
          </w:tcPr>
          <w:p w14:paraId="556ADE09">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掌握中国主要旅游地理区域的划分及代表性自然与人文景观；(2) 了解中国主要旅游客源国与目的地国的概况；(3)熟悉中国历史朝代更迭主线、重要文化遗产及主要民族的民俗风情；(4) 具备将地理、历史、文化知识灵活运用于旅游产品设计与推介的能力</w:t>
            </w:r>
          </w:p>
        </w:tc>
      </w:tr>
      <w:tr w14:paraId="0FF7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5" w:hRule="atLeast"/>
        </w:trPr>
        <w:tc>
          <w:tcPr>
            <w:tcW w:w="662" w:type="dxa"/>
            <w:shd w:val="clear" w:color="auto" w:fill="auto"/>
            <w:tcMar>
              <w:top w:w="60" w:type="dxa"/>
              <w:left w:w="120" w:type="dxa"/>
              <w:bottom w:w="30" w:type="dxa"/>
              <w:right w:w="120" w:type="dxa"/>
            </w:tcMar>
            <w:vAlign w:val="center"/>
          </w:tcPr>
          <w:p w14:paraId="309DECCB">
            <w:pPr>
              <w:pStyle w:val="13"/>
              <w:snapToGrid w:val="0"/>
              <w:spacing w:line="440" w:lineRule="exact"/>
              <w:jc w:val="center"/>
              <w:rPr>
                <w:rFonts w:ascii="宋体" w:hAnsi="宋体" w:eastAsia="宋体" w:cs="宋体"/>
                <w:sz w:val="24"/>
                <w:szCs w:val="24"/>
              </w:rPr>
            </w:pPr>
            <w:r>
              <w:rPr>
                <w:rFonts w:hint="eastAsia" w:ascii="宋体" w:hAnsi="宋体" w:eastAsia="宋体" w:cs="宋体"/>
                <w:sz w:val="24"/>
                <w:szCs w:val="24"/>
              </w:rPr>
              <w:t>4</w:t>
            </w:r>
          </w:p>
        </w:tc>
        <w:tc>
          <w:tcPr>
            <w:tcW w:w="945" w:type="dxa"/>
            <w:shd w:val="clear" w:color="auto" w:fill="auto"/>
            <w:tcMar>
              <w:top w:w="60" w:type="dxa"/>
              <w:left w:w="120" w:type="dxa"/>
              <w:bottom w:w="30" w:type="dxa"/>
              <w:right w:w="120" w:type="dxa"/>
            </w:tcMar>
            <w:vAlign w:val="center"/>
          </w:tcPr>
          <w:p w14:paraId="759AC3F3">
            <w:pPr>
              <w:pStyle w:val="13"/>
              <w:snapToGrid w:val="0"/>
              <w:spacing w:before="0" w:after="0" w:line="440" w:lineRule="exact"/>
              <w:jc w:val="center"/>
              <w:rPr>
                <w:rFonts w:ascii="宋体" w:hAnsi="宋体" w:eastAsia="宋体" w:cs="宋体"/>
                <w:sz w:val="24"/>
                <w:szCs w:val="24"/>
              </w:rPr>
            </w:pPr>
            <w:r>
              <w:rPr>
                <w:rFonts w:hint="eastAsia" w:ascii="宋体" w:hAnsi="宋体" w:eastAsia="宋体" w:cs="宋体"/>
                <w:sz w:val="24"/>
                <w:szCs w:val="24"/>
              </w:rPr>
              <w:t>旅游政策与法规</w:t>
            </w:r>
          </w:p>
        </w:tc>
        <w:tc>
          <w:tcPr>
            <w:tcW w:w="3589" w:type="dxa"/>
            <w:shd w:val="clear" w:color="auto" w:fill="auto"/>
            <w:tcMar>
              <w:top w:w="60" w:type="dxa"/>
              <w:left w:w="120" w:type="dxa"/>
              <w:bottom w:w="30" w:type="dxa"/>
              <w:right w:w="120" w:type="dxa"/>
            </w:tcMar>
          </w:tcPr>
          <w:p w14:paraId="6C730EB1">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依据《旅游法》、《旅行社条例》等，分析典型旅游合同条款，识别双方权利义务；(2) 模拟处理常见的旅游纠纷案例（如行程变更、服务质量不达标），提出合规的解决方案；(3) 梳理旅行社、导游、旅游者在旅游活动中的法律责任与行为规范</w:t>
            </w:r>
          </w:p>
        </w:tc>
        <w:tc>
          <w:tcPr>
            <w:tcW w:w="4070" w:type="dxa"/>
            <w:shd w:val="clear" w:color="auto" w:fill="auto"/>
            <w:tcMar>
              <w:top w:w="60" w:type="dxa"/>
              <w:left w:w="120" w:type="dxa"/>
              <w:bottom w:w="30" w:type="dxa"/>
              <w:right w:w="120" w:type="dxa"/>
            </w:tcMar>
          </w:tcPr>
          <w:p w14:paraId="4553F0D8">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(1)掌握《旅游法》等核心法律法规的基本内容；(2) 熟悉旅行社管理、导游管理、旅游安全、旅游合同、旅游者权益保护等方面的法规要求；(3)了解旅游出入境管理、旅游资源保护等相关法律制度；(4)具备初步运用法律法规知识分析、解决旅游服务中常见法律问题的能力，树立法治观念</w:t>
            </w:r>
          </w:p>
        </w:tc>
      </w:tr>
    </w:tbl>
    <w:p w14:paraId="465A8C5C">
      <w:pPr>
        <w:spacing w:line="460" w:lineRule="exact"/>
        <w:ind w:firstLine="480" w:firstLineChars="200"/>
        <w:rPr>
          <w:sz w:val="24"/>
          <w:shd w:val="clear" w:color="auto" w:fill="FFFFFF"/>
        </w:rPr>
      </w:pPr>
      <w:r>
        <w:rPr>
          <w:rFonts w:hint="eastAsia"/>
          <w:sz w:val="24"/>
          <w:shd w:val="clear" w:color="auto" w:fill="FFFFFF"/>
        </w:rPr>
        <w:t>（2）</w:t>
      </w:r>
      <w:r>
        <w:rPr>
          <w:sz w:val="24"/>
          <w:shd w:val="clear" w:color="auto" w:fill="FFFFFF"/>
        </w:rPr>
        <w:t>专业核心课</w:t>
      </w:r>
    </w:p>
    <w:p w14:paraId="36346D3A">
      <w:pPr>
        <w:spacing w:line="360" w:lineRule="auto"/>
        <w:ind w:firstLine="480" w:firstLineChars="200"/>
        <w:rPr>
          <w:rFonts w:ascii="宋体" w:hAnsi="宋体" w:cs="宋体"/>
          <w:kern w:val="0"/>
          <w:sz w:val="24"/>
        </w:rPr>
      </w:pPr>
      <w:r>
        <w:rPr>
          <w:rFonts w:hint="eastAsia" w:ascii="宋体" w:hAnsi="宋体" w:cs="宋体"/>
          <w:kern w:val="0"/>
          <w:sz w:val="24"/>
        </w:rPr>
        <w:t>专业核心课程设置8门。包括导游实务、旅游英语、旅游地理、导游服务基础、酒店管理基础、旅游服务礼仪、模拟导游、食品营养与卫生等领域的课程。（满足目前对口升学的需求和未来2028年对口升学科目调整的需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42"/>
        <w:gridCol w:w="893"/>
        <w:gridCol w:w="3292"/>
        <w:gridCol w:w="3719"/>
      </w:tblGrid>
      <w:tr w14:paraId="2CF1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dxa"/>
            <w:tcMar>
              <w:top w:w="60" w:type="dxa"/>
              <w:left w:w="120" w:type="dxa"/>
              <w:bottom w:w="30" w:type="dxa"/>
              <w:right w:w="120" w:type="dxa"/>
            </w:tcMar>
            <w:vAlign w:val="center"/>
          </w:tcPr>
          <w:p w14:paraId="3BCD4853">
            <w:pPr>
              <w:pStyle w:val="13"/>
              <w:snapToGrid w:val="0"/>
              <w:spacing w:before="0" w:after="0" w:line="240" w:lineRule="auto"/>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序号</w:t>
            </w:r>
          </w:p>
        </w:tc>
        <w:tc>
          <w:tcPr>
            <w:tcW w:w="893" w:type="dxa"/>
            <w:tcMar>
              <w:top w:w="60" w:type="dxa"/>
              <w:left w:w="120" w:type="dxa"/>
              <w:bottom w:w="30" w:type="dxa"/>
              <w:right w:w="120" w:type="dxa"/>
            </w:tcMar>
            <w:vAlign w:val="center"/>
          </w:tcPr>
          <w:p w14:paraId="7AACB8E0">
            <w:pPr>
              <w:pStyle w:val="13"/>
              <w:snapToGrid w:val="0"/>
              <w:spacing w:before="0" w:after="0" w:line="240" w:lineRule="auto"/>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课程涉及的主要领域</w:t>
            </w:r>
          </w:p>
        </w:tc>
        <w:tc>
          <w:tcPr>
            <w:tcW w:w="3292" w:type="dxa"/>
            <w:tcMar>
              <w:top w:w="60" w:type="dxa"/>
              <w:left w:w="120" w:type="dxa"/>
              <w:bottom w:w="30" w:type="dxa"/>
              <w:right w:w="120" w:type="dxa"/>
            </w:tcMar>
            <w:vAlign w:val="center"/>
          </w:tcPr>
          <w:p w14:paraId="1A5124AF">
            <w:pPr>
              <w:pStyle w:val="13"/>
              <w:snapToGrid w:val="0"/>
              <w:spacing w:before="0" w:after="0" w:line="240" w:lineRule="auto"/>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典型工作任务描述</w:t>
            </w:r>
          </w:p>
        </w:tc>
        <w:tc>
          <w:tcPr>
            <w:tcW w:w="3719" w:type="dxa"/>
            <w:tcMar>
              <w:top w:w="60" w:type="dxa"/>
              <w:left w:w="120" w:type="dxa"/>
              <w:bottom w:w="30" w:type="dxa"/>
              <w:right w:w="120" w:type="dxa"/>
            </w:tcMar>
            <w:vAlign w:val="center"/>
          </w:tcPr>
          <w:p w14:paraId="1B0520F8">
            <w:pPr>
              <w:pStyle w:val="13"/>
              <w:snapToGrid w:val="0"/>
              <w:spacing w:before="0" w:after="0" w:line="240" w:lineRule="auto"/>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主要教学内容与要求</w:t>
            </w:r>
          </w:p>
        </w:tc>
      </w:tr>
      <w:tr w14:paraId="2D0B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dxa"/>
            <w:shd w:val="clear" w:color="auto" w:fill="auto"/>
            <w:tcMar>
              <w:top w:w="60" w:type="dxa"/>
              <w:left w:w="120" w:type="dxa"/>
              <w:bottom w:w="30" w:type="dxa"/>
              <w:right w:w="120" w:type="dxa"/>
            </w:tcMar>
            <w:vAlign w:val="center"/>
          </w:tcPr>
          <w:p w14:paraId="23BF7D68">
            <w:pPr>
              <w:pStyle w:val="13"/>
              <w:snapToGrid w:val="0"/>
              <w:spacing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893" w:type="dxa"/>
            <w:shd w:val="clear" w:color="auto" w:fill="auto"/>
            <w:tcMar>
              <w:top w:w="60" w:type="dxa"/>
              <w:left w:w="120" w:type="dxa"/>
              <w:bottom w:w="30" w:type="dxa"/>
              <w:right w:w="120" w:type="dxa"/>
            </w:tcMar>
            <w:vAlign w:val="center"/>
          </w:tcPr>
          <w:p w14:paraId="7711BDC1">
            <w:pPr>
              <w:pStyle w:val="13"/>
              <w:snapToGrid w:val="0"/>
              <w:spacing w:before="0" w:after="0"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导游</w:t>
            </w:r>
          </w:p>
          <w:p w14:paraId="1E5688B4">
            <w:pPr>
              <w:pStyle w:val="13"/>
              <w:snapToGrid w:val="0"/>
              <w:spacing w:before="0" w:after="0"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实务</w:t>
            </w:r>
          </w:p>
        </w:tc>
        <w:tc>
          <w:tcPr>
            <w:tcW w:w="3292" w:type="dxa"/>
            <w:shd w:val="clear" w:color="auto" w:fill="auto"/>
            <w:tcMar>
              <w:top w:w="60" w:type="dxa"/>
              <w:left w:w="120" w:type="dxa"/>
              <w:bottom w:w="30" w:type="dxa"/>
              <w:right w:w="120" w:type="dxa"/>
            </w:tcMar>
          </w:tcPr>
          <w:p w14:paraId="32E8F7BB">
            <w:pPr>
              <w:pStyle w:val="13"/>
              <w:snapToGrid w:val="0"/>
              <w:spacing w:before="0" w:after="0" w:line="240" w:lineRule="auto"/>
              <w:jc w:val="both"/>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根据旅游团队接待计划，完成接站服务、入住酒店、行程核对等抵岸服务；(2)按照导游词讲解规范，进行沿途讲解和景区讲解，灵活运用多种讲解技巧；(3)模拟处理行程变更、游客走失、财物丢失、常见疾病等突发事件，撰写情况说明报告</w:t>
            </w:r>
          </w:p>
        </w:tc>
        <w:tc>
          <w:tcPr>
            <w:tcW w:w="3719" w:type="dxa"/>
            <w:shd w:val="clear" w:color="auto" w:fill="auto"/>
            <w:tcMar>
              <w:top w:w="60" w:type="dxa"/>
              <w:left w:w="120" w:type="dxa"/>
              <w:bottom w:w="30" w:type="dxa"/>
              <w:right w:w="120" w:type="dxa"/>
            </w:tcMar>
          </w:tcPr>
          <w:p w14:paraId="339A9E05">
            <w:pPr>
              <w:pStyle w:val="13"/>
              <w:snapToGrid w:val="0"/>
              <w:spacing w:before="0" w:after="0" w:line="240" w:lineRule="auto"/>
              <w:jc w:val="both"/>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(1)掌握地方陪同导游、全程陪同导游的基本工作程序与规范；(2) 熟悉导游带团过程中各环节的服务标准与沟通技巧；(3)掌握旅游活动中常见突发事件的处理原则、方法及预防措施；(4)能够独立完成旅游团队的常规接待服务，具备良好的组织协调、语言表达和应急处理能力</w:t>
            </w:r>
          </w:p>
        </w:tc>
      </w:tr>
      <w:tr w14:paraId="77CE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dxa"/>
            <w:shd w:val="clear" w:color="auto" w:fill="auto"/>
            <w:tcMar>
              <w:top w:w="60" w:type="dxa"/>
              <w:left w:w="120" w:type="dxa"/>
              <w:bottom w:w="30" w:type="dxa"/>
              <w:right w:w="120" w:type="dxa"/>
            </w:tcMar>
            <w:vAlign w:val="center"/>
          </w:tcPr>
          <w:p w14:paraId="79555982">
            <w:pPr>
              <w:pStyle w:val="13"/>
              <w:snapToGrid w:val="0"/>
              <w:spacing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893" w:type="dxa"/>
            <w:shd w:val="clear" w:color="auto" w:fill="auto"/>
            <w:tcMar>
              <w:top w:w="60" w:type="dxa"/>
              <w:left w:w="120" w:type="dxa"/>
              <w:bottom w:w="30" w:type="dxa"/>
              <w:right w:w="120" w:type="dxa"/>
            </w:tcMar>
            <w:vAlign w:val="center"/>
          </w:tcPr>
          <w:p w14:paraId="24CCA245">
            <w:pPr>
              <w:pStyle w:val="13"/>
              <w:snapToGrid w:val="0"/>
              <w:spacing w:before="0" w:after="0"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旅游</w:t>
            </w:r>
          </w:p>
          <w:p w14:paraId="614C9D5F">
            <w:pPr>
              <w:pStyle w:val="13"/>
              <w:snapToGrid w:val="0"/>
              <w:spacing w:before="0" w:after="0"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英语</w:t>
            </w:r>
          </w:p>
        </w:tc>
        <w:tc>
          <w:tcPr>
            <w:tcW w:w="3292" w:type="dxa"/>
            <w:shd w:val="clear" w:color="auto" w:fill="auto"/>
            <w:tcMar>
              <w:top w:w="60" w:type="dxa"/>
              <w:left w:w="120" w:type="dxa"/>
              <w:bottom w:w="30" w:type="dxa"/>
              <w:right w:w="120" w:type="dxa"/>
            </w:tcMar>
          </w:tcPr>
          <w:p w14:paraId="5CCAA17D">
            <w:pPr>
              <w:pStyle w:val="13"/>
              <w:snapToGrid w:val="0"/>
              <w:spacing w:before="0" w:after="0" w:line="240" w:lineRule="auto"/>
              <w:jc w:val="both"/>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(1)在前厅、客房、餐饮等对客服务场景中，运用英语完成预订、入住登记、结账、点餐、咨询等对话交流；(2)阅读并理解英文预订函、客户邮件、酒店简介等专业资料；(3) 模拟处理外国客人在店期间遇到的特殊需求或问题，并进行有效沟通</w:t>
            </w:r>
          </w:p>
        </w:tc>
        <w:tc>
          <w:tcPr>
            <w:tcW w:w="3719" w:type="dxa"/>
            <w:shd w:val="clear" w:color="auto" w:fill="auto"/>
            <w:tcMar>
              <w:top w:w="60" w:type="dxa"/>
              <w:left w:w="120" w:type="dxa"/>
              <w:bottom w:w="30" w:type="dxa"/>
              <w:right w:w="120" w:type="dxa"/>
            </w:tcMar>
          </w:tcPr>
          <w:p w14:paraId="06E2905F">
            <w:pPr>
              <w:pStyle w:val="13"/>
              <w:snapToGrid w:val="0"/>
              <w:spacing w:before="0" w:after="0" w:line="240" w:lineRule="auto"/>
              <w:jc w:val="both"/>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掌握酒店前厅、客房、餐饮等核心部门的专业英语词汇和常用句型；(2)熟悉旅游服务情境中的英语听说技能，语音语调基本正确；(3)了解主要客源国的文化习俗和交际禁忌；(4)能够运用英语进行基本的对客服务交流，具备初步的跨文化沟通能力</w:t>
            </w:r>
          </w:p>
        </w:tc>
      </w:tr>
      <w:tr w14:paraId="4A74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2" w:type="dxa"/>
            <w:shd w:val="clear" w:color="auto" w:fill="auto"/>
            <w:tcMar>
              <w:top w:w="60" w:type="dxa"/>
              <w:left w:w="120" w:type="dxa"/>
              <w:bottom w:w="30" w:type="dxa"/>
              <w:right w:w="120" w:type="dxa"/>
            </w:tcMar>
            <w:vAlign w:val="center"/>
          </w:tcPr>
          <w:p w14:paraId="35D074C8">
            <w:pPr>
              <w:pStyle w:val="13"/>
              <w:snapToGrid w:val="0"/>
              <w:spacing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893" w:type="dxa"/>
            <w:shd w:val="clear" w:color="auto" w:fill="auto"/>
            <w:tcMar>
              <w:top w:w="60" w:type="dxa"/>
              <w:left w:w="120" w:type="dxa"/>
              <w:bottom w:w="30" w:type="dxa"/>
              <w:right w:w="120" w:type="dxa"/>
            </w:tcMar>
            <w:vAlign w:val="center"/>
          </w:tcPr>
          <w:p w14:paraId="71380011">
            <w:pPr>
              <w:pStyle w:val="13"/>
              <w:snapToGrid w:val="0"/>
              <w:spacing w:before="0" w:after="0"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旅游</w:t>
            </w:r>
          </w:p>
          <w:p w14:paraId="58C1EAAA">
            <w:pPr>
              <w:pStyle w:val="13"/>
              <w:snapToGrid w:val="0"/>
              <w:spacing w:before="0" w:after="0"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地理</w:t>
            </w:r>
          </w:p>
        </w:tc>
        <w:tc>
          <w:tcPr>
            <w:tcW w:w="3292" w:type="dxa"/>
            <w:shd w:val="clear" w:color="auto" w:fill="auto"/>
            <w:tcMar>
              <w:top w:w="60" w:type="dxa"/>
              <w:left w:w="120" w:type="dxa"/>
              <w:bottom w:w="30" w:type="dxa"/>
              <w:right w:w="120" w:type="dxa"/>
            </w:tcMar>
          </w:tcPr>
          <w:p w14:paraId="51425440">
            <w:pPr>
              <w:pStyle w:val="13"/>
              <w:snapToGrid w:val="0"/>
              <w:spacing w:before="0" w:after="0" w:line="240" w:lineRule="auto"/>
              <w:jc w:val="both"/>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查阅资料，归纳中国各旅游大区（如东北、华东、华南等）的核心旅游资源特色与主要旅游线路；(2)针对特定主题（如红色旅游、研学旅行、生态旅游），设计一条跨区域的旅游线路并阐述设计理由；(3)选择某一世界著名旅游目的地，分析其吸引游客的地理、文化因素</w:t>
            </w:r>
          </w:p>
        </w:tc>
        <w:tc>
          <w:tcPr>
            <w:tcW w:w="3719" w:type="dxa"/>
            <w:shd w:val="clear" w:color="auto" w:fill="auto"/>
            <w:tcMar>
              <w:top w:w="60" w:type="dxa"/>
              <w:left w:w="120" w:type="dxa"/>
              <w:bottom w:w="30" w:type="dxa"/>
              <w:right w:w="120" w:type="dxa"/>
            </w:tcMar>
          </w:tcPr>
          <w:p w14:paraId="2654203F">
            <w:pPr>
              <w:pStyle w:val="13"/>
              <w:snapToGrid w:val="0"/>
              <w:spacing w:before="0" w:after="0" w:line="240" w:lineRule="auto"/>
              <w:jc w:val="both"/>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(1)掌握中国旅游地理区划及各区域代表性的自然与人文旅游资源；(2)了解世界主要旅游客源国和目的地的旅游资源概况；(3) 熟悉旅游线路设计的基本原则与方法；(4)能够识别并描述不同区域的旅游特色，具备初步的旅游资源鉴赏和旅游线路规划设计能力</w:t>
            </w:r>
          </w:p>
        </w:tc>
      </w:tr>
      <w:tr w14:paraId="648A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97" w:hRule="atLeast"/>
        </w:trPr>
        <w:tc>
          <w:tcPr>
            <w:tcW w:w="642" w:type="dxa"/>
            <w:shd w:val="clear" w:color="auto" w:fill="auto"/>
            <w:tcMar>
              <w:top w:w="60" w:type="dxa"/>
              <w:left w:w="120" w:type="dxa"/>
              <w:bottom w:w="30" w:type="dxa"/>
              <w:right w:w="120" w:type="dxa"/>
            </w:tcMar>
            <w:vAlign w:val="center"/>
          </w:tcPr>
          <w:p w14:paraId="0F2DC290">
            <w:pPr>
              <w:pStyle w:val="13"/>
              <w:snapToGrid w:val="0"/>
              <w:spacing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893" w:type="dxa"/>
            <w:shd w:val="clear" w:color="auto" w:fill="auto"/>
            <w:tcMar>
              <w:top w:w="60" w:type="dxa"/>
              <w:left w:w="120" w:type="dxa"/>
              <w:bottom w:w="30" w:type="dxa"/>
              <w:right w:w="120" w:type="dxa"/>
            </w:tcMar>
            <w:vAlign w:val="center"/>
          </w:tcPr>
          <w:p w14:paraId="6B0C929B">
            <w:pPr>
              <w:pStyle w:val="13"/>
              <w:snapToGrid w:val="0"/>
              <w:spacing w:before="0" w:after="0"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导游服务基础</w:t>
            </w:r>
          </w:p>
        </w:tc>
        <w:tc>
          <w:tcPr>
            <w:tcW w:w="3292" w:type="dxa"/>
            <w:shd w:val="clear" w:color="auto" w:fill="auto"/>
            <w:tcMar>
              <w:top w:w="60" w:type="dxa"/>
              <w:left w:w="120" w:type="dxa"/>
              <w:bottom w:w="30" w:type="dxa"/>
              <w:right w:w="120" w:type="dxa"/>
            </w:tcMar>
          </w:tcPr>
          <w:p w14:paraId="4048A013">
            <w:pPr>
              <w:pStyle w:val="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（1）地陪导游服务；（2）全陪导游服务；（3）国际领队服务</w:t>
            </w:r>
          </w:p>
        </w:tc>
        <w:tc>
          <w:tcPr>
            <w:tcW w:w="3719" w:type="dxa"/>
            <w:shd w:val="clear" w:color="auto" w:fill="auto"/>
            <w:tcMar>
              <w:top w:w="60" w:type="dxa"/>
              <w:left w:w="120" w:type="dxa"/>
              <w:bottom w:w="30" w:type="dxa"/>
              <w:right w:w="120" w:type="dxa"/>
            </w:tcMar>
          </w:tcPr>
          <w:p w14:paraId="4BA9809D">
            <w:pPr>
              <w:pStyle w:val="12"/>
              <w:spacing w:before="44"/>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(1)掌握导游服务过程中应具备的相关基础知识；（2）掌握导游服务基本技能和操作程序；（3）具备导游的职业道德、礼仪素养与人际沟通能力；（4）具备处理突发事件的应变能力、旅游事故的预防与处理能力</w:t>
            </w:r>
          </w:p>
        </w:tc>
      </w:tr>
      <w:tr w14:paraId="30CC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5" w:hRule="atLeast"/>
        </w:trPr>
        <w:tc>
          <w:tcPr>
            <w:tcW w:w="642" w:type="dxa"/>
            <w:shd w:val="clear" w:color="auto" w:fill="auto"/>
            <w:tcMar>
              <w:top w:w="60" w:type="dxa"/>
              <w:left w:w="120" w:type="dxa"/>
              <w:bottom w:w="30" w:type="dxa"/>
              <w:right w:w="120" w:type="dxa"/>
            </w:tcMar>
            <w:vAlign w:val="center"/>
          </w:tcPr>
          <w:p w14:paraId="58346C75">
            <w:pPr>
              <w:pStyle w:val="13"/>
              <w:snapToGrid w:val="0"/>
              <w:spacing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893" w:type="dxa"/>
            <w:shd w:val="clear" w:color="auto" w:fill="auto"/>
            <w:tcMar>
              <w:top w:w="60" w:type="dxa"/>
              <w:left w:w="120" w:type="dxa"/>
              <w:bottom w:w="30" w:type="dxa"/>
              <w:right w:w="120" w:type="dxa"/>
            </w:tcMar>
            <w:vAlign w:val="center"/>
          </w:tcPr>
          <w:p w14:paraId="4C64F3CA">
            <w:pPr>
              <w:pStyle w:val="13"/>
              <w:snapToGrid w:val="0"/>
              <w:spacing w:before="0" w:after="0"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酒店管理基础</w:t>
            </w:r>
          </w:p>
        </w:tc>
        <w:tc>
          <w:tcPr>
            <w:tcW w:w="3292" w:type="dxa"/>
            <w:shd w:val="clear" w:color="auto" w:fill="auto"/>
            <w:tcMar>
              <w:top w:w="60" w:type="dxa"/>
              <w:left w:w="120" w:type="dxa"/>
              <w:bottom w:w="30" w:type="dxa"/>
              <w:right w:w="120" w:type="dxa"/>
            </w:tcMar>
          </w:tcPr>
          <w:p w14:paraId="1012F32E">
            <w:pPr>
              <w:pStyle w:val="13"/>
              <w:snapToGrid w:val="0"/>
              <w:spacing w:before="0" w:after="0" w:line="240" w:lineRule="auto"/>
              <w:jc w:val="both"/>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(1)绘制酒店组织架构图，阐述主要部门的职能及其协作关系；(2)分析酒店服务典型案例，识别服务质量的关键要素，并提出改进建议；(3) 调研本地酒店市场，分析一家特定酒店（如商务型、度假型）的市场定位、客源结构与经营特点</w:t>
            </w:r>
          </w:p>
        </w:tc>
        <w:tc>
          <w:tcPr>
            <w:tcW w:w="3719" w:type="dxa"/>
            <w:shd w:val="clear" w:color="auto" w:fill="auto"/>
            <w:tcMar>
              <w:top w:w="60" w:type="dxa"/>
              <w:left w:w="120" w:type="dxa"/>
              <w:bottom w:w="30" w:type="dxa"/>
              <w:right w:w="120" w:type="dxa"/>
            </w:tcMar>
          </w:tcPr>
          <w:p w14:paraId="68ADC4ED">
            <w:pPr>
              <w:pStyle w:val="13"/>
              <w:snapToGrid w:val="0"/>
              <w:spacing w:before="0" w:after="0" w:line="240" w:lineRule="auto"/>
              <w:jc w:val="both"/>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(1)了解酒店业发展历史、现状与趋势，酒店的类型与等级；(2)掌握酒店的组织架构、各部门职能及运营特点；(3)理解酒店服务质量管理、市场营销、人力资源管理等基本管理职能的概念；(4) 能够建立对酒店运营的整体认知，具备初步的分析思维和行业洞察力</w:t>
            </w:r>
          </w:p>
        </w:tc>
      </w:tr>
      <w:tr w14:paraId="55EA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5" w:hRule="atLeast"/>
        </w:trPr>
        <w:tc>
          <w:tcPr>
            <w:tcW w:w="642" w:type="dxa"/>
            <w:shd w:val="clear" w:color="auto" w:fill="auto"/>
            <w:tcMar>
              <w:top w:w="60" w:type="dxa"/>
              <w:left w:w="120" w:type="dxa"/>
              <w:bottom w:w="30" w:type="dxa"/>
              <w:right w:w="120" w:type="dxa"/>
            </w:tcMar>
            <w:vAlign w:val="center"/>
          </w:tcPr>
          <w:p w14:paraId="7905E18E">
            <w:pPr>
              <w:pStyle w:val="13"/>
              <w:snapToGrid w:val="0"/>
              <w:spacing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c>
          <w:tcPr>
            <w:tcW w:w="893" w:type="dxa"/>
            <w:shd w:val="clear" w:color="auto" w:fill="auto"/>
            <w:tcMar>
              <w:top w:w="60" w:type="dxa"/>
              <w:left w:w="120" w:type="dxa"/>
              <w:bottom w:w="30" w:type="dxa"/>
              <w:right w:w="120" w:type="dxa"/>
            </w:tcMar>
            <w:vAlign w:val="center"/>
          </w:tcPr>
          <w:p w14:paraId="240CF602">
            <w:pPr>
              <w:pStyle w:val="13"/>
              <w:snapToGrid w:val="0"/>
              <w:spacing w:before="0" w:after="0"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旅游服务礼仪</w:t>
            </w:r>
          </w:p>
        </w:tc>
        <w:tc>
          <w:tcPr>
            <w:tcW w:w="3292" w:type="dxa"/>
            <w:shd w:val="clear" w:color="auto" w:fill="auto"/>
            <w:tcMar>
              <w:top w:w="60" w:type="dxa"/>
              <w:left w:w="120" w:type="dxa"/>
              <w:bottom w:w="30" w:type="dxa"/>
              <w:right w:w="120" w:type="dxa"/>
            </w:tcMar>
          </w:tcPr>
          <w:p w14:paraId="795E9AE4">
            <w:pP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 在不同对客服务场景（如迎送、接待、电话、餐间）中，展现符合职业标准的仪容、仪表、仪态；(2) 规范运用称呼、介绍、握手、递送、引导等日常接待礼仪；(3) 模拟处理服务中的礼仪冲突，展现良好的职业修养和情绪管理能力</w:t>
            </w:r>
          </w:p>
        </w:tc>
        <w:tc>
          <w:tcPr>
            <w:tcW w:w="3719" w:type="dxa"/>
            <w:shd w:val="clear" w:color="auto" w:fill="auto"/>
            <w:tcMar>
              <w:top w:w="60" w:type="dxa"/>
              <w:left w:w="120" w:type="dxa"/>
              <w:bottom w:w="30" w:type="dxa"/>
              <w:right w:w="120" w:type="dxa"/>
            </w:tcMar>
          </w:tcPr>
          <w:p w14:paraId="30B4E5DC">
            <w:pPr>
              <w:pStyle w:val="13"/>
              <w:snapToGrid w:val="0"/>
              <w:spacing w:before="0" w:after="0" w:line="240" w:lineRule="auto"/>
              <w:jc w:val="both"/>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掌握服务人员个人形象塑造的基本要求（发型、妆容、服饰）；(2) 熟悉站姿、坐姿、走姿、手势、表情等规范仪态；(3) 掌握对客服务中的语言规范、沟通技巧和主要客源国的礼仪禁忌；(4) 能在内化礼仪规范的基础上，展现出真诚、热情、专业的职业风貌</w:t>
            </w:r>
          </w:p>
        </w:tc>
      </w:tr>
      <w:tr w14:paraId="33D6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8" w:hRule="atLeast"/>
        </w:trPr>
        <w:tc>
          <w:tcPr>
            <w:tcW w:w="642" w:type="dxa"/>
            <w:shd w:val="clear" w:color="auto" w:fill="auto"/>
            <w:tcMar>
              <w:top w:w="60" w:type="dxa"/>
              <w:left w:w="120" w:type="dxa"/>
              <w:bottom w:w="30" w:type="dxa"/>
              <w:right w:w="120" w:type="dxa"/>
            </w:tcMar>
            <w:vAlign w:val="center"/>
          </w:tcPr>
          <w:p w14:paraId="7EDEF299">
            <w:pPr>
              <w:pStyle w:val="13"/>
              <w:snapToGrid w:val="0"/>
              <w:spacing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893" w:type="dxa"/>
            <w:shd w:val="clear" w:color="auto" w:fill="auto"/>
            <w:tcMar>
              <w:top w:w="60" w:type="dxa"/>
              <w:left w:w="120" w:type="dxa"/>
              <w:bottom w:w="30" w:type="dxa"/>
              <w:right w:w="120" w:type="dxa"/>
            </w:tcMar>
            <w:vAlign w:val="center"/>
          </w:tcPr>
          <w:p w14:paraId="086AE88E">
            <w:pPr>
              <w:pStyle w:val="13"/>
              <w:snapToGrid w:val="0"/>
              <w:spacing w:before="0" w:after="0"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模拟</w:t>
            </w:r>
          </w:p>
          <w:p w14:paraId="6145B4F4">
            <w:pPr>
              <w:pStyle w:val="13"/>
              <w:snapToGrid w:val="0"/>
              <w:spacing w:before="0" w:after="0"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导游</w:t>
            </w:r>
          </w:p>
        </w:tc>
        <w:tc>
          <w:tcPr>
            <w:tcW w:w="3292" w:type="dxa"/>
            <w:shd w:val="clear" w:color="auto" w:fill="auto"/>
            <w:tcMar>
              <w:top w:w="60" w:type="dxa"/>
              <w:left w:w="120" w:type="dxa"/>
              <w:bottom w:w="30" w:type="dxa"/>
              <w:right w:w="120" w:type="dxa"/>
            </w:tcMar>
          </w:tcPr>
          <w:p w14:paraId="6FEF6A28">
            <w:pPr>
              <w:pStyle w:val="13"/>
              <w:snapToGrid w:val="0"/>
              <w:spacing w:before="0" w:after="0" w:line="240" w:lineRule="auto"/>
              <w:jc w:val="both"/>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(1)以小组形式，模拟完成一个完整旅游团（从接站到送站）的带团全过程，包括组织协调、讲解服务、问题处理等；(3) 针对特定游客群体（如老年团、学生团），调整讲解内容与风格，进行针对性服务模拟</w:t>
            </w:r>
          </w:p>
        </w:tc>
        <w:tc>
          <w:tcPr>
            <w:tcW w:w="3719" w:type="dxa"/>
            <w:shd w:val="clear" w:color="auto" w:fill="auto"/>
            <w:tcMar>
              <w:top w:w="60" w:type="dxa"/>
              <w:left w:w="120" w:type="dxa"/>
              <w:bottom w:w="30" w:type="dxa"/>
              <w:right w:w="120" w:type="dxa"/>
            </w:tcMar>
          </w:tcPr>
          <w:p w14:paraId="3B646C30">
            <w:pPr>
              <w:pStyle w:val="13"/>
              <w:snapToGrid w:val="0"/>
              <w:spacing w:before="0" w:after="0" w:line="240" w:lineRule="auto"/>
              <w:jc w:val="both"/>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综合运用导游业务知识、语言技巧、形体礼仪进行规范化导游服务 (2) 强化导游带团的实际操作能力、组织协调能力和个性化服务能力；(3) 能够在模拟或真实场景中，独立、流畅地完成导游服务全过程，达到导游岗位的基本任职要求</w:t>
            </w:r>
          </w:p>
        </w:tc>
      </w:tr>
      <w:tr w14:paraId="62A9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5" w:hRule="atLeast"/>
        </w:trPr>
        <w:tc>
          <w:tcPr>
            <w:tcW w:w="642" w:type="dxa"/>
            <w:shd w:val="clear" w:color="auto" w:fill="auto"/>
            <w:tcMar>
              <w:top w:w="60" w:type="dxa"/>
              <w:left w:w="120" w:type="dxa"/>
              <w:bottom w:w="30" w:type="dxa"/>
              <w:right w:w="120" w:type="dxa"/>
            </w:tcMar>
            <w:vAlign w:val="center"/>
          </w:tcPr>
          <w:p w14:paraId="3F67EA0A">
            <w:pPr>
              <w:pStyle w:val="13"/>
              <w:snapToGrid w:val="0"/>
              <w:spacing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tc>
        <w:tc>
          <w:tcPr>
            <w:tcW w:w="893" w:type="dxa"/>
            <w:shd w:val="clear" w:color="auto" w:fill="auto"/>
            <w:tcMar>
              <w:top w:w="60" w:type="dxa"/>
              <w:left w:w="120" w:type="dxa"/>
              <w:bottom w:w="30" w:type="dxa"/>
              <w:right w:w="120" w:type="dxa"/>
            </w:tcMar>
            <w:vAlign w:val="center"/>
          </w:tcPr>
          <w:p w14:paraId="5567CE05">
            <w:pPr>
              <w:pStyle w:val="13"/>
              <w:snapToGrid w:val="0"/>
              <w:spacing w:before="0" w:after="0" w:line="44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食品营养与卫生</w:t>
            </w:r>
          </w:p>
        </w:tc>
        <w:tc>
          <w:tcPr>
            <w:tcW w:w="3292" w:type="dxa"/>
            <w:shd w:val="clear" w:color="auto" w:fill="auto"/>
            <w:tcMar>
              <w:top w:w="60" w:type="dxa"/>
              <w:left w:w="120" w:type="dxa"/>
              <w:bottom w:w="30" w:type="dxa"/>
              <w:right w:w="120" w:type="dxa"/>
            </w:tcMar>
          </w:tcPr>
          <w:p w14:paraId="5F8E9412">
            <w:pPr>
              <w:pStyle w:val="13"/>
              <w:snapToGrid w:val="0"/>
              <w:spacing w:before="0" w:after="0" w:line="240" w:lineRule="auto"/>
              <w:jc w:val="both"/>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(1)依据食品安全法规，执行餐饮服务各环节（采购、验收、储存等）的卫生安全操作规范；(2)识别常见食材的营养特点，为特定人群（提供基础的膳食搭配建议；(3) 检查工作场所的卫生，识别食品安全风险点，并能正确应对食物中毒等突发事件</w:t>
            </w:r>
          </w:p>
        </w:tc>
        <w:tc>
          <w:tcPr>
            <w:tcW w:w="3719" w:type="dxa"/>
            <w:shd w:val="clear" w:color="auto" w:fill="auto"/>
            <w:tcMar>
              <w:top w:w="60" w:type="dxa"/>
              <w:left w:w="120" w:type="dxa"/>
              <w:bottom w:w="30" w:type="dxa"/>
              <w:right w:w="120" w:type="dxa"/>
            </w:tcMar>
          </w:tcPr>
          <w:p w14:paraId="516A90BF">
            <w:pPr>
              <w:pStyle w:val="13"/>
              <w:tabs>
                <w:tab w:val="left" w:pos="1043"/>
              </w:tabs>
              <w:snapToGrid w:val="0"/>
              <w:spacing w:before="0" w:after="0" w:line="240" w:lineRule="auto"/>
              <w:jc w:val="both"/>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(1)掌握人体所需的营养素及其功能，了解各类食物的营养价值；(2)熟悉《食品安全法》等法律法规的基本要求及餐饮业卫生管理制度；(3) 掌握食品污染、食物中毒的预防知识及应急处置流程；(4)能在工作中严格遵守食品安全操作规程，树立强烈的安全意识和责任意识</w:t>
            </w:r>
          </w:p>
        </w:tc>
      </w:tr>
    </w:tbl>
    <w:p w14:paraId="74C29B39">
      <w:pPr>
        <w:spacing w:line="460" w:lineRule="exact"/>
        <w:ind w:firstLine="480" w:firstLineChars="200"/>
        <w:rPr>
          <w:sz w:val="24"/>
          <w:shd w:val="clear" w:color="auto" w:fill="FFFFFF"/>
        </w:rPr>
      </w:pPr>
      <w:r>
        <w:rPr>
          <w:rFonts w:hint="eastAsia"/>
          <w:sz w:val="24"/>
          <w:shd w:val="clear" w:color="auto" w:fill="FFFFFF"/>
        </w:rPr>
        <w:t>（3）</w:t>
      </w:r>
      <w:r>
        <w:rPr>
          <w:sz w:val="24"/>
          <w:shd w:val="clear" w:color="auto" w:fill="FFFFFF"/>
        </w:rPr>
        <w:t>专业拓展课程</w:t>
      </w:r>
    </w:p>
    <w:p w14:paraId="19A1A0E8">
      <w:pPr>
        <w:spacing w:line="360" w:lineRule="auto"/>
        <w:ind w:firstLine="480" w:firstLineChars="200"/>
        <w:rPr>
          <w:sz w:val="24"/>
          <w:shd w:val="clear" w:color="auto" w:fill="FFFFFF"/>
        </w:rPr>
      </w:pPr>
      <w:r>
        <w:rPr>
          <w:rFonts w:hint="eastAsia" w:ascii="宋体" w:hAnsi="宋体" w:cs="宋体"/>
          <w:kern w:val="0"/>
          <w:sz w:val="24"/>
        </w:rPr>
        <w:t>专业拓展课程设置11门。包括调酒技术、咖啡制作、西点烘焙、美式调酒、长嘴壶茶艺、咖啡拉花、花式夜床、形象设计、茶文化史趣谈、中华传统文化、旅游景区鉴赏等领域的课程。</w:t>
      </w:r>
      <w:r>
        <w:rPr>
          <w:rFonts w:hint="eastAsia" w:asciiTheme="majorEastAsia" w:hAnsiTheme="majorEastAsia" w:eastAsiaTheme="majorEastAsia" w:cstheme="majorEastAsia"/>
          <w:kern w:val="0"/>
          <w:sz w:val="24"/>
        </w:rPr>
        <w:t>第三、四学期旅游类专业学生每学期可自选其中2门课程进行学习。</w:t>
      </w:r>
    </w:p>
    <w:tbl>
      <w:tblPr>
        <w:tblStyle w:val="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415"/>
        <w:gridCol w:w="2866"/>
        <w:gridCol w:w="3409"/>
      </w:tblGrid>
      <w:tr w14:paraId="1C28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22" w:type="dxa"/>
            <w:vAlign w:val="center"/>
          </w:tcPr>
          <w:p w14:paraId="6BAF6551">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序号</w:t>
            </w:r>
          </w:p>
        </w:tc>
        <w:tc>
          <w:tcPr>
            <w:tcW w:w="1415" w:type="dxa"/>
            <w:shd w:val="clear" w:color="auto" w:fill="auto"/>
            <w:vAlign w:val="center"/>
          </w:tcPr>
          <w:p w14:paraId="20E16127">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课程涉及的主要领域</w:t>
            </w:r>
          </w:p>
        </w:tc>
        <w:tc>
          <w:tcPr>
            <w:tcW w:w="2866" w:type="dxa"/>
            <w:vAlign w:val="center"/>
          </w:tcPr>
          <w:p w14:paraId="2B90183E">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典型工作任务描述</w:t>
            </w:r>
          </w:p>
        </w:tc>
        <w:tc>
          <w:tcPr>
            <w:tcW w:w="3409" w:type="dxa"/>
            <w:vAlign w:val="center"/>
          </w:tcPr>
          <w:p w14:paraId="757E7821">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主要教学内容与要求</w:t>
            </w:r>
          </w:p>
        </w:tc>
      </w:tr>
      <w:tr w14:paraId="048F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jc w:val="center"/>
        </w:trPr>
        <w:tc>
          <w:tcPr>
            <w:tcW w:w="823" w:type="dxa"/>
            <w:vAlign w:val="center"/>
          </w:tcPr>
          <w:p w14:paraId="01F611AA">
            <w:pPr>
              <w:jc w:val="center"/>
              <w:rPr>
                <w:rFonts w:ascii="宋体" w:hAnsi="宋体" w:cs="宋体"/>
                <w:color w:val="000000" w:themeColor="text1"/>
                <w:sz w:val="24"/>
              </w:rPr>
            </w:pPr>
            <w:r>
              <w:rPr>
                <w:rFonts w:hint="eastAsia" w:ascii="宋体" w:hAnsi="宋体" w:cs="宋体"/>
                <w:color w:val="000000" w:themeColor="text1"/>
                <w:sz w:val="24"/>
              </w:rPr>
              <w:t>1</w:t>
            </w:r>
          </w:p>
        </w:tc>
        <w:tc>
          <w:tcPr>
            <w:tcW w:w="1415" w:type="dxa"/>
            <w:shd w:val="clear" w:color="auto" w:fill="auto"/>
            <w:vAlign w:val="center"/>
          </w:tcPr>
          <w:p w14:paraId="1E7AD102">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调酒</w:t>
            </w:r>
          </w:p>
          <w:p w14:paraId="3C531E57">
            <w:pPr>
              <w:pStyle w:val="13"/>
              <w:snapToGrid w:val="0"/>
              <w:spacing w:before="0" w:after="0" w:line="240" w:lineRule="auto"/>
              <w:jc w:val="center"/>
              <w:rPr>
                <w:rFonts w:ascii="宋体" w:hAnsi="宋体" w:eastAsia="宋体" w:cs="宋体"/>
                <w:bCs/>
                <w:color w:val="000000" w:themeColor="text1"/>
                <w:kern w:val="2"/>
                <w:sz w:val="24"/>
                <w:szCs w:val="24"/>
              </w:rPr>
            </w:pPr>
            <w:r>
              <w:rPr>
                <w:rFonts w:hint="eastAsia" w:ascii="宋体" w:hAnsi="宋体" w:eastAsia="宋体" w:cs="宋体"/>
                <w:sz w:val="24"/>
                <w:szCs w:val="24"/>
              </w:rPr>
              <w:t>技术</w:t>
            </w:r>
          </w:p>
        </w:tc>
        <w:tc>
          <w:tcPr>
            <w:tcW w:w="2866" w:type="dxa"/>
            <w:shd w:val="clear" w:color="auto" w:fill="auto"/>
          </w:tcPr>
          <w:p w14:paraId="46CF23B7">
            <w:pPr>
              <w:pStyle w:val="13"/>
              <w:snapToGrid w:val="0"/>
              <w:spacing w:before="0" w:after="0" w:line="240" w:lineRule="auto"/>
              <w:jc w:val="both"/>
              <w:rPr>
                <w:rFonts w:ascii="宋体" w:hAnsi="宋体" w:eastAsia="宋体" w:cs="宋体"/>
                <w:color w:val="000000"/>
                <w:kern w:val="2"/>
                <w:sz w:val="24"/>
                <w:szCs w:val="24"/>
              </w:rPr>
            </w:pPr>
            <w:r>
              <w:rPr>
                <w:rFonts w:hint="eastAsia" w:ascii="宋体" w:hAnsi="宋体" w:eastAsia="宋体" w:cs="宋体"/>
                <w:sz w:val="24"/>
                <w:szCs w:val="24"/>
              </w:rPr>
              <w:t>(1)识别各类基酒、利口酒等主要酒水，掌握其特性及保存方法；(2)熟练运用摇和法、调和法、兑和法、搅和法等调酒技法，准确调制5-10款经典鸡尾酒；(3) 根据客人口味偏好或特定主题，进行简单的创意饮品设计与调制</w:t>
            </w:r>
          </w:p>
        </w:tc>
        <w:tc>
          <w:tcPr>
            <w:tcW w:w="3409" w:type="dxa"/>
            <w:shd w:val="clear" w:color="auto" w:fill="auto"/>
          </w:tcPr>
          <w:p w14:paraId="455A3550">
            <w:pPr>
              <w:pStyle w:val="13"/>
              <w:snapToGrid w:val="0"/>
              <w:spacing w:before="0" w:after="0" w:line="240" w:lineRule="auto"/>
              <w:jc w:val="both"/>
              <w:rPr>
                <w:rFonts w:ascii="宋体" w:hAnsi="宋体" w:eastAsia="宋体" w:cs="宋体"/>
                <w:color w:val="000000"/>
                <w:kern w:val="2"/>
                <w:sz w:val="24"/>
                <w:szCs w:val="24"/>
              </w:rPr>
            </w:pPr>
            <w:r>
              <w:rPr>
                <w:rFonts w:hint="eastAsia" w:ascii="宋体" w:hAnsi="宋体" w:eastAsia="宋体" w:cs="宋体"/>
                <w:sz w:val="24"/>
                <w:szCs w:val="24"/>
              </w:rPr>
              <w:t>(1)掌握蒸馏酒、酿造酒、配制酒等主要酒品的分类、特点及服务要求；(2)熟悉鸡尾酒的组成结构、调酒器具的正确使用与保养；(3)了解鸡尾酒调制的基本原则与经典配方；(4)能够规范、流畅地完成指定鸡尾酒的调制，具备基本的酒水推介和创意表达能力</w:t>
            </w:r>
          </w:p>
        </w:tc>
      </w:tr>
      <w:tr w14:paraId="4D7C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atLeast"/>
          <w:jc w:val="center"/>
        </w:trPr>
        <w:tc>
          <w:tcPr>
            <w:tcW w:w="823" w:type="dxa"/>
            <w:vAlign w:val="center"/>
          </w:tcPr>
          <w:p w14:paraId="15A86FA5">
            <w:pPr>
              <w:jc w:val="center"/>
              <w:rPr>
                <w:rFonts w:ascii="宋体" w:hAnsi="宋体" w:cs="宋体"/>
                <w:color w:val="000000" w:themeColor="text1"/>
                <w:sz w:val="24"/>
              </w:rPr>
            </w:pPr>
            <w:r>
              <w:rPr>
                <w:rFonts w:hint="eastAsia" w:ascii="宋体" w:hAnsi="宋体" w:cs="宋体"/>
                <w:color w:val="000000" w:themeColor="text1"/>
                <w:sz w:val="24"/>
              </w:rPr>
              <w:t>2</w:t>
            </w:r>
          </w:p>
        </w:tc>
        <w:tc>
          <w:tcPr>
            <w:tcW w:w="1415" w:type="dxa"/>
            <w:shd w:val="clear" w:color="auto" w:fill="auto"/>
            <w:vAlign w:val="center"/>
          </w:tcPr>
          <w:p w14:paraId="296FA5D3">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咖啡</w:t>
            </w:r>
          </w:p>
          <w:p w14:paraId="0DB4465F">
            <w:pPr>
              <w:pStyle w:val="13"/>
              <w:snapToGrid w:val="0"/>
              <w:spacing w:before="0" w:after="0" w:line="240" w:lineRule="auto"/>
              <w:jc w:val="center"/>
              <w:rPr>
                <w:rFonts w:ascii="宋体" w:hAnsi="宋体" w:eastAsia="宋体" w:cs="宋体"/>
                <w:color w:val="000000" w:themeColor="text1"/>
                <w:sz w:val="24"/>
                <w:szCs w:val="24"/>
              </w:rPr>
            </w:pPr>
            <w:r>
              <w:rPr>
                <w:rFonts w:hint="eastAsia" w:ascii="宋体" w:hAnsi="宋体" w:eastAsia="宋体" w:cs="宋体"/>
                <w:sz w:val="24"/>
                <w:szCs w:val="24"/>
              </w:rPr>
              <w:t>制作</w:t>
            </w:r>
          </w:p>
        </w:tc>
        <w:tc>
          <w:tcPr>
            <w:tcW w:w="2866" w:type="dxa"/>
          </w:tcPr>
          <w:p w14:paraId="37A5B9DC">
            <w:pPr>
              <w:pStyle w:val="13"/>
              <w:snapToGrid w:val="0"/>
              <w:spacing w:before="0" w:after="0" w:line="240" w:lineRule="auto"/>
              <w:jc w:val="both"/>
              <w:rPr>
                <w:rFonts w:ascii="宋体" w:hAnsi="宋体" w:eastAsia="宋体" w:cs="宋体"/>
                <w:color w:val="000000" w:themeColor="text1"/>
                <w:sz w:val="24"/>
                <w:szCs w:val="24"/>
              </w:rPr>
            </w:pPr>
            <w:r>
              <w:rPr>
                <w:rFonts w:hint="eastAsia" w:ascii="宋体" w:hAnsi="宋体" w:eastAsia="宋体" w:cs="宋体"/>
                <w:sz w:val="24"/>
                <w:szCs w:val="24"/>
              </w:rPr>
              <w:t>(1)识别主流咖啡豆种类，掌握其烘焙程度与风味特点；(2)操作半自动咖啡机，独立完成意式浓缩咖啡的研磨、布粉、压粉与萃取；(3)掌握牛奶打发技术，完成卡布奇诺、拿铁等奶基咖啡的制作，并初步学习拉花技巧</w:t>
            </w:r>
          </w:p>
        </w:tc>
        <w:tc>
          <w:tcPr>
            <w:tcW w:w="3409" w:type="dxa"/>
          </w:tcPr>
          <w:p w14:paraId="5ED45A7C">
            <w:pPr>
              <w:pStyle w:val="13"/>
              <w:snapToGrid w:val="0"/>
              <w:spacing w:before="0" w:after="0" w:line="240" w:lineRule="auto"/>
              <w:jc w:val="both"/>
              <w:rPr>
                <w:rFonts w:ascii="宋体" w:hAnsi="宋体" w:eastAsia="宋体" w:cs="宋体"/>
                <w:color w:val="000000" w:themeColor="text1"/>
                <w:sz w:val="24"/>
                <w:szCs w:val="24"/>
              </w:rPr>
            </w:pPr>
            <w:r>
              <w:rPr>
                <w:rFonts w:hint="eastAsia" w:ascii="宋体" w:hAnsi="宋体" w:eastAsia="宋体" w:cs="宋体"/>
                <w:sz w:val="24"/>
                <w:szCs w:val="24"/>
              </w:rPr>
              <w:t>(1)了解咖啡的起源、种植、加工与烘焙基本知识；(2)掌握意式浓缩咖啡的萃取原理及影响因素（研磨度、粉量、时间等）；(3)熟悉奶泡打发的温度、质感要求及基础拉花手法；(4)能够使用半自动咖啡机制作出符合标准的意式浓缩咖啡及基础奶咖产品</w:t>
            </w:r>
          </w:p>
        </w:tc>
      </w:tr>
      <w:tr w14:paraId="4C33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823" w:type="dxa"/>
            <w:vAlign w:val="center"/>
          </w:tcPr>
          <w:p w14:paraId="222A6912">
            <w:pPr>
              <w:jc w:val="center"/>
              <w:rPr>
                <w:rFonts w:ascii="宋体" w:hAnsi="宋体" w:cs="宋体"/>
                <w:color w:val="000000" w:themeColor="text1"/>
                <w:sz w:val="24"/>
              </w:rPr>
            </w:pPr>
            <w:r>
              <w:rPr>
                <w:rFonts w:hint="eastAsia" w:ascii="宋体" w:hAnsi="宋体" w:cs="宋体"/>
                <w:color w:val="000000" w:themeColor="text1"/>
                <w:sz w:val="24"/>
              </w:rPr>
              <w:t>3</w:t>
            </w:r>
          </w:p>
        </w:tc>
        <w:tc>
          <w:tcPr>
            <w:tcW w:w="1415" w:type="dxa"/>
            <w:shd w:val="clear" w:color="auto" w:fill="auto"/>
            <w:vAlign w:val="center"/>
          </w:tcPr>
          <w:p w14:paraId="43E27D3D">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西点</w:t>
            </w:r>
          </w:p>
          <w:p w14:paraId="28F139C8">
            <w:pPr>
              <w:pStyle w:val="13"/>
              <w:snapToGrid w:val="0"/>
              <w:spacing w:before="0" w:after="0" w:line="240" w:lineRule="auto"/>
              <w:jc w:val="center"/>
              <w:rPr>
                <w:rFonts w:ascii="宋体" w:hAnsi="宋体" w:eastAsia="宋体" w:cs="宋体"/>
                <w:color w:val="000000" w:themeColor="text1"/>
                <w:sz w:val="24"/>
                <w:szCs w:val="24"/>
              </w:rPr>
            </w:pPr>
            <w:r>
              <w:rPr>
                <w:rFonts w:hint="eastAsia" w:ascii="宋体" w:hAnsi="宋体" w:eastAsia="宋体" w:cs="宋体"/>
                <w:sz w:val="24"/>
                <w:szCs w:val="24"/>
              </w:rPr>
              <w:t>烘焙</w:t>
            </w:r>
          </w:p>
        </w:tc>
        <w:tc>
          <w:tcPr>
            <w:tcW w:w="2866" w:type="dxa"/>
          </w:tcPr>
          <w:p w14:paraId="2A9A8200">
            <w:pPr>
              <w:rPr>
                <w:rFonts w:ascii="宋体" w:hAnsi="宋体" w:cs="宋体"/>
                <w:color w:val="000000" w:themeColor="text1"/>
                <w:sz w:val="24"/>
              </w:rPr>
            </w:pPr>
            <w:r>
              <w:rPr>
                <w:rFonts w:hint="eastAsia" w:ascii="宋体" w:hAnsi="宋体" w:cs="宋体"/>
                <w:kern w:val="0"/>
                <w:sz w:val="24"/>
              </w:rPr>
              <w:t>(1)准确称量原料，按照配方和工艺流程，完成面团/面糊的搅拌、发酵、整形等基础操作；(2)独立操作烤箱，掌握各类西点（如饼干、蛋糕、挞类）的烘烤温度与时间；(3)对成品进行基础的装饰、裱花和美化，确保产品外观符合标准</w:t>
            </w:r>
          </w:p>
        </w:tc>
        <w:tc>
          <w:tcPr>
            <w:tcW w:w="3409" w:type="dxa"/>
          </w:tcPr>
          <w:p w14:paraId="1C8C13B0">
            <w:pPr>
              <w:pStyle w:val="13"/>
              <w:snapToGrid w:val="0"/>
              <w:spacing w:before="0" w:after="0" w:line="240" w:lineRule="auto"/>
              <w:jc w:val="both"/>
              <w:rPr>
                <w:rFonts w:ascii="宋体" w:hAnsi="宋体" w:eastAsia="宋体" w:cs="宋体"/>
                <w:color w:val="000000" w:themeColor="text1"/>
                <w:sz w:val="24"/>
                <w:szCs w:val="24"/>
              </w:rPr>
            </w:pPr>
            <w:r>
              <w:rPr>
                <w:rFonts w:hint="eastAsia" w:ascii="宋体" w:hAnsi="宋体" w:eastAsia="宋体" w:cs="宋体"/>
                <w:sz w:val="24"/>
                <w:szCs w:val="24"/>
              </w:rPr>
              <w:t>(1)了解西点主要原料（面粉、糖、油脂、乳品等）的性质与作用；(2)掌握常见西点的分类、制作工艺流程及关键技术要点；(3)熟悉烤箱及常用烘焙工具的使用方法及安全规范；(4)能够独立完成几种代表性西点的制作，具备注重卫生、精确操作的习惯和初步的审美能力</w:t>
            </w:r>
          </w:p>
        </w:tc>
      </w:tr>
      <w:tr w14:paraId="7A37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823" w:type="dxa"/>
            <w:vAlign w:val="center"/>
          </w:tcPr>
          <w:p w14:paraId="20A5E562">
            <w:pPr>
              <w:jc w:val="center"/>
              <w:rPr>
                <w:rFonts w:ascii="宋体" w:hAnsi="宋体" w:cs="宋体"/>
                <w:color w:val="000000" w:themeColor="text1"/>
                <w:sz w:val="24"/>
              </w:rPr>
            </w:pPr>
            <w:r>
              <w:rPr>
                <w:rFonts w:ascii="宋体" w:hAnsi="宋体" w:cs="宋体"/>
                <w:color w:val="000000" w:themeColor="text1"/>
                <w:sz w:val="24"/>
              </w:rPr>
              <w:t>4</w:t>
            </w:r>
          </w:p>
        </w:tc>
        <w:tc>
          <w:tcPr>
            <w:tcW w:w="1415" w:type="dxa"/>
            <w:shd w:val="clear" w:color="auto" w:fill="auto"/>
            <w:vAlign w:val="center"/>
          </w:tcPr>
          <w:p w14:paraId="74EE1E54">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美式调酒</w:t>
            </w:r>
          </w:p>
        </w:tc>
        <w:tc>
          <w:tcPr>
            <w:tcW w:w="2866" w:type="dxa"/>
          </w:tcPr>
          <w:p w14:paraId="54C1CB1F">
            <w:pPr>
              <w:rPr>
                <w:rFonts w:ascii="宋体" w:hAnsi="宋体" w:cs="宋体"/>
                <w:kern w:val="0"/>
                <w:sz w:val="24"/>
              </w:rPr>
            </w:pPr>
            <w:r>
              <w:rPr>
                <w:rFonts w:ascii="宋体" w:hAnsi="宋体" w:cs="宋体"/>
                <w:kern w:val="0"/>
                <w:sz w:val="24"/>
              </w:rPr>
              <w:t>(1)运用花式调酒技法，进行流畅、炫目的酒水调制表演，吸引顾客注意，营造酒吧氛围；(2)能将酒瓶、调酒壶等器具与肢体动作、音乐节奏协调配合，完成一套完整的调酒表演；(3)在表演过程中与客人进行有效互动，确保操作安全</w:t>
            </w:r>
          </w:p>
        </w:tc>
        <w:tc>
          <w:tcPr>
            <w:tcW w:w="3409" w:type="dxa"/>
          </w:tcPr>
          <w:p w14:paraId="71018A22">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掌握花式调酒的基本手法，如抛瓶、滚瓶等，并了解安全规范；(2)学习并练习多种经典的花式调酒动作组合；(3)了解酒吧表演的流程设计与舞台表现力要求；(4)能够配合音乐，自信、流畅地完成一段完整的花式调酒表演</w:t>
            </w:r>
          </w:p>
        </w:tc>
      </w:tr>
      <w:tr w14:paraId="6E8C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23" w:type="dxa"/>
            <w:vAlign w:val="center"/>
          </w:tcPr>
          <w:p w14:paraId="6F45842D">
            <w:pPr>
              <w:jc w:val="center"/>
              <w:rPr>
                <w:rFonts w:ascii="宋体" w:hAnsi="宋体" w:cs="宋体"/>
                <w:color w:val="000000" w:themeColor="text1"/>
                <w:sz w:val="24"/>
              </w:rPr>
            </w:pPr>
            <w:r>
              <w:rPr>
                <w:rFonts w:hint="eastAsia" w:ascii="宋体" w:hAnsi="宋体" w:cs="宋体"/>
                <w:color w:val="000000" w:themeColor="text1"/>
                <w:sz w:val="24"/>
              </w:rPr>
              <w:t>5</w:t>
            </w:r>
          </w:p>
        </w:tc>
        <w:tc>
          <w:tcPr>
            <w:tcW w:w="1415" w:type="dxa"/>
            <w:shd w:val="clear" w:color="auto" w:fill="auto"/>
            <w:vAlign w:val="center"/>
          </w:tcPr>
          <w:p w14:paraId="6299A6C4">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长嘴壶</w:t>
            </w:r>
          </w:p>
          <w:p w14:paraId="38A7C581">
            <w:pPr>
              <w:pStyle w:val="13"/>
              <w:snapToGrid w:val="0"/>
              <w:spacing w:before="0" w:after="0" w:line="240" w:lineRule="auto"/>
              <w:jc w:val="center"/>
              <w:rPr>
                <w:rFonts w:ascii="宋体" w:hAnsi="宋体" w:eastAsia="宋体" w:cs="宋体"/>
                <w:color w:val="000000" w:themeColor="text1"/>
                <w:sz w:val="24"/>
                <w:szCs w:val="24"/>
              </w:rPr>
            </w:pPr>
            <w:r>
              <w:rPr>
                <w:rFonts w:hint="eastAsia" w:ascii="宋体" w:hAnsi="宋体" w:eastAsia="宋体" w:cs="宋体"/>
                <w:sz w:val="24"/>
                <w:szCs w:val="24"/>
              </w:rPr>
              <w:t>茶艺</w:t>
            </w:r>
          </w:p>
        </w:tc>
        <w:tc>
          <w:tcPr>
            <w:tcW w:w="2866" w:type="dxa"/>
          </w:tcPr>
          <w:p w14:paraId="4C14B815">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掌握长嘴壶茶艺的基本持壶、倒水动作，确保水流平稳、准确注入茶杯；(2)将长嘴壶操作与传统茶艺流程相结合，完成一套完整的、具有观赏性的奉茶表演；(3)在表演中体现中国茶道精神，展现从容、优雅的仪态</w:t>
            </w:r>
          </w:p>
        </w:tc>
        <w:tc>
          <w:tcPr>
            <w:tcW w:w="3409" w:type="dxa"/>
          </w:tcPr>
          <w:p w14:paraId="1761A19E">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了解长嘴壶茶艺的起源、发展及文化内涵；(2)掌握长嘴壶茶艺表演的基本步法、身法、手法及安全注意事项；(3)熟悉与长嘴壶表演相配套的茶艺流程和礼仪规范；(4)能够流畅、安全地完成一套基础的长嘴壶茶艺表演，具备将技术、礼仪与文化展示融为一体的能力</w:t>
            </w:r>
          </w:p>
        </w:tc>
      </w:tr>
      <w:tr w14:paraId="529F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23" w:type="dxa"/>
            <w:vAlign w:val="center"/>
          </w:tcPr>
          <w:p w14:paraId="68C7ED0C">
            <w:pPr>
              <w:jc w:val="center"/>
              <w:rPr>
                <w:rFonts w:ascii="宋体" w:hAnsi="宋体" w:cs="宋体"/>
                <w:color w:val="000000" w:themeColor="text1"/>
                <w:sz w:val="24"/>
              </w:rPr>
            </w:pPr>
            <w:r>
              <w:rPr>
                <w:rFonts w:hint="eastAsia" w:ascii="宋体" w:hAnsi="宋体" w:cs="宋体"/>
                <w:color w:val="000000" w:themeColor="text1"/>
                <w:sz w:val="24"/>
              </w:rPr>
              <w:t>6</w:t>
            </w:r>
          </w:p>
        </w:tc>
        <w:tc>
          <w:tcPr>
            <w:tcW w:w="1415" w:type="dxa"/>
            <w:shd w:val="clear" w:color="auto" w:fill="auto"/>
            <w:vAlign w:val="center"/>
          </w:tcPr>
          <w:p w14:paraId="5AD40C61">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咖啡拉花</w:t>
            </w:r>
          </w:p>
        </w:tc>
        <w:tc>
          <w:tcPr>
            <w:tcW w:w="2866" w:type="dxa"/>
          </w:tcPr>
          <w:p w14:paraId="0D9145AF">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(1)在完成拿铁咖啡基础上，于咖啡液面进行拉花图案制作，提升饮品观赏性与价值；(2)掌握注入手法与控制奶泡流量，成功制作出心形、树叶形等基础拉花图案；(3) 尝试进行郁金香、天鹅等组合图案的进阶拉花创作</w:t>
            </w:r>
          </w:p>
        </w:tc>
        <w:tc>
          <w:tcPr>
            <w:tcW w:w="3409" w:type="dxa"/>
          </w:tcPr>
          <w:p w14:paraId="0308BDB6">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深入理解奶泡的微观结构与形成优质拉花奶泡的标准；(2)掌握拉花缸与咖啡杯的握持、倾斜角度及融合等基础手法；(3)系统学习从基础到进阶的拉花图案制作流程与技巧；(4)能够稳定制作出图案清晰、对称的拉花作品</w:t>
            </w:r>
          </w:p>
        </w:tc>
      </w:tr>
      <w:tr w14:paraId="6F4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jc w:val="center"/>
        </w:trPr>
        <w:tc>
          <w:tcPr>
            <w:tcW w:w="823" w:type="dxa"/>
            <w:vAlign w:val="center"/>
          </w:tcPr>
          <w:p w14:paraId="14BEBEA3">
            <w:pPr>
              <w:jc w:val="center"/>
              <w:rPr>
                <w:rFonts w:ascii="宋体" w:hAnsi="宋体" w:cs="宋体"/>
                <w:color w:val="000000" w:themeColor="text1"/>
                <w:sz w:val="24"/>
              </w:rPr>
            </w:pPr>
            <w:r>
              <w:rPr>
                <w:rFonts w:hint="eastAsia" w:ascii="宋体" w:hAnsi="宋体" w:cs="宋体"/>
                <w:color w:val="000000" w:themeColor="text1"/>
                <w:sz w:val="24"/>
              </w:rPr>
              <w:t>7</w:t>
            </w:r>
          </w:p>
        </w:tc>
        <w:tc>
          <w:tcPr>
            <w:tcW w:w="1415" w:type="dxa"/>
            <w:shd w:val="clear" w:color="auto" w:fill="auto"/>
            <w:vAlign w:val="center"/>
          </w:tcPr>
          <w:p w14:paraId="139EECF8">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花式夜床</w:t>
            </w:r>
          </w:p>
        </w:tc>
        <w:tc>
          <w:tcPr>
            <w:tcW w:w="2866" w:type="dxa"/>
          </w:tcPr>
          <w:p w14:paraId="671D54BA">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在完成标准夜床服务流程基础上，利用毛巾、花瓣、晚安卡等物品进行创意设计，为客人创造惊喜体验；(2)根据不同节日、客人类型（如情侣、儿童）设计并布置主题夜床；(3)确保创意布置符合酒店规范，且不干扰客房基本功能</w:t>
            </w:r>
          </w:p>
        </w:tc>
        <w:tc>
          <w:tcPr>
            <w:tcW w:w="3409" w:type="dxa"/>
          </w:tcPr>
          <w:p w14:paraId="2E14D81E">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(1)掌握标准夜床服务的流程、规范与注意事项；(2)学习毛巾折叠艺术，能折叠出动物、花卉等多种创意造型；(3)了解常见夜床小礼品的选择与摆放原则；(4) 能够针对不同场景，独立完成富有创意的夜床布置</w:t>
            </w:r>
          </w:p>
        </w:tc>
      </w:tr>
      <w:tr w14:paraId="7A68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jc w:val="center"/>
        </w:trPr>
        <w:tc>
          <w:tcPr>
            <w:tcW w:w="823" w:type="dxa"/>
            <w:vAlign w:val="center"/>
          </w:tcPr>
          <w:p w14:paraId="7F7E9046">
            <w:pPr>
              <w:jc w:val="center"/>
              <w:rPr>
                <w:rFonts w:ascii="宋体" w:hAnsi="宋体" w:cs="宋体"/>
                <w:color w:val="000000" w:themeColor="text1"/>
                <w:sz w:val="24"/>
              </w:rPr>
            </w:pPr>
            <w:r>
              <w:rPr>
                <w:rFonts w:hint="eastAsia" w:ascii="宋体" w:hAnsi="宋体" w:cs="宋体"/>
                <w:color w:val="000000" w:themeColor="text1"/>
                <w:sz w:val="24"/>
              </w:rPr>
              <w:t>8</w:t>
            </w:r>
          </w:p>
        </w:tc>
        <w:tc>
          <w:tcPr>
            <w:tcW w:w="1415" w:type="dxa"/>
            <w:shd w:val="clear" w:color="auto" w:fill="auto"/>
            <w:vAlign w:val="center"/>
          </w:tcPr>
          <w:p w14:paraId="2DBD5524">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形象</w:t>
            </w:r>
          </w:p>
          <w:p w14:paraId="5B322465">
            <w:pPr>
              <w:pStyle w:val="13"/>
              <w:snapToGrid w:val="0"/>
              <w:spacing w:before="0" w:after="0" w:line="240" w:lineRule="auto"/>
              <w:jc w:val="center"/>
              <w:rPr>
                <w:rFonts w:ascii="宋体" w:hAnsi="宋体" w:eastAsia="宋体" w:cs="宋体"/>
                <w:color w:val="000000" w:themeColor="text1"/>
                <w:kern w:val="2"/>
                <w:sz w:val="24"/>
                <w:szCs w:val="24"/>
              </w:rPr>
            </w:pPr>
            <w:r>
              <w:rPr>
                <w:rFonts w:hint="eastAsia" w:ascii="宋体" w:hAnsi="宋体" w:eastAsia="宋体" w:cs="宋体"/>
                <w:sz w:val="24"/>
                <w:szCs w:val="24"/>
              </w:rPr>
              <w:t>设计</w:t>
            </w:r>
          </w:p>
        </w:tc>
        <w:tc>
          <w:tcPr>
            <w:tcW w:w="2866" w:type="dxa"/>
          </w:tcPr>
          <w:p w14:paraId="022F0359">
            <w:pPr>
              <w:pStyle w:val="13"/>
              <w:numPr>
                <w:ilvl w:val="0"/>
                <w:numId w:val="2"/>
              </w:numPr>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根据酒店职业要求，为一线对客服务员工设计并打造清爽、自然的职业妆容；(2)针对不同脸型、气质，设计并打理符合酒店规范的职业发型；(3) 根据岗位、场合需求，为员工提供得体的服饰搭配建议，塑造专业统一的职业形象</w:t>
            </w:r>
          </w:p>
        </w:tc>
        <w:tc>
          <w:tcPr>
            <w:tcW w:w="3409" w:type="dxa"/>
          </w:tcPr>
          <w:p w14:paraId="2C312785">
            <w:pPr>
              <w:pStyle w:val="13"/>
              <w:snapToGrid w:val="0"/>
              <w:spacing w:before="0" w:after="0" w:line="240" w:lineRule="auto"/>
              <w:jc w:val="both"/>
              <w:rPr>
                <w:rFonts w:ascii="宋体" w:hAnsi="宋体" w:eastAsia="宋体" w:cs="宋体"/>
                <w:color w:val="000000"/>
                <w:sz w:val="24"/>
                <w:szCs w:val="24"/>
              </w:rPr>
            </w:pPr>
            <w:r>
              <w:rPr>
                <w:rFonts w:hint="eastAsia" w:ascii="宋体" w:hAnsi="宋体" w:eastAsia="宋体" w:cs="宋体"/>
                <w:sz w:val="24"/>
                <w:szCs w:val="24"/>
              </w:rPr>
              <w:t>(1)了解皮肤基础护理知识、化妆品分类及正确使用方法；(2) 掌握职业妆容的特点与化妆技巧，以及基础发型打理手法；(3)熟悉酒店各岗位的服饰规范、色彩搭配原则及形体礼仪要求；(4)能够根据职业标准独立完成职业妆发造型，具备指导他人改善职业形象的初步能力</w:t>
            </w:r>
          </w:p>
        </w:tc>
      </w:tr>
      <w:tr w14:paraId="24A4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jc w:val="center"/>
        </w:trPr>
        <w:tc>
          <w:tcPr>
            <w:tcW w:w="823" w:type="dxa"/>
            <w:vAlign w:val="center"/>
          </w:tcPr>
          <w:p w14:paraId="2E465591">
            <w:pPr>
              <w:jc w:val="center"/>
              <w:rPr>
                <w:rFonts w:ascii="宋体" w:hAnsi="宋体" w:cs="宋体"/>
                <w:color w:val="000000" w:themeColor="text1"/>
                <w:sz w:val="24"/>
              </w:rPr>
            </w:pPr>
            <w:r>
              <w:rPr>
                <w:rFonts w:hint="eastAsia" w:ascii="宋体" w:hAnsi="宋体" w:cs="宋体"/>
                <w:color w:val="000000" w:themeColor="text1"/>
                <w:sz w:val="24"/>
              </w:rPr>
              <w:t>9</w:t>
            </w:r>
          </w:p>
        </w:tc>
        <w:tc>
          <w:tcPr>
            <w:tcW w:w="1415" w:type="dxa"/>
            <w:shd w:val="clear" w:color="auto" w:fill="auto"/>
            <w:vAlign w:val="center"/>
          </w:tcPr>
          <w:p w14:paraId="361E24B5">
            <w:pPr>
              <w:pStyle w:val="13"/>
              <w:snapToGrid w:val="0"/>
              <w:spacing w:before="0" w:after="0" w:line="240" w:lineRule="auto"/>
              <w:jc w:val="center"/>
              <w:rPr>
                <w:rFonts w:ascii="宋体" w:hAnsi="宋体" w:eastAsia="宋体" w:cs="宋体"/>
                <w:sz w:val="24"/>
                <w:szCs w:val="24"/>
              </w:rPr>
            </w:pPr>
            <w:r>
              <w:rPr>
                <w:rFonts w:ascii="宋体" w:hAnsi="宋体" w:eastAsia="宋体" w:cs="宋体"/>
                <w:sz w:val="24"/>
                <w:szCs w:val="24"/>
              </w:rPr>
              <w:t>茶文化史趣谈</w:t>
            </w:r>
          </w:p>
        </w:tc>
        <w:tc>
          <w:tcPr>
            <w:tcW w:w="2866" w:type="dxa"/>
          </w:tcPr>
          <w:p w14:paraId="592B6C13">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(1)向客人或学习者介绍中国茶文化的发展脉络与趣闻轶事，增强文化体验；(2)辨析不同历史时期饮茶方式的演变及其社会文化背景；(3)能将茶文化知识融入茶艺服务或旅游讲解中</w:t>
            </w:r>
          </w:p>
        </w:tc>
        <w:tc>
          <w:tcPr>
            <w:tcW w:w="3409" w:type="dxa"/>
          </w:tcPr>
          <w:p w14:paraId="6C9734EA">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了解茶的发源、唐代煎茶、宋代点茶、明清泡茶等关键历史阶段的演变；(2)熟悉陆羽、《茶经》以及历代名人与茶相关的故事；(3)掌握茶马古道、茶传播等中外茶文化交流的基本史实；(4)能够生动有趣地讲述茶文化历史片段</w:t>
            </w:r>
          </w:p>
        </w:tc>
      </w:tr>
      <w:tr w14:paraId="61E6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jc w:val="center"/>
        </w:trPr>
        <w:tc>
          <w:tcPr>
            <w:tcW w:w="823" w:type="dxa"/>
            <w:vAlign w:val="center"/>
          </w:tcPr>
          <w:p w14:paraId="09611D58">
            <w:pPr>
              <w:jc w:val="center"/>
              <w:rPr>
                <w:rFonts w:ascii="宋体" w:hAnsi="宋体" w:cs="宋体"/>
                <w:color w:val="000000" w:themeColor="text1"/>
                <w:sz w:val="24"/>
              </w:rPr>
            </w:pPr>
            <w:r>
              <w:rPr>
                <w:rFonts w:hint="eastAsia" w:ascii="宋体" w:hAnsi="宋体" w:cs="宋体"/>
                <w:color w:val="000000" w:themeColor="text1"/>
                <w:sz w:val="24"/>
              </w:rPr>
              <w:t>10</w:t>
            </w:r>
          </w:p>
        </w:tc>
        <w:tc>
          <w:tcPr>
            <w:tcW w:w="1415" w:type="dxa"/>
            <w:shd w:val="clear" w:color="auto" w:fill="auto"/>
            <w:vAlign w:val="center"/>
          </w:tcPr>
          <w:p w14:paraId="7211085A">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中华文化传统</w:t>
            </w:r>
          </w:p>
        </w:tc>
        <w:tc>
          <w:tcPr>
            <w:tcW w:w="2866" w:type="dxa"/>
          </w:tcPr>
          <w:p w14:paraId="241099D7">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(1)在酒店服务、旅游讲解中，恰当运用传统节日、礼仪、哲学思想等文化元素，提升服务内涵；(2) 辨析传统文化在建筑、饮食、艺术等领域的体现；(3) 能将传统文化精髓转化为提升个人修养的内在动力</w:t>
            </w:r>
          </w:p>
        </w:tc>
        <w:tc>
          <w:tcPr>
            <w:tcW w:w="3409" w:type="dxa"/>
          </w:tcPr>
          <w:p w14:paraId="15DF75A8">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掌握中国传统哲学思想（如儒、释、道）的核心观念及其对文化的影响；(2)了解主要传统节日、礼仪习俗的文化内涵；(3)熟悉中国传统艺术（如书法、戏曲）的基本特点与欣赏要点；(4)具备基本的文化鉴赏力与人文素养</w:t>
            </w:r>
          </w:p>
        </w:tc>
      </w:tr>
      <w:tr w14:paraId="1177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jc w:val="center"/>
        </w:trPr>
        <w:tc>
          <w:tcPr>
            <w:tcW w:w="823" w:type="dxa"/>
            <w:vAlign w:val="center"/>
          </w:tcPr>
          <w:p w14:paraId="1DDFBC21">
            <w:pPr>
              <w:jc w:val="center"/>
              <w:rPr>
                <w:rFonts w:ascii="宋体" w:hAnsi="宋体" w:cs="宋体"/>
                <w:color w:val="000000" w:themeColor="text1"/>
                <w:sz w:val="24"/>
              </w:rPr>
            </w:pPr>
            <w:r>
              <w:rPr>
                <w:rFonts w:hint="eastAsia" w:ascii="宋体" w:hAnsi="宋体" w:cs="宋体"/>
                <w:color w:val="000000" w:themeColor="text1"/>
                <w:sz w:val="24"/>
              </w:rPr>
              <w:t>11</w:t>
            </w:r>
          </w:p>
        </w:tc>
        <w:tc>
          <w:tcPr>
            <w:tcW w:w="1415" w:type="dxa"/>
            <w:shd w:val="clear" w:color="auto" w:fill="auto"/>
            <w:vAlign w:val="center"/>
          </w:tcPr>
          <w:p w14:paraId="271C2C29">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旅游景区鉴赏</w:t>
            </w:r>
          </w:p>
        </w:tc>
        <w:tc>
          <w:tcPr>
            <w:tcW w:w="2866" w:type="dxa"/>
          </w:tcPr>
          <w:p w14:paraId="5CA76664">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(1)对不同类型的旅游景区（如自然风光、历史文化古镇、主题公园）进行资源特色与价值评析；(2) 撰写针对不同游客群体的景区讲解词或游览推荐方案；(3)识别景区在规划、管理等方面的优缺点</w:t>
            </w:r>
          </w:p>
        </w:tc>
        <w:tc>
          <w:tcPr>
            <w:tcW w:w="3409" w:type="dxa"/>
          </w:tcPr>
          <w:p w14:paraId="4C5FBF2E">
            <w:pPr>
              <w:pStyle w:val="13"/>
              <w:snapToGrid w:val="0"/>
              <w:spacing w:before="0" w:after="0" w:line="240" w:lineRule="auto"/>
              <w:jc w:val="both"/>
              <w:rPr>
                <w:rFonts w:ascii="宋体" w:hAnsi="宋体" w:eastAsia="宋体" w:cs="宋体"/>
                <w:sz w:val="24"/>
                <w:szCs w:val="24"/>
              </w:rPr>
            </w:pPr>
            <w:r>
              <w:rPr>
                <w:rFonts w:ascii="宋体" w:hAnsi="宋体" w:eastAsia="宋体" w:cs="宋体"/>
                <w:sz w:val="24"/>
                <w:szCs w:val="24"/>
              </w:rPr>
              <w:t>(1)掌握旅游景区的常见分类方法与评价的基本框架（如资源价值、设施条件等）；(2)熟悉国内外一批代表性景区的核心吸引力与文化/自然价值；(3)学习景区讲解的技巧与主题游览线路设计的原则；(4) 能够对指定景区进行多角度、有见地的评析</w:t>
            </w:r>
          </w:p>
        </w:tc>
      </w:tr>
    </w:tbl>
    <w:p w14:paraId="4096262D">
      <w:pPr>
        <w:overflowPunct w:val="0"/>
        <w:spacing w:line="460" w:lineRule="exact"/>
        <w:ind w:firstLine="480" w:firstLineChars="200"/>
        <w:rPr>
          <w:rFonts w:ascii="宋体" w:hAnsi="宋体"/>
          <w:b/>
          <w:bCs/>
          <w:kern w:val="0"/>
          <w:sz w:val="24"/>
        </w:rPr>
      </w:pPr>
      <w:r>
        <w:rPr>
          <w:rFonts w:hint="eastAsia" w:ascii="黑体" w:hAnsi="黑体" w:eastAsia="黑体" w:cs="黑体"/>
          <w:kern w:val="0"/>
          <w:sz w:val="24"/>
        </w:rPr>
        <w:t>3.</w:t>
      </w:r>
      <w:r>
        <w:rPr>
          <w:rFonts w:ascii="黑体" w:hAnsi="黑体" w:eastAsia="黑体" w:cs="黑体"/>
          <w:kern w:val="0"/>
          <w:sz w:val="24"/>
        </w:rPr>
        <w:t>实践性教学环节</w:t>
      </w:r>
    </w:p>
    <w:p w14:paraId="741ECB17">
      <w:pPr>
        <w:spacing w:line="360" w:lineRule="auto"/>
        <w:ind w:firstLine="480" w:firstLineChars="200"/>
        <w:rPr>
          <w:sz w:val="24"/>
          <w:shd w:val="clear" w:color="auto" w:fill="FFFFFF"/>
        </w:rPr>
      </w:pPr>
      <w:r>
        <w:rPr>
          <w:rFonts w:hint="eastAsia"/>
          <w:sz w:val="24"/>
          <w:shd w:val="clear" w:color="auto" w:fill="FFFFFF"/>
        </w:rPr>
        <w:t>实践性教学应贯穿于人才培养全过程。实践性教学主要包括实验、实习实训、毕业设计、社会实践活动等形式，公共基础课程和专业课程等都要加强实践性教学。</w:t>
      </w:r>
    </w:p>
    <w:p w14:paraId="4E83B580">
      <w:pPr>
        <w:spacing w:line="360" w:lineRule="auto"/>
        <w:ind w:firstLine="480" w:firstLineChars="200"/>
        <w:rPr>
          <w:sz w:val="24"/>
          <w:shd w:val="clear" w:color="auto" w:fill="FFFFFF"/>
        </w:rPr>
      </w:pPr>
      <w:r>
        <w:rPr>
          <w:rFonts w:hint="eastAsia"/>
          <w:sz w:val="24"/>
          <w:shd w:val="clear" w:color="auto" w:fill="FFFFFF"/>
        </w:rPr>
        <w:t>（1）实训</w:t>
      </w:r>
    </w:p>
    <w:p w14:paraId="48D0645B">
      <w:pPr>
        <w:spacing w:line="360" w:lineRule="auto"/>
        <w:ind w:firstLine="480" w:firstLineChars="200"/>
        <w:rPr>
          <w:sz w:val="24"/>
          <w:shd w:val="clear" w:color="auto" w:fill="FFFFFF"/>
        </w:rPr>
      </w:pPr>
      <w:r>
        <w:rPr>
          <w:rFonts w:hint="eastAsia"/>
          <w:sz w:val="24"/>
          <w:shd w:val="clear" w:color="auto" w:fill="FFFFFF"/>
        </w:rPr>
        <w:t>在校内外进行景区服务、旅游电子商务、旅行社服务、导游服务、酒店服务等实训，包括单项技能实训、综合能力实训、生产性实训等。</w:t>
      </w:r>
    </w:p>
    <w:p w14:paraId="02F2D85B">
      <w:pPr>
        <w:spacing w:line="360" w:lineRule="auto"/>
        <w:ind w:firstLine="480" w:firstLineChars="200"/>
        <w:rPr>
          <w:sz w:val="24"/>
          <w:shd w:val="clear" w:color="auto" w:fill="FFFFFF"/>
        </w:rPr>
      </w:pPr>
      <w:r>
        <w:rPr>
          <w:rFonts w:hint="eastAsia"/>
          <w:sz w:val="24"/>
          <w:shd w:val="clear" w:color="auto" w:fill="FFFFFF"/>
        </w:rPr>
        <w:t>（2）实习</w:t>
      </w:r>
    </w:p>
    <w:p w14:paraId="6F6BCEF9">
      <w:pPr>
        <w:spacing w:line="360" w:lineRule="auto"/>
        <w:ind w:firstLine="480" w:firstLineChars="200"/>
        <w:rPr>
          <w:sz w:val="24"/>
          <w:shd w:val="clear" w:color="auto" w:fill="FFFFFF"/>
        </w:rPr>
      </w:pPr>
      <w:r>
        <w:rPr>
          <w:rFonts w:hint="eastAsia"/>
          <w:sz w:val="24"/>
          <w:shd w:val="clear" w:color="auto" w:fill="FFFFFF"/>
        </w:rPr>
        <w:t>在旅游行业的景区、旅游电子商务企业、旅行社、酒店等企业进行景区服务、旅游电子商务服务、定制旅行服务、旅行社服务、酒店服务等实习，包括认识实习和岗位实习。学校应建立稳定、够用的实习基地，选派专门的实习指导教师和人员，组织开展专业对口实习，加强对学生实习的指导、管理和考核。</w:t>
      </w:r>
    </w:p>
    <w:p w14:paraId="0EBCE375">
      <w:pPr>
        <w:spacing w:line="360" w:lineRule="auto"/>
        <w:ind w:firstLine="480" w:firstLineChars="200"/>
        <w:rPr>
          <w:sz w:val="24"/>
          <w:shd w:val="clear" w:color="auto" w:fill="FFFFFF"/>
        </w:rPr>
      </w:pPr>
      <w:r>
        <w:rPr>
          <w:rFonts w:hint="eastAsia"/>
          <w:sz w:val="24"/>
          <w:shd w:val="clear" w:color="auto" w:fill="FFFFFF"/>
        </w:rPr>
        <w:t>实习实训既是实践性教学，也是专业课教学的重要内容，应注重理论与实践一体化教学。学校可根据技能人才培养规律，结合企业生产周期，优化学期安排，灵活开展实践性教学。应严格执行《职业学校学生实习管理规定》和相关专业岗位实习标准要求。</w:t>
      </w:r>
    </w:p>
    <w:p w14:paraId="4C8FEC4B">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4.相关要求</w:t>
      </w:r>
    </w:p>
    <w:p w14:paraId="78C000A4">
      <w:pPr>
        <w:pStyle w:val="13"/>
        <w:adjustRightInd w:val="0"/>
        <w:snapToGrid w:val="0"/>
        <w:spacing w:before="0" w:after="0" w:line="460" w:lineRule="exact"/>
        <w:ind w:firstLine="480" w:firstLineChars="200"/>
        <w:jc w:val="both"/>
        <w:rPr>
          <w:rFonts w:ascii="Times New Roman" w:hAnsi="Times New Roman" w:eastAsia="宋体" w:cs="Times New Roman"/>
          <w:kern w:val="2"/>
          <w:sz w:val="24"/>
          <w:szCs w:val="24"/>
          <w:shd w:val="clear" w:color="auto" w:fill="FFFFFF"/>
        </w:rPr>
      </w:pPr>
      <w:r>
        <w:rPr>
          <w:rFonts w:hint="eastAsia" w:ascii="Times New Roman" w:hAnsi="Times New Roman" w:eastAsia="宋体" w:cs="Times New Roman"/>
          <w:kern w:val="2"/>
          <w:sz w:val="24"/>
          <w:szCs w:val="24"/>
          <w:shd w:val="clear" w:color="auto" w:fill="FFFFFF"/>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5AFB8AAC">
      <w:pPr>
        <w:overflowPunct w:val="0"/>
        <w:spacing w:line="460" w:lineRule="exact"/>
        <w:ind w:firstLine="643" w:firstLineChars="200"/>
        <w:rPr>
          <w:rFonts w:ascii="仿宋_GB2312" w:hAnsi="仿宋_GB2312" w:eastAsia="仿宋_GB2312" w:cs="仿宋_GB2312"/>
          <w:b/>
          <w:bCs/>
          <w:kern w:val="0"/>
          <w:sz w:val="32"/>
          <w:szCs w:val="32"/>
        </w:rPr>
      </w:pPr>
      <w:bookmarkStart w:id="10" w:name="_Toc11569"/>
      <w:r>
        <w:rPr>
          <w:rFonts w:hint="eastAsia" w:ascii="仿宋_GB2312" w:hAnsi="仿宋_GB2312" w:eastAsia="仿宋_GB2312" w:cs="仿宋_GB2312"/>
          <w:b/>
          <w:bCs/>
          <w:kern w:val="0"/>
          <w:sz w:val="32"/>
          <w:szCs w:val="32"/>
        </w:rPr>
        <w:t>（二）</w:t>
      </w:r>
      <w:r>
        <w:rPr>
          <w:rFonts w:ascii="仿宋_GB2312" w:hAnsi="仿宋_GB2312" w:eastAsia="仿宋_GB2312" w:cs="仿宋_GB2312"/>
          <w:b/>
          <w:bCs/>
          <w:kern w:val="0"/>
          <w:sz w:val="32"/>
          <w:szCs w:val="32"/>
        </w:rPr>
        <w:t>学时安排</w:t>
      </w:r>
      <w:bookmarkEnd w:id="10"/>
    </w:p>
    <w:p w14:paraId="29196784">
      <w:pPr>
        <w:spacing w:line="360" w:lineRule="auto"/>
        <w:ind w:firstLine="480" w:firstLineChars="200"/>
        <w:rPr>
          <w:sz w:val="24"/>
          <w:shd w:val="clear" w:color="auto" w:fill="FFFFFF"/>
        </w:rPr>
      </w:pPr>
      <w:r>
        <w:rPr>
          <w:rFonts w:hint="eastAsia"/>
          <w:sz w:val="24"/>
          <w:shd w:val="clear" w:color="auto" w:fill="FFFFFF"/>
        </w:rPr>
        <w:t>每学年为52周，其中教学时间40周(含复习考试)，累计假期12周，周学时为30学时，顶岗实习按每周30小时(1小时折合1学时)安排，3年总学时数为3630。课程开设顺序和周学时安排，学校可根据实际情况调整。</w:t>
      </w:r>
    </w:p>
    <w:p w14:paraId="29220622">
      <w:pPr>
        <w:spacing w:line="360" w:lineRule="auto"/>
        <w:ind w:firstLine="480" w:firstLineChars="200"/>
        <w:rPr>
          <w:sz w:val="24"/>
          <w:shd w:val="clear" w:color="auto" w:fill="FFFFFF"/>
        </w:rPr>
      </w:pPr>
      <w:r>
        <w:rPr>
          <w:rFonts w:hint="eastAsia"/>
          <w:sz w:val="24"/>
          <w:shd w:val="clear" w:color="auto" w:fill="FFFFFF"/>
        </w:rPr>
        <w:t>按照学分制原则，一般18学时为1学分，3学年总学分不得少于170。军训、社会实践、入学教育、毕业教育等活动以1周为1学分。</w:t>
      </w:r>
    </w:p>
    <w:p w14:paraId="193A279A">
      <w:pPr>
        <w:spacing w:line="360" w:lineRule="auto"/>
        <w:ind w:firstLine="480" w:firstLineChars="200"/>
        <w:rPr>
          <w:rFonts w:ascii="宋体" w:hAnsi="宋体" w:cs="宋体"/>
          <w:sz w:val="24"/>
          <w:shd w:val="clear" w:color="auto" w:fill="FFFFFF"/>
        </w:rPr>
      </w:pPr>
      <w:r>
        <w:rPr>
          <w:rFonts w:hint="eastAsia"/>
          <w:sz w:val="24"/>
          <w:shd w:val="clear" w:color="auto" w:fill="FFFFFF"/>
        </w:rPr>
        <w:t>公共基础课学时约占总学时的</w:t>
      </w:r>
      <w:r>
        <w:rPr>
          <w:rFonts w:hint="eastAsia" w:ascii="宋体" w:hAnsi="宋体" w:cs="宋体"/>
          <w:sz w:val="24"/>
          <w:shd w:val="clear" w:color="auto" w:fill="FFFFFF"/>
        </w:rPr>
        <w:t>1/3</w:t>
      </w:r>
      <w:r>
        <w:rPr>
          <w:rFonts w:hint="eastAsia"/>
          <w:sz w:val="24"/>
          <w:shd w:val="clear" w:color="auto" w:fill="FFFFFF"/>
        </w:rPr>
        <w:t>，允许根据行业人才培养的实际需要在规定的范围内适当调整，但必须保证学生修完公共基础课的必修内容和学时。专业课程学时约占总学时的</w:t>
      </w:r>
      <w:r>
        <w:rPr>
          <w:rFonts w:hint="eastAsia" w:ascii="宋体" w:hAnsi="宋体" w:cs="宋体"/>
          <w:sz w:val="24"/>
          <w:shd w:val="clear" w:color="auto" w:fill="FFFFFF"/>
        </w:rPr>
        <w:t>2/3</w:t>
      </w:r>
      <w:r>
        <w:rPr>
          <w:rFonts w:hint="eastAsia"/>
          <w:sz w:val="24"/>
          <w:shd w:val="clear" w:color="auto" w:fill="FFFFFF"/>
        </w:rPr>
        <w:t>，</w:t>
      </w:r>
      <w:r>
        <w:rPr>
          <w:rFonts w:hint="eastAsia" w:ascii="宋体" w:hAnsi="宋体" w:cs="宋体"/>
          <w:sz w:val="24"/>
          <w:shd w:val="clear" w:color="auto" w:fill="FFFFFF"/>
        </w:rPr>
        <w:t>实习时间累计不超过6个月，可根据实际情况集中或分阶段安排，校外企业岗位实习时间一般不超过3个月。实践性教学学时原则上要占总学时50% 以上。各类选修课程的学时占总学时的比例应不少于10%。</w:t>
      </w:r>
    </w:p>
    <w:p w14:paraId="2E0C1ACF">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1.教学计划表</w:t>
      </w:r>
    </w:p>
    <w:tbl>
      <w:tblPr>
        <w:tblStyle w:val="8"/>
        <w:tblW w:w="4997" w:type="pct"/>
        <w:jc w:val="center"/>
        <w:tblLayout w:type="fixed"/>
        <w:tblCellMar>
          <w:top w:w="0" w:type="dxa"/>
          <w:left w:w="108" w:type="dxa"/>
          <w:bottom w:w="0" w:type="dxa"/>
          <w:right w:w="108" w:type="dxa"/>
        </w:tblCellMar>
      </w:tblPr>
      <w:tblGrid>
        <w:gridCol w:w="660"/>
        <w:gridCol w:w="585"/>
        <w:gridCol w:w="1438"/>
        <w:gridCol w:w="692"/>
        <w:gridCol w:w="577"/>
        <w:gridCol w:w="731"/>
        <w:gridCol w:w="487"/>
        <w:gridCol w:w="572"/>
        <w:gridCol w:w="572"/>
        <w:gridCol w:w="572"/>
        <w:gridCol w:w="572"/>
        <w:gridCol w:w="453"/>
        <w:gridCol w:w="606"/>
      </w:tblGrid>
      <w:tr w14:paraId="686D7B73">
        <w:tblPrEx>
          <w:tblCellMar>
            <w:top w:w="0" w:type="dxa"/>
            <w:left w:w="108" w:type="dxa"/>
            <w:bottom w:w="0" w:type="dxa"/>
            <w:right w:w="108" w:type="dxa"/>
          </w:tblCellMar>
        </w:tblPrEx>
        <w:trPr>
          <w:trHeight w:val="508" w:hRule="atLeast"/>
          <w:jc w:val="center"/>
        </w:trPr>
        <w:tc>
          <w:tcPr>
            <w:tcW w:w="38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152FE4B">
            <w:pPr>
              <w:widowControl/>
              <w:rPr>
                <w:rFonts w:ascii="宋体" w:hAnsi="宋体" w:cs="宋体"/>
                <w:b/>
                <w:bCs/>
                <w:kern w:val="0"/>
                <w:sz w:val="24"/>
              </w:rPr>
            </w:pPr>
            <w:r>
              <w:rPr>
                <w:rFonts w:hint="eastAsia" w:ascii="宋体" w:hAnsi="宋体" w:cs="宋体"/>
                <w:b/>
                <w:bCs/>
                <w:kern w:val="0"/>
                <w:sz w:val="24"/>
              </w:rPr>
              <w:t>课程类别</w:t>
            </w:r>
          </w:p>
        </w:tc>
        <w:tc>
          <w:tcPr>
            <w:tcW w:w="34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8D92E05">
            <w:pPr>
              <w:widowControl/>
              <w:rPr>
                <w:rFonts w:ascii="宋体" w:hAnsi="宋体" w:cs="宋体"/>
                <w:b/>
                <w:bCs/>
                <w:kern w:val="0"/>
                <w:sz w:val="24"/>
              </w:rPr>
            </w:pPr>
            <w:r>
              <w:rPr>
                <w:rFonts w:hint="eastAsia" w:ascii="宋体" w:hAnsi="宋体" w:cs="宋体"/>
                <w:b/>
                <w:bCs/>
                <w:kern w:val="0"/>
                <w:sz w:val="24"/>
              </w:rPr>
              <w:t>序号</w:t>
            </w:r>
          </w:p>
        </w:tc>
        <w:tc>
          <w:tcPr>
            <w:tcW w:w="84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C26371">
            <w:pPr>
              <w:widowControl/>
              <w:rPr>
                <w:rFonts w:ascii="宋体" w:hAnsi="宋体" w:cs="宋体"/>
                <w:b/>
                <w:bCs/>
                <w:kern w:val="0"/>
                <w:sz w:val="24"/>
              </w:rPr>
            </w:pPr>
            <w:r>
              <w:rPr>
                <w:rFonts w:hint="eastAsia" w:ascii="宋体" w:hAnsi="宋体" w:cs="宋体"/>
                <w:b/>
                <w:bCs/>
                <w:kern w:val="0"/>
                <w:sz w:val="24"/>
              </w:rPr>
              <w:t>课程名称</w:t>
            </w:r>
          </w:p>
        </w:tc>
        <w:tc>
          <w:tcPr>
            <w:tcW w:w="40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999804">
            <w:pPr>
              <w:widowControl/>
              <w:rPr>
                <w:rFonts w:ascii="宋体" w:hAnsi="宋体" w:cs="宋体"/>
                <w:b/>
                <w:bCs/>
                <w:kern w:val="0"/>
                <w:sz w:val="24"/>
              </w:rPr>
            </w:pPr>
            <w:r>
              <w:rPr>
                <w:rFonts w:hint="eastAsia" w:ascii="宋体" w:hAnsi="宋体" w:cs="宋体"/>
                <w:b/>
                <w:bCs/>
                <w:kern w:val="0"/>
                <w:sz w:val="24"/>
              </w:rPr>
              <w:t>课程性质</w:t>
            </w:r>
          </w:p>
        </w:tc>
        <w:tc>
          <w:tcPr>
            <w:tcW w:w="3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A3E329">
            <w:pPr>
              <w:widowControl/>
              <w:rPr>
                <w:rFonts w:ascii="宋体" w:hAnsi="宋体" w:cs="宋体"/>
                <w:b/>
                <w:bCs/>
                <w:kern w:val="0"/>
                <w:sz w:val="24"/>
              </w:rPr>
            </w:pPr>
            <w:r>
              <w:rPr>
                <w:rFonts w:hint="eastAsia" w:ascii="宋体" w:hAnsi="宋体" w:cs="宋体"/>
                <w:b/>
                <w:bCs/>
                <w:kern w:val="0"/>
                <w:sz w:val="24"/>
              </w:rPr>
              <w:t>学分</w:t>
            </w:r>
          </w:p>
        </w:tc>
        <w:tc>
          <w:tcPr>
            <w:tcW w:w="42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EBC7B6">
            <w:pPr>
              <w:widowControl/>
              <w:rPr>
                <w:rFonts w:ascii="宋体" w:hAnsi="宋体" w:cs="宋体"/>
                <w:b/>
                <w:bCs/>
                <w:kern w:val="0"/>
                <w:sz w:val="24"/>
              </w:rPr>
            </w:pPr>
            <w:r>
              <w:rPr>
                <w:rFonts w:hint="eastAsia" w:ascii="宋体" w:hAnsi="宋体" w:cs="宋体"/>
                <w:b/>
                <w:bCs/>
                <w:kern w:val="0"/>
                <w:sz w:val="24"/>
              </w:rPr>
              <w:t>学时</w:t>
            </w:r>
          </w:p>
        </w:tc>
        <w:tc>
          <w:tcPr>
            <w:tcW w:w="1895" w:type="pct"/>
            <w:gridSpan w:val="6"/>
            <w:tcBorders>
              <w:top w:val="single" w:color="auto" w:sz="4" w:space="0"/>
              <w:left w:val="nil"/>
              <w:bottom w:val="single" w:color="auto" w:sz="4" w:space="0"/>
              <w:right w:val="single" w:color="auto" w:sz="4" w:space="0"/>
            </w:tcBorders>
            <w:shd w:val="clear" w:color="000000" w:fill="FFFFFF"/>
            <w:vAlign w:val="center"/>
          </w:tcPr>
          <w:p w14:paraId="500A5A97">
            <w:pPr>
              <w:widowControl/>
              <w:rPr>
                <w:rFonts w:ascii="宋体" w:hAnsi="宋体" w:cs="宋体"/>
                <w:b/>
                <w:bCs/>
                <w:kern w:val="0"/>
                <w:sz w:val="24"/>
              </w:rPr>
            </w:pPr>
            <w:r>
              <w:rPr>
                <w:rFonts w:hint="eastAsia" w:ascii="宋体" w:hAnsi="宋体" w:cs="宋体"/>
                <w:b/>
                <w:bCs/>
                <w:kern w:val="0"/>
                <w:sz w:val="24"/>
              </w:rPr>
              <w:t>学期课时安排（每期18周）</w:t>
            </w:r>
          </w:p>
        </w:tc>
        <w:tc>
          <w:tcPr>
            <w:tcW w:w="357" w:type="pct"/>
            <w:vMerge w:val="restart"/>
            <w:tcBorders>
              <w:top w:val="single" w:color="auto" w:sz="4" w:space="0"/>
              <w:left w:val="nil"/>
              <w:right w:val="single" w:color="auto" w:sz="4" w:space="0"/>
            </w:tcBorders>
            <w:shd w:val="clear" w:color="000000" w:fill="FFFFFF"/>
            <w:vAlign w:val="center"/>
          </w:tcPr>
          <w:p w14:paraId="447651BE">
            <w:pPr>
              <w:widowControl/>
              <w:rPr>
                <w:rFonts w:ascii="宋体" w:hAnsi="宋体" w:cs="宋体"/>
                <w:b/>
                <w:bCs/>
                <w:kern w:val="0"/>
                <w:sz w:val="24"/>
              </w:rPr>
            </w:pPr>
            <w:r>
              <w:rPr>
                <w:rFonts w:hint="eastAsia" w:ascii="宋体" w:hAnsi="宋体" w:cs="宋体"/>
                <w:b/>
                <w:bCs/>
                <w:kern w:val="0"/>
                <w:sz w:val="24"/>
              </w:rPr>
              <w:t>考核</w:t>
            </w:r>
          </w:p>
          <w:p w14:paraId="34105987">
            <w:pPr>
              <w:widowControl/>
              <w:rPr>
                <w:rFonts w:ascii="宋体" w:hAnsi="宋体" w:cs="宋体"/>
                <w:b/>
                <w:bCs/>
                <w:kern w:val="0"/>
                <w:sz w:val="24"/>
              </w:rPr>
            </w:pPr>
            <w:r>
              <w:rPr>
                <w:rFonts w:hint="eastAsia" w:ascii="宋体" w:hAnsi="宋体" w:cs="宋体"/>
                <w:b/>
                <w:bCs/>
                <w:kern w:val="0"/>
                <w:sz w:val="24"/>
              </w:rPr>
              <w:t>方式</w:t>
            </w:r>
          </w:p>
        </w:tc>
      </w:tr>
      <w:tr w14:paraId="494DC972">
        <w:tblPrEx>
          <w:tblCellMar>
            <w:top w:w="0" w:type="dxa"/>
            <w:left w:w="108" w:type="dxa"/>
            <w:bottom w:w="0" w:type="dxa"/>
            <w:right w:w="108" w:type="dxa"/>
          </w:tblCellMar>
        </w:tblPrEx>
        <w:trPr>
          <w:trHeight w:val="420"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3296BC70">
            <w:pPr>
              <w:widowControl/>
              <w:rPr>
                <w:rFonts w:ascii="宋体" w:hAnsi="宋体" w:cs="宋体"/>
                <w:kern w:val="0"/>
                <w:sz w:val="24"/>
              </w:rPr>
            </w:pPr>
          </w:p>
        </w:tc>
        <w:tc>
          <w:tcPr>
            <w:tcW w:w="343" w:type="pct"/>
            <w:vMerge w:val="continue"/>
            <w:tcBorders>
              <w:top w:val="single" w:color="auto" w:sz="4" w:space="0"/>
              <w:left w:val="single" w:color="auto" w:sz="4" w:space="0"/>
              <w:bottom w:val="single" w:color="auto" w:sz="4" w:space="0"/>
              <w:right w:val="single" w:color="auto" w:sz="4" w:space="0"/>
            </w:tcBorders>
            <w:vAlign w:val="center"/>
          </w:tcPr>
          <w:p w14:paraId="779BA295">
            <w:pPr>
              <w:widowControl/>
              <w:rPr>
                <w:rFonts w:ascii="宋体" w:hAnsi="宋体" w:cs="宋体"/>
                <w:kern w:val="0"/>
                <w:sz w:val="24"/>
              </w:rPr>
            </w:pPr>
          </w:p>
        </w:tc>
        <w:tc>
          <w:tcPr>
            <w:tcW w:w="844" w:type="pct"/>
            <w:vMerge w:val="continue"/>
            <w:tcBorders>
              <w:top w:val="single" w:color="auto" w:sz="4" w:space="0"/>
              <w:left w:val="single" w:color="auto" w:sz="4" w:space="0"/>
              <w:bottom w:val="single" w:color="auto" w:sz="4" w:space="0"/>
              <w:right w:val="single" w:color="auto" w:sz="4" w:space="0"/>
            </w:tcBorders>
            <w:vAlign w:val="center"/>
          </w:tcPr>
          <w:p w14:paraId="44416559">
            <w:pPr>
              <w:widowControl/>
              <w:rPr>
                <w:rFonts w:ascii="宋体" w:hAnsi="宋体" w:cs="宋体"/>
                <w:kern w:val="0"/>
                <w:sz w:val="24"/>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14:paraId="3F5DE097">
            <w:pPr>
              <w:widowControl/>
              <w:rPr>
                <w:rFonts w:ascii="宋体" w:hAnsi="宋体" w:cs="宋体"/>
                <w:kern w:val="0"/>
                <w:sz w:val="24"/>
              </w:rPr>
            </w:pPr>
          </w:p>
        </w:tc>
        <w:tc>
          <w:tcPr>
            <w:tcW w:w="339" w:type="pct"/>
            <w:vMerge w:val="continue"/>
            <w:tcBorders>
              <w:top w:val="single" w:color="auto" w:sz="4" w:space="0"/>
              <w:left w:val="single" w:color="auto" w:sz="4" w:space="0"/>
              <w:bottom w:val="single" w:color="auto" w:sz="4" w:space="0"/>
              <w:right w:val="single" w:color="auto" w:sz="4" w:space="0"/>
            </w:tcBorders>
            <w:vAlign w:val="center"/>
          </w:tcPr>
          <w:p w14:paraId="0389A5AF">
            <w:pPr>
              <w:widowControl/>
              <w:rPr>
                <w:rFonts w:ascii="宋体" w:hAnsi="宋体" w:cs="宋体"/>
                <w:kern w:val="0"/>
                <w:sz w:val="24"/>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14:paraId="43B6F54B">
            <w:pPr>
              <w:widowControl/>
              <w:rPr>
                <w:rFonts w:ascii="宋体" w:hAnsi="宋体" w:cs="宋体"/>
                <w:kern w:val="0"/>
                <w:sz w:val="24"/>
              </w:rPr>
            </w:pPr>
          </w:p>
        </w:tc>
        <w:tc>
          <w:tcPr>
            <w:tcW w:w="286" w:type="pct"/>
            <w:tcBorders>
              <w:top w:val="nil"/>
              <w:left w:val="nil"/>
              <w:bottom w:val="single" w:color="auto" w:sz="4" w:space="0"/>
              <w:right w:val="single" w:color="auto" w:sz="4" w:space="0"/>
            </w:tcBorders>
            <w:shd w:val="clear" w:color="000000" w:fill="FFFFFF"/>
            <w:vAlign w:val="center"/>
          </w:tcPr>
          <w:p w14:paraId="64B0CAD0">
            <w:pPr>
              <w:widowControl/>
              <w:jc w:val="center"/>
              <w:rPr>
                <w:rFonts w:ascii="宋体" w:hAnsi="宋体" w:cs="宋体"/>
                <w:kern w:val="0"/>
                <w:sz w:val="24"/>
              </w:rPr>
            </w:pPr>
            <w:r>
              <w:rPr>
                <w:rFonts w:hint="eastAsia" w:ascii="宋体" w:hAnsi="宋体" w:cs="宋体"/>
                <w:kern w:val="0"/>
                <w:sz w:val="24"/>
              </w:rPr>
              <w:t>1</w:t>
            </w:r>
          </w:p>
        </w:tc>
        <w:tc>
          <w:tcPr>
            <w:tcW w:w="336" w:type="pct"/>
            <w:tcBorders>
              <w:top w:val="nil"/>
              <w:left w:val="nil"/>
              <w:bottom w:val="single" w:color="auto" w:sz="4" w:space="0"/>
              <w:right w:val="single" w:color="auto" w:sz="4" w:space="0"/>
            </w:tcBorders>
            <w:shd w:val="clear" w:color="000000" w:fill="FFFFFF"/>
            <w:vAlign w:val="center"/>
          </w:tcPr>
          <w:p w14:paraId="5C03EB4D">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6418087B">
            <w:pPr>
              <w:widowControl/>
              <w:jc w:val="center"/>
              <w:rPr>
                <w:rFonts w:ascii="宋体" w:hAnsi="宋体" w:cs="宋体"/>
                <w:kern w:val="0"/>
                <w:sz w:val="24"/>
              </w:rPr>
            </w:pPr>
            <w:r>
              <w:rPr>
                <w:rFonts w:hint="eastAsia" w:ascii="宋体" w:hAnsi="宋体" w:cs="宋体"/>
                <w:kern w:val="0"/>
                <w:sz w:val="24"/>
              </w:rPr>
              <w:t>3</w:t>
            </w:r>
          </w:p>
        </w:tc>
        <w:tc>
          <w:tcPr>
            <w:tcW w:w="336" w:type="pct"/>
            <w:tcBorders>
              <w:top w:val="nil"/>
              <w:left w:val="nil"/>
              <w:bottom w:val="single" w:color="auto" w:sz="4" w:space="0"/>
              <w:right w:val="single" w:color="auto" w:sz="4" w:space="0"/>
            </w:tcBorders>
            <w:shd w:val="clear" w:color="000000" w:fill="FFFFFF"/>
            <w:vAlign w:val="center"/>
          </w:tcPr>
          <w:p w14:paraId="089647EB">
            <w:pPr>
              <w:widowControl/>
              <w:jc w:val="center"/>
              <w:rPr>
                <w:rFonts w:ascii="宋体" w:hAnsi="宋体" w:cs="宋体"/>
                <w:kern w:val="0"/>
                <w:sz w:val="24"/>
              </w:rPr>
            </w:pPr>
            <w:r>
              <w:rPr>
                <w:rFonts w:hint="eastAsia" w:ascii="宋体" w:hAnsi="宋体" w:cs="宋体"/>
                <w:kern w:val="0"/>
                <w:sz w:val="24"/>
              </w:rPr>
              <w:t>4</w:t>
            </w:r>
          </w:p>
        </w:tc>
        <w:tc>
          <w:tcPr>
            <w:tcW w:w="336" w:type="pct"/>
            <w:tcBorders>
              <w:top w:val="nil"/>
              <w:left w:val="nil"/>
              <w:bottom w:val="single" w:color="auto" w:sz="4" w:space="0"/>
              <w:right w:val="single" w:color="auto" w:sz="4" w:space="0"/>
            </w:tcBorders>
            <w:shd w:val="clear" w:color="000000" w:fill="FFFFFF"/>
            <w:vAlign w:val="center"/>
          </w:tcPr>
          <w:p w14:paraId="7B3D1CE2">
            <w:pPr>
              <w:widowControl/>
              <w:jc w:val="center"/>
              <w:rPr>
                <w:rFonts w:ascii="宋体" w:hAnsi="宋体" w:cs="宋体"/>
                <w:kern w:val="0"/>
                <w:sz w:val="24"/>
              </w:rPr>
            </w:pPr>
            <w:r>
              <w:rPr>
                <w:rFonts w:hint="eastAsia" w:ascii="宋体" w:hAnsi="宋体" w:cs="宋体"/>
                <w:kern w:val="0"/>
                <w:sz w:val="24"/>
              </w:rPr>
              <w:t>5</w:t>
            </w:r>
          </w:p>
        </w:tc>
        <w:tc>
          <w:tcPr>
            <w:tcW w:w="266" w:type="pct"/>
            <w:tcBorders>
              <w:top w:val="nil"/>
              <w:left w:val="nil"/>
              <w:bottom w:val="single" w:color="auto" w:sz="4" w:space="0"/>
              <w:right w:val="single" w:color="auto" w:sz="4" w:space="0"/>
            </w:tcBorders>
            <w:shd w:val="clear" w:color="000000" w:fill="FFFFFF"/>
            <w:vAlign w:val="center"/>
          </w:tcPr>
          <w:p w14:paraId="55485B60">
            <w:pPr>
              <w:widowControl/>
              <w:jc w:val="center"/>
              <w:rPr>
                <w:rFonts w:ascii="宋体" w:hAnsi="宋体" w:cs="宋体"/>
                <w:kern w:val="0"/>
                <w:sz w:val="24"/>
              </w:rPr>
            </w:pPr>
            <w:r>
              <w:rPr>
                <w:rFonts w:hint="eastAsia" w:ascii="宋体" w:hAnsi="宋体" w:cs="宋体"/>
                <w:kern w:val="0"/>
                <w:sz w:val="24"/>
              </w:rPr>
              <w:t>6</w:t>
            </w:r>
          </w:p>
        </w:tc>
        <w:tc>
          <w:tcPr>
            <w:tcW w:w="358" w:type="pct"/>
            <w:vMerge w:val="continue"/>
            <w:tcBorders>
              <w:left w:val="nil"/>
              <w:bottom w:val="single" w:color="auto" w:sz="4" w:space="0"/>
              <w:right w:val="single" w:color="auto" w:sz="4" w:space="0"/>
            </w:tcBorders>
            <w:shd w:val="clear" w:color="000000" w:fill="FFFFFF"/>
            <w:vAlign w:val="center"/>
          </w:tcPr>
          <w:p w14:paraId="1736D115">
            <w:pPr>
              <w:widowControl/>
              <w:rPr>
                <w:rFonts w:ascii="宋体" w:hAnsi="宋体" w:cs="宋体"/>
                <w:kern w:val="0"/>
                <w:sz w:val="24"/>
              </w:rPr>
            </w:pPr>
          </w:p>
        </w:tc>
      </w:tr>
      <w:tr w14:paraId="17A01A17">
        <w:tblPrEx>
          <w:tblCellMar>
            <w:top w:w="0" w:type="dxa"/>
            <w:left w:w="108" w:type="dxa"/>
            <w:bottom w:w="0" w:type="dxa"/>
            <w:right w:w="108" w:type="dxa"/>
          </w:tblCellMar>
        </w:tblPrEx>
        <w:trPr>
          <w:trHeight w:val="476" w:hRule="atLeast"/>
          <w:jc w:val="center"/>
        </w:trPr>
        <w:tc>
          <w:tcPr>
            <w:tcW w:w="387" w:type="pct"/>
            <w:vMerge w:val="restart"/>
            <w:tcBorders>
              <w:top w:val="nil"/>
              <w:left w:val="single" w:color="auto" w:sz="4" w:space="0"/>
              <w:bottom w:val="single" w:color="auto" w:sz="4" w:space="0"/>
              <w:right w:val="single" w:color="auto" w:sz="4" w:space="0"/>
            </w:tcBorders>
            <w:shd w:val="clear" w:color="000000" w:fill="FFFFFF"/>
            <w:vAlign w:val="center"/>
          </w:tcPr>
          <w:p w14:paraId="7C3ECDBA">
            <w:pPr>
              <w:widowControl/>
              <w:jc w:val="center"/>
              <w:rPr>
                <w:rFonts w:ascii="宋体" w:hAnsi="宋体" w:cs="宋体"/>
                <w:kern w:val="0"/>
                <w:sz w:val="24"/>
              </w:rPr>
            </w:pPr>
            <w:r>
              <w:rPr>
                <w:rFonts w:hint="eastAsia" w:ascii="宋体" w:hAnsi="宋体" w:cs="宋体"/>
                <w:kern w:val="0"/>
                <w:sz w:val="24"/>
              </w:rPr>
              <w:t>公</w:t>
            </w:r>
          </w:p>
          <w:p w14:paraId="476B259C">
            <w:pPr>
              <w:widowControl/>
              <w:jc w:val="center"/>
              <w:rPr>
                <w:rFonts w:ascii="宋体" w:hAnsi="宋体" w:cs="宋体"/>
                <w:kern w:val="0"/>
                <w:sz w:val="24"/>
              </w:rPr>
            </w:pPr>
            <w:r>
              <w:rPr>
                <w:rFonts w:hint="eastAsia" w:ascii="宋体" w:hAnsi="宋体" w:cs="宋体"/>
                <w:kern w:val="0"/>
                <w:sz w:val="24"/>
              </w:rPr>
              <w:t>共</w:t>
            </w:r>
          </w:p>
          <w:p w14:paraId="60276935">
            <w:pPr>
              <w:widowControl/>
              <w:jc w:val="center"/>
              <w:rPr>
                <w:rFonts w:ascii="宋体" w:hAnsi="宋体" w:cs="宋体"/>
                <w:kern w:val="0"/>
                <w:sz w:val="24"/>
              </w:rPr>
            </w:pPr>
            <w:r>
              <w:rPr>
                <w:rFonts w:hint="eastAsia" w:ascii="宋体" w:hAnsi="宋体" w:cs="宋体"/>
                <w:kern w:val="0"/>
                <w:sz w:val="24"/>
              </w:rPr>
              <w:t>基</w:t>
            </w:r>
          </w:p>
          <w:p w14:paraId="258E070A">
            <w:pPr>
              <w:widowControl/>
              <w:jc w:val="center"/>
              <w:rPr>
                <w:rFonts w:ascii="宋体" w:hAnsi="宋体" w:cs="宋体"/>
                <w:kern w:val="0"/>
                <w:sz w:val="24"/>
              </w:rPr>
            </w:pPr>
            <w:r>
              <w:rPr>
                <w:rFonts w:hint="eastAsia" w:ascii="宋体" w:hAnsi="宋体" w:cs="宋体"/>
                <w:kern w:val="0"/>
                <w:sz w:val="24"/>
              </w:rPr>
              <w:t>础</w:t>
            </w:r>
          </w:p>
          <w:p w14:paraId="256458CF">
            <w:pPr>
              <w:widowControl/>
              <w:jc w:val="center"/>
              <w:rPr>
                <w:rFonts w:ascii="宋体" w:hAnsi="宋体" w:cs="宋体"/>
                <w:kern w:val="0"/>
                <w:sz w:val="24"/>
              </w:rPr>
            </w:pPr>
            <w:r>
              <w:rPr>
                <w:rFonts w:hint="eastAsia" w:ascii="宋体" w:hAnsi="宋体" w:cs="宋体"/>
                <w:kern w:val="0"/>
                <w:sz w:val="24"/>
              </w:rPr>
              <w:t>课</w:t>
            </w:r>
          </w:p>
        </w:tc>
        <w:tc>
          <w:tcPr>
            <w:tcW w:w="343" w:type="pct"/>
            <w:tcBorders>
              <w:top w:val="nil"/>
              <w:left w:val="nil"/>
              <w:bottom w:val="single" w:color="auto" w:sz="4" w:space="0"/>
              <w:right w:val="single" w:color="auto" w:sz="4" w:space="0"/>
            </w:tcBorders>
            <w:shd w:val="clear" w:color="000000" w:fill="FFFFFF"/>
            <w:vAlign w:val="center"/>
          </w:tcPr>
          <w:p w14:paraId="1952F5F1">
            <w:pPr>
              <w:widowControl/>
              <w:jc w:val="center"/>
              <w:rPr>
                <w:rFonts w:ascii="宋体" w:hAnsi="宋体" w:cs="宋体"/>
                <w:kern w:val="0"/>
                <w:sz w:val="24"/>
              </w:rPr>
            </w:pPr>
            <w:r>
              <w:rPr>
                <w:rFonts w:hint="eastAsia" w:ascii="宋体" w:hAnsi="宋体" w:cs="宋体"/>
                <w:kern w:val="0"/>
                <w:sz w:val="24"/>
              </w:rPr>
              <w:t>1</w:t>
            </w:r>
          </w:p>
        </w:tc>
        <w:tc>
          <w:tcPr>
            <w:tcW w:w="844" w:type="pct"/>
            <w:tcBorders>
              <w:top w:val="nil"/>
              <w:left w:val="nil"/>
              <w:bottom w:val="single" w:color="auto" w:sz="4" w:space="0"/>
              <w:right w:val="single" w:color="auto" w:sz="4" w:space="0"/>
            </w:tcBorders>
            <w:shd w:val="clear" w:color="000000" w:fill="FFFFFF"/>
            <w:vAlign w:val="center"/>
          </w:tcPr>
          <w:p w14:paraId="385EB69C">
            <w:pPr>
              <w:widowControl/>
              <w:jc w:val="center"/>
              <w:rPr>
                <w:rFonts w:ascii="宋体" w:hAnsi="宋体" w:cs="宋体"/>
                <w:kern w:val="0"/>
                <w:sz w:val="24"/>
              </w:rPr>
            </w:pPr>
            <w:r>
              <w:rPr>
                <w:rFonts w:hint="eastAsia" w:ascii="宋体" w:hAnsi="宋体" w:cs="宋体"/>
                <w:kern w:val="0"/>
                <w:sz w:val="24"/>
              </w:rPr>
              <w:t>语文</w:t>
            </w:r>
          </w:p>
        </w:tc>
        <w:tc>
          <w:tcPr>
            <w:tcW w:w="404" w:type="pct"/>
            <w:tcBorders>
              <w:top w:val="nil"/>
              <w:left w:val="nil"/>
              <w:bottom w:val="single" w:color="auto" w:sz="4" w:space="0"/>
              <w:right w:val="single" w:color="auto" w:sz="4" w:space="0"/>
            </w:tcBorders>
            <w:shd w:val="clear" w:color="000000" w:fill="FFFFFF"/>
            <w:vAlign w:val="center"/>
          </w:tcPr>
          <w:p w14:paraId="09A8CAE3">
            <w:pPr>
              <w:widowControl/>
              <w:rPr>
                <w:rFonts w:ascii="宋体" w:hAnsi="宋体" w:cs="宋体"/>
                <w:kern w:val="0"/>
                <w:sz w:val="24"/>
              </w:rPr>
            </w:pPr>
            <w:r>
              <w:rPr>
                <w:rFonts w:hint="eastAsia" w:ascii="宋体" w:hAnsi="宋体" w:cs="宋体"/>
                <w:kern w:val="0"/>
                <w:sz w:val="24"/>
              </w:rPr>
              <w:t>必修</w:t>
            </w:r>
          </w:p>
        </w:tc>
        <w:tc>
          <w:tcPr>
            <w:tcW w:w="339" w:type="pct"/>
            <w:tcBorders>
              <w:top w:val="nil"/>
              <w:left w:val="nil"/>
              <w:bottom w:val="single" w:color="auto" w:sz="4" w:space="0"/>
              <w:right w:val="single" w:color="auto" w:sz="4" w:space="0"/>
            </w:tcBorders>
            <w:shd w:val="clear" w:color="000000" w:fill="FFFFFF"/>
            <w:vAlign w:val="center"/>
          </w:tcPr>
          <w:p w14:paraId="098B2F25">
            <w:pPr>
              <w:widowControl/>
              <w:jc w:val="center"/>
              <w:rPr>
                <w:rFonts w:ascii="宋体" w:hAnsi="宋体" w:cs="宋体"/>
                <w:kern w:val="0"/>
                <w:sz w:val="24"/>
              </w:rPr>
            </w:pPr>
            <w:r>
              <w:rPr>
                <w:rFonts w:hint="eastAsia" w:ascii="宋体" w:hAnsi="宋体" w:cs="宋体"/>
                <w:kern w:val="0"/>
                <w:sz w:val="24"/>
              </w:rPr>
              <w:t>16</w:t>
            </w:r>
          </w:p>
        </w:tc>
        <w:tc>
          <w:tcPr>
            <w:tcW w:w="429" w:type="pct"/>
            <w:tcBorders>
              <w:top w:val="nil"/>
              <w:left w:val="nil"/>
              <w:bottom w:val="single" w:color="auto" w:sz="4" w:space="0"/>
              <w:right w:val="single" w:color="auto" w:sz="4" w:space="0"/>
            </w:tcBorders>
            <w:shd w:val="clear" w:color="000000" w:fill="FFFFFF"/>
            <w:vAlign w:val="center"/>
          </w:tcPr>
          <w:p w14:paraId="315D085E">
            <w:pPr>
              <w:widowControl/>
              <w:jc w:val="center"/>
              <w:rPr>
                <w:rFonts w:ascii="宋体" w:hAnsi="宋体" w:cs="宋体"/>
                <w:kern w:val="0"/>
                <w:sz w:val="24"/>
              </w:rPr>
            </w:pPr>
            <w:r>
              <w:rPr>
                <w:rFonts w:hint="eastAsia" w:ascii="宋体" w:hAnsi="宋体" w:cs="宋体"/>
                <w:kern w:val="0"/>
                <w:sz w:val="24"/>
              </w:rPr>
              <w:t>288</w:t>
            </w:r>
          </w:p>
        </w:tc>
        <w:tc>
          <w:tcPr>
            <w:tcW w:w="286" w:type="pct"/>
            <w:tcBorders>
              <w:top w:val="nil"/>
              <w:left w:val="nil"/>
              <w:bottom w:val="single" w:color="auto" w:sz="4" w:space="0"/>
              <w:right w:val="single" w:color="auto" w:sz="4" w:space="0"/>
            </w:tcBorders>
            <w:shd w:val="clear" w:color="000000" w:fill="FFFFFF"/>
            <w:vAlign w:val="center"/>
          </w:tcPr>
          <w:p w14:paraId="11F0FB9B">
            <w:pPr>
              <w:widowControl/>
              <w:jc w:val="center"/>
              <w:rPr>
                <w:rFonts w:ascii="宋体" w:hAnsi="宋体" w:cs="宋体"/>
                <w:kern w:val="0"/>
                <w:sz w:val="24"/>
              </w:rPr>
            </w:pPr>
            <w:r>
              <w:rPr>
                <w:rFonts w:hint="eastAsia" w:ascii="宋体" w:hAnsi="宋体" w:cs="宋体"/>
                <w:kern w:val="0"/>
                <w:sz w:val="24"/>
              </w:rPr>
              <w:t>4</w:t>
            </w:r>
          </w:p>
        </w:tc>
        <w:tc>
          <w:tcPr>
            <w:tcW w:w="336" w:type="pct"/>
            <w:tcBorders>
              <w:top w:val="nil"/>
              <w:left w:val="nil"/>
              <w:bottom w:val="single" w:color="auto" w:sz="4" w:space="0"/>
              <w:right w:val="single" w:color="auto" w:sz="4" w:space="0"/>
            </w:tcBorders>
            <w:shd w:val="clear" w:color="000000" w:fill="FFFFFF"/>
            <w:vAlign w:val="center"/>
          </w:tcPr>
          <w:p w14:paraId="5326BC53">
            <w:pPr>
              <w:widowControl/>
              <w:jc w:val="center"/>
              <w:rPr>
                <w:rFonts w:ascii="宋体" w:hAnsi="宋体" w:cs="宋体"/>
                <w:kern w:val="0"/>
                <w:sz w:val="24"/>
              </w:rPr>
            </w:pPr>
            <w:r>
              <w:rPr>
                <w:rFonts w:hint="eastAsia" w:ascii="宋体" w:hAnsi="宋体" w:cs="宋体"/>
                <w:kern w:val="0"/>
                <w:sz w:val="24"/>
              </w:rPr>
              <w:t>4</w:t>
            </w:r>
          </w:p>
        </w:tc>
        <w:tc>
          <w:tcPr>
            <w:tcW w:w="336" w:type="pct"/>
            <w:tcBorders>
              <w:top w:val="nil"/>
              <w:left w:val="nil"/>
              <w:bottom w:val="single" w:color="auto" w:sz="4" w:space="0"/>
              <w:right w:val="single" w:color="auto" w:sz="4" w:space="0"/>
            </w:tcBorders>
            <w:shd w:val="clear" w:color="000000" w:fill="FFFFFF"/>
            <w:vAlign w:val="center"/>
          </w:tcPr>
          <w:p w14:paraId="32E5F445">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5737B397">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264ADA3F">
            <w:pPr>
              <w:widowControl/>
              <w:jc w:val="center"/>
              <w:rPr>
                <w:rFonts w:ascii="宋体" w:hAnsi="宋体" w:cs="宋体"/>
                <w:kern w:val="0"/>
                <w:sz w:val="24"/>
              </w:rPr>
            </w:pPr>
            <w:r>
              <w:rPr>
                <w:rFonts w:hint="eastAsia" w:ascii="宋体" w:hAnsi="宋体" w:cs="宋体"/>
                <w:kern w:val="0"/>
                <w:sz w:val="24"/>
              </w:rPr>
              <w:t>4</w:t>
            </w:r>
          </w:p>
        </w:tc>
        <w:tc>
          <w:tcPr>
            <w:tcW w:w="266" w:type="pct"/>
            <w:tcBorders>
              <w:top w:val="nil"/>
              <w:left w:val="nil"/>
              <w:bottom w:val="single" w:color="auto" w:sz="4" w:space="0"/>
              <w:right w:val="single" w:color="auto" w:sz="4" w:space="0"/>
            </w:tcBorders>
            <w:shd w:val="clear" w:color="000000" w:fill="FFFFFF"/>
            <w:vAlign w:val="center"/>
          </w:tcPr>
          <w:p w14:paraId="108F0F57">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0A64CB1D">
            <w:pPr>
              <w:widowControl/>
              <w:textAlignment w:val="center"/>
              <w:rPr>
                <w:rFonts w:ascii="宋体" w:hAnsi="宋体" w:cs="宋体"/>
                <w:kern w:val="0"/>
                <w:sz w:val="24"/>
              </w:rPr>
            </w:pPr>
            <w:r>
              <w:rPr>
                <w:rFonts w:hint="eastAsia" w:ascii="宋体" w:hAnsi="宋体" w:cs="宋体"/>
                <w:color w:val="000000"/>
                <w:kern w:val="0"/>
                <w:sz w:val="24"/>
              </w:rPr>
              <w:t>考试</w:t>
            </w:r>
          </w:p>
        </w:tc>
      </w:tr>
      <w:tr w14:paraId="0C40A8C4">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607CE3B8">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152373C7">
            <w:pPr>
              <w:widowControl/>
              <w:jc w:val="center"/>
              <w:rPr>
                <w:rFonts w:ascii="宋体" w:hAnsi="宋体" w:cs="宋体"/>
                <w:kern w:val="0"/>
                <w:sz w:val="24"/>
              </w:rPr>
            </w:pPr>
            <w:r>
              <w:rPr>
                <w:rFonts w:hint="eastAsia" w:ascii="宋体" w:hAnsi="宋体" w:cs="宋体"/>
                <w:kern w:val="0"/>
                <w:sz w:val="24"/>
              </w:rPr>
              <w:t>2</w:t>
            </w:r>
          </w:p>
        </w:tc>
        <w:tc>
          <w:tcPr>
            <w:tcW w:w="844" w:type="pct"/>
            <w:tcBorders>
              <w:top w:val="nil"/>
              <w:left w:val="nil"/>
              <w:bottom w:val="single" w:color="auto" w:sz="4" w:space="0"/>
              <w:right w:val="single" w:color="auto" w:sz="4" w:space="0"/>
            </w:tcBorders>
            <w:shd w:val="clear" w:color="000000" w:fill="FFFFFF"/>
            <w:vAlign w:val="center"/>
          </w:tcPr>
          <w:p w14:paraId="45AB5126">
            <w:pPr>
              <w:widowControl/>
              <w:jc w:val="center"/>
              <w:rPr>
                <w:rFonts w:ascii="宋体" w:hAnsi="宋体" w:cs="宋体"/>
                <w:kern w:val="0"/>
                <w:sz w:val="24"/>
              </w:rPr>
            </w:pPr>
            <w:r>
              <w:rPr>
                <w:rFonts w:hint="eastAsia" w:ascii="宋体" w:hAnsi="宋体" w:cs="宋体"/>
                <w:kern w:val="0"/>
                <w:sz w:val="24"/>
              </w:rPr>
              <w:t>数学</w:t>
            </w:r>
          </w:p>
        </w:tc>
        <w:tc>
          <w:tcPr>
            <w:tcW w:w="404" w:type="pct"/>
            <w:tcBorders>
              <w:top w:val="nil"/>
              <w:left w:val="nil"/>
              <w:bottom w:val="single" w:color="auto" w:sz="4" w:space="0"/>
              <w:right w:val="single" w:color="auto" w:sz="4" w:space="0"/>
            </w:tcBorders>
            <w:shd w:val="clear" w:color="000000" w:fill="FFFFFF"/>
            <w:vAlign w:val="center"/>
          </w:tcPr>
          <w:p w14:paraId="41370AFE">
            <w:pPr>
              <w:widowControl/>
              <w:rPr>
                <w:rFonts w:ascii="宋体" w:hAnsi="宋体" w:cs="宋体"/>
                <w:kern w:val="0"/>
                <w:sz w:val="24"/>
              </w:rPr>
            </w:pPr>
            <w:r>
              <w:rPr>
                <w:rFonts w:hint="eastAsia" w:ascii="宋体" w:hAnsi="宋体" w:cs="宋体"/>
                <w:kern w:val="0"/>
                <w:sz w:val="24"/>
              </w:rPr>
              <w:t>必修</w:t>
            </w:r>
          </w:p>
        </w:tc>
        <w:tc>
          <w:tcPr>
            <w:tcW w:w="339" w:type="pct"/>
            <w:tcBorders>
              <w:top w:val="nil"/>
              <w:left w:val="nil"/>
              <w:bottom w:val="single" w:color="auto" w:sz="4" w:space="0"/>
              <w:right w:val="single" w:color="auto" w:sz="4" w:space="0"/>
            </w:tcBorders>
            <w:shd w:val="clear" w:color="000000" w:fill="FFFFFF"/>
            <w:vAlign w:val="center"/>
          </w:tcPr>
          <w:p w14:paraId="2DE955E8">
            <w:pPr>
              <w:widowControl/>
              <w:jc w:val="center"/>
              <w:rPr>
                <w:rFonts w:ascii="宋体" w:hAnsi="宋体" w:cs="宋体"/>
                <w:kern w:val="0"/>
                <w:sz w:val="24"/>
              </w:rPr>
            </w:pPr>
            <w:r>
              <w:rPr>
                <w:rFonts w:hint="eastAsia" w:ascii="宋体" w:hAnsi="宋体" w:cs="宋体"/>
                <w:kern w:val="0"/>
                <w:sz w:val="24"/>
              </w:rPr>
              <w:t>16</w:t>
            </w:r>
          </w:p>
        </w:tc>
        <w:tc>
          <w:tcPr>
            <w:tcW w:w="429" w:type="pct"/>
            <w:tcBorders>
              <w:top w:val="nil"/>
              <w:left w:val="nil"/>
              <w:bottom w:val="single" w:color="auto" w:sz="4" w:space="0"/>
              <w:right w:val="single" w:color="auto" w:sz="4" w:space="0"/>
            </w:tcBorders>
            <w:shd w:val="clear" w:color="000000" w:fill="FFFFFF"/>
            <w:vAlign w:val="center"/>
          </w:tcPr>
          <w:p w14:paraId="42EC70DE">
            <w:pPr>
              <w:widowControl/>
              <w:jc w:val="center"/>
              <w:rPr>
                <w:rFonts w:ascii="宋体" w:hAnsi="宋体" w:cs="宋体"/>
                <w:kern w:val="0"/>
                <w:sz w:val="24"/>
              </w:rPr>
            </w:pPr>
            <w:r>
              <w:rPr>
                <w:rFonts w:hint="eastAsia" w:ascii="宋体" w:hAnsi="宋体" w:cs="宋体"/>
                <w:kern w:val="0"/>
                <w:sz w:val="24"/>
              </w:rPr>
              <w:t>288</w:t>
            </w:r>
          </w:p>
        </w:tc>
        <w:tc>
          <w:tcPr>
            <w:tcW w:w="286" w:type="pct"/>
            <w:tcBorders>
              <w:top w:val="nil"/>
              <w:left w:val="nil"/>
              <w:bottom w:val="single" w:color="auto" w:sz="4" w:space="0"/>
              <w:right w:val="single" w:color="auto" w:sz="4" w:space="0"/>
            </w:tcBorders>
            <w:shd w:val="clear" w:color="000000" w:fill="FFFFFF"/>
            <w:vAlign w:val="center"/>
          </w:tcPr>
          <w:p w14:paraId="2D750563">
            <w:pPr>
              <w:widowControl/>
              <w:jc w:val="center"/>
              <w:rPr>
                <w:rFonts w:ascii="宋体" w:hAnsi="宋体" w:cs="宋体"/>
                <w:kern w:val="0"/>
                <w:sz w:val="24"/>
              </w:rPr>
            </w:pPr>
            <w:r>
              <w:rPr>
                <w:rFonts w:hint="eastAsia" w:ascii="宋体" w:hAnsi="宋体" w:cs="宋体"/>
                <w:kern w:val="0"/>
                <w:sz w:val="24"/>
              </w:rPr>
              <w:t>4</w:t>
            </w:r>
          </w:p>
        </w:tc>
        <w:tc>
          <w:tcPr>
            <w:tcW w:w="336" w:type="pct"/>
            <w:tcBorders>
              <w:top w:val="nil"/>
              <w:left w:val="nil"/>
              <w:bottom w:val="single" w:color="auto" w:sz="4" w:space="0"/>
              <w:right w:val="single" w:color="auto" w:sz="4" w:space="0"/>
            </w:tcBorders>
            <w:shd w:val="clear" w:color="000000" w:fill="FFFFFF"/>
            <w:vAlign w:val="center"/>
          </w:tcPr>
          <w:p w14:paraId="7F23CC0C">
            <w:pPr>
              <w:widowControl/>
              <w:jc w:val="center"/>
              <w:rPr>
                <w:rFonts w:ascii="宋体" w:hAnsi="宋体" w:cs="宋体"/>
                <w:kern w:val="0"/>
                <w:sz w:val="24"/>
              </w:rPr>
            </w:pPr>
            <w:r>
              <w:rPr>
                <w:rFonts w:hint="eastAsia" w:ascii="宋体" w:hAnsi="宋体" w:cs="宋体"/>
                <w:kern w:val="0"/>
                <w:sz w:val="24"/>
              </w:rPr>
              <w:t>4</w:t>
            </w:r>
          </w:p>
        </w:tc>
        <w:tc>
          <w:tcPr>
            <w:tcW w:w="336" w:type="pct"/>
            <w:tcBorders>
              <w:top w:val="nil"/>
              <w:left w:val="nil"/>
              <w:bottom w:val="single" w:color="auto" w:sz="4" w:space="0"/>
              <w:right w:val="single" w:color="auto" w:sz="4" w:space="0"/>
            </w:tcBorders>
            <w:shd w:val="clear" w:color="000000" w:fill="FFFFFF"/>
            <w:vAlign w:val="center"/>
          </w:tcPr>
          <w:p w14:paraId="7373D642">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7F5AA0FC">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720CF5A7">
            <w:pPr>
              <w:widowControl/>
              <w:jc w:val="center"/>
              <w:rPr>
                <w:rFonts w:ascii="宋体" w:hAnsi="宋体" w:cs="宋体"/>
                <w:kern w:val="0"/>
                <w:sz w:val="24"/>
              </w:rPr>
            </w:pPr>
            <w:r>
              <w:rPr>
                <w:rFonts w:hint="eastAsia" w:ascii="宋体" w:hAnsi="宋体" w:cs="宋体"/>
                <w:kern w:val="0"/>
                <w:sz w:val="24"/>
              </w:rPr>
              <w:t>4</w:t>
            </w:r>
          </w:p>
        </w:tc>
        <w:tc>
          <w:tcPr>
            <w:tcW w:w="266" w:type="pct"/>
            <w:tcBorders>
              <w:top w:val="nil"/>
              <w:left w:val="nil"/>
              <w:bottom w:val="single" w:color="auto" w:sz="4" w:space="0"/>
              <w:right w:val="single" w:color="auto" w:sz="4" w:space="0"/>
            </w:tcBorders>
            <w:shd w:val="clear" w:color="000000" w:fill="FFFFFF"/>
            <w:vAlign w:val="center"/>
          </w:tcPr>
          <w:p w14:paraId="6A1E300D">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11093702">
            <w:pPr>
              <w:widowControl/>
              <w:textAlignment w:val="center"/>
              <w:rPr>
                <w:rFonts w:ascii="宋体" w:hAnsi="宋体" w:cs="宋体"/>
                <w:kern w:val="0"/>
                <w:sz w:val="24"/>
              </w:rPr>
            </w:pPr>
            <w:r>
              <w:rPr>
                <w:rFonts w:hint="eastAsia" w:ascii="宋体" w:hAnsi="宋体" w:cs="宋体"/>
                <w:color w:val="000000"/>
                <w:kern w:val="0"/>
                <w:sz w:val="24"/>
              </w:rPr>
              <w:t>考试</w:t>
            </w:r>
          </w:p>
        </w:tc>
      </w:tr>
      <w:tr w14:paraId="7A6D1278">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42DBEA2F">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3FBA9135">
            <w:pPr>
              <w:widowControl/>
              <w:jc w:val="center"/>
              <w:rPr>
                <w:rFonts w:ascii="宋体" w:hAnsi="宋体" w:cs="宋体"/>
                <w:kern w:val="0"/>
                <w:sz w:val="24"/>
              </w:rPr>
            </w:pPr>
            <w:r>
              <w:rPr>
                <w:rFonts w:hint="eastAsia" w:ascii="宋体" w:hAnsi="宋体" w:cs="宋体"/>
                <w:kern w:val="0"/>
                <w:sz w:val="24"/>
              </w:rPr>
              <w:t>3</w:t>
            </w:r>
          </w:p>
        </w:tc>
        <w:tc>
          <w:tcPr>
            <w:tcW w:w="844" w:type="pct"/>
            <w:tcBorders>
              <w:top w:val="nil"/>
              <w:left w:val="nil"/>
              <w:bottom w:val="single" w:color="auto" w:sz="4" w:space="0"/>
              <w:right w:val="single" w:color="auto" w:sz="4" w:space="0"/>
            </w:tcBorders>
            <w:shd w:val="clear" w:color="000000" w:fill="FFFFFF"/>
            <w:vAlign w:val="center"/>
          </w:tcPr>
          <w:p w14:paraId="27C4841F">
            <w:pPr>
              <w:widowControl/>
              <w:jc w:val="center"/>
              <w:rPr>
                <w:rFonts w:ascii="宋体" w:hAnsi="宋体" w:cs="宋体"/>
                <w:kern w:val="0"/>
                <w:sz w:val="24"/>
              </w:rPr>
            </w:pPr>
            <w:r>
              <w:rPr>
                <w:rFonts w:hint="eastAsia" w:ascii="宋体" w:hAnsi="宋体" w:cs="宋体"/>
                <w:kern w:val="0"/>
                <w:sz w:val="24"/>
              </w:rPr>
              <w:t>英语</w:t>
            </w:r>
          </w:p>
        </w:tc>
        <w:tc>
          <w:tcPr>
            <w:tcW w:w="404" w:type="pct"/>
            <w:tcBorders>
              <w:top w:val="nil"/>
              <w:left w:val="nil"/>
              <w:bottom w:val="single" w:color="auto" w:sz="4" w:space="0"/>
              <w:right w:val="single" w:color="auto" w:sz="4" w:space="0"/>
            </w:tcBorders>
            <w:shd w:val="clear" w:color="000000" w:fill="FFFFFF"/>
            <w:vAlign w:val="center"/>
          </w:tcPr>
          <w:p w14:paraId="5BF710C3">
            <w:pPr>
              <w:widowControl/>
              <w:rPr>
                <w:rFonts w:ascii="宋体" w:hAnsi="宋体" w:cs="宋体"/>
                <w:kern w:val="0"/>
                <w:sz w:val="24"/>
              </w:rPr>
            </w:pPr>
            <w:r>
              <w:rPr>
                <w:rFonts w:hint="eastAsia" w:ascii="宋体" w:hAnsi="宋体" w:cs="宋体"/>
                <w:kern w:val="0"/>
                <w:sz w:val="24"/>
              </w:rPr>
              <w:t>必修</w:t>
            </w:r>
          </w:p>
        </w:tc>
        <w:tc>
          <w:tcPr>
            <w:tcW w:w="339" w:type="pct"/>
            <w:tcBorders>
              <w:top w:val="nil"/>
              <w:left w:val="nil"/>
              <w:bottom w:val="single" w:color="auto" w:sz="4" w:space="0"/>
              <w:right w:val="single" w:color="auto" w:sz="4" w:space="0"/>
            </w:tcBorders>
            <w:shd w:val="clear" w:color="000000" w:fill="FFFFFF"/>
            <w:vAlign w:val="center"/>
          </w:tcPr>
          <w:p w14:paraId="3EFEBA96">
            <w:pPr>
              <w:widowControl/>
              <w:jc w:val="center"/>
              <w:rPr>
                <w:rFonts w:ascii="宋体" w:hAnsi="宋体" w:cs="宋体"/>
                <w:kern w:val="0"/>
                <w:sz w:val="24"/>
              </w:rPr>
            </w:pPr>
            <w:r>
              <w:rPr>
                <w:rFonts w:hint="eastAsia" w:ascii="宋体" w:hAnsi="宋体" w:cs="宋体"/>
                <w:kern w:val="0"/>
                <w:sz w:val="24"/>
              </w:rPr>
              <w:t>16</w:t>
            </w:r>
          </w:p>
        </w:tc>
        <w:tc>
          <w:tcPr>
            <w:tcW w:w="429" w:type="pct"/>
            <w:tcBorders>
              <w:top w:val="nil"/>
              <w:left w:val="nil"/>
              <w:bottom w:val="single" w:color="auto" w:sz="4" w:space="0"/>
              <w:right w:val="single" w:color="auto" w:sz="4" w:space="0"/>
            </w:tcBorders>
            <w:shd w:val="clear" w:color="000000" w:fill="FFFFFF"/>
            <w:vAlign w:val="center"/>
          </w:tcPr>
          <w:p w14:paraId="574CF882">
            <w:pPr>
              <w:widowControl/>
              <w:jc w:val="center"/>
              <w:rPr>
                <w:rFonts w:ascii="宋体" w:hAnsi="宋体" w:cs="宋体"/>
                <w:kern w:val="0"/>
                <w:sz w:val="24"/>
              </w:rPr>
            </w:pPr>
            <w:r>
              <w:rPr>
                <w:rFonts w:hint="eastAsia" w:ascii="宋体" w:hAnsi="宋体" w:cs="宋体"/>
                <w:kern w:val="0"/>
                <w:sz w:val="24"/>
              </w:rPr>
              <w:t>288</w:t>
            </w:r>
          </w:p>
        </w:tc>
        <w:tc>
          <w:tcPr>
            <w:tcW w:w="286" w:type="pct"/>
            <w:tcBorders>
              <w:top w:val="nil"/>
              <w:left w:val="nil"/>
              <w:bottom w:val="single" w:color="auto" w:sz="4" w:space="0"/>
              <w:right w:val="single" w:color="auto" w:sz="4" w:space="0"/>
            </w:tcBorders>
            <w:shd w:val="clear" w:color="000000" w:fill="FFFFFF"/>
            <w:vAlign w:val="center"/>
          </w:tcPr>
          <w:p w14:paraId="3ED22BA3">
            <w:pPr>
              <w:widowControl/>
              <w:jc w:val="center"/>
              <w:rPr>
                <w:rFonts w:ascii="宋体" w:hAnsi="宋体" w:cs="宋体"/>
                <w:kern w:val="0"/>
                <w:sz w:val="24"/>
              </w:rPr>
            </w:pPr>
            <w:r>
              <w:rPr>
                <w:rFonts w:hint="eastAsia" w:ascii="宋体" w:hAnsi="宋体" w:cs="宋体"/>
                <w:kern w:val="0"/>
                <w:sz w:val="24"/>
              </w:rPr>
              <w:t>4</w:t>
            </w:r>
          </w:p>
        </w:tc>
        <w:tc>
          <w:tcPr>
            <w:tcW w:w="336" w:type="pct"/>
            <w:tcBorders>
              <w:top w:val="nil"/>
              <w:left w:val="nil"/>
              <w:bottom w:val="single" w:color="auto" w:sz="4" w:space="0"/>
              <w:right w:val="single" w:color="auto" w:sz="4" w:space="0"/>
            </w:tcBorders>
            <w:shd w:val="clear" w:color="000000" w:fill="FFFFFF"/>
            <w:vAlign w:val="center"/>
          </w:tcPr>
          <w:p w14:paraId="1517A5FC">
            <w:pPr>
              <w:widowControl/>
              <w:jc w:val="center"/>
              <w:rPr>
                <w:rFonts w:ascii="宋体" w:hAnsi="宋体" w:cs="宋体"/>
                <w:kern w:val="0"/>
                <w:sz w:val="24"/>
              </w:rPr>
            </w:pPr>
            <w:r>
              <w:rPr>
                <w:rFonts w:hint="eastAsia" w:ascii="宋体" w:hAnsi="宋体" w:cs="宋体"/>
                <w:kern w:val="0"/>
                <w:sz w:val="24"/>
              </w:rPr>
              <w:t>4</w:t>
            </w:r>
          </w:p>
        </w:tc>
        <w:tc>
          <w:tcPr>
            <w:tcW w:w="336" w:type="pct"/>
            <w:tcBorders>
              <w:top w:val="nil"/>
              <w:left w:val="nil"/>
              <w:bottom w:val="single" w:color="auto" w:sz="4" w:space="0"/>
              <w:right w:val="single" w:color="auto" w:sz="4" w:space="0"/>
            </w:tcBorders>
            <w:shd w:val="clear" w:color="000000" w:fill="FFFFFF"/>
            <w:vAlign w:val="center"/>
          </w:tcPr>
          <w:p w14:paraId="616E996C">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231AD90D">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5C40D32C">
            <w:pPr>
              <w:widowControl/>
              <w:jc w:val="center"/>
              <w:rPr>
                <w:rFonts w:ascii="宋体" w:hAnsi="宋体" w:cs="宋体"/>
                <w:kern w:val="0"/>
                <w:sz w:val="24"/>
              </w:rPr>
            </w:pPr>
            <w:r>
              <w:rPr>
                <w:rFonts w:hint="eastAsia" w:ascii="宋体" w:hAnsi="宋体" w:cs="宋体"/>
                <w:kern w:val="0"/>
                <w:sz w:val="24"/>
              </w:rPr>
              <w:t>4</w:t>
            </w:r>
          </w:p>
        </w:tc>
        <w:tc>
          <w:tcPr>
            <w:tcW w:w="266" w:type="pct"/>
            <w:tcBorders>
              <w:top w:val="nil"/>
              <w:left w:val="nil"/>
              <w:bottom w:val="single" w:color="auto" w:sz="4" w:space="0"/>
              <w:right w:val="single" w:color="auto" w:sz="4" w:space="0"/>
            </w:tcBorders>
            <w:shd w:val="clear" w:color="000000" w:fill="FFFFFF"/>
            <w:vAlign w:val="center"/>
          </w:tcPr>
          <w:p w14:paraId="082D63E4">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09181429">
            <w:pPr>
              <w:widowControl/>
              <w:textAlignment w:val="center"/>
              <w:rPr>
                <w:rFonts w:ascii="宋体" w:hAnsi="宋体" w:cs="宋体"/>
                <w:kern w:val="0"/>
                <w:sz w:val="24"/>
              </w:rPr>
            </w:pPr>
            <w:r>
              <w:rPr>
                <w:rFonts w:hint="eastAsia" w:ascii="宋体" w:hAnsi="宋体" w:cs="宋体"/>
                <w:color w:val="000000"/>
                <w:kern w:val="0"/>
                <w:sz w:val="24"/>
              </w:rPr>
              <w:t>考试</w:t>
            </w:r>
          </w:p>
        </w:tc>
      </w:tr>
      <w:tr w14:paraId="5F053259">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0B119004">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542F33FE">
            <w:pPr>
              <w:widowControl/>
              <w:jc w:val="center"/>
              <w:rPr>
                <w:rFonts w:ascii="宋体" w:hAnsi="宋体" w:cs="宋体"/>
                <w:kern w:val="0"/>
                <w:sz w:val="24"/>
              </w:rPr>
            </w:pPr>
            <w:r>
              <w:rPr>
                <w:rFonts w:hint="eastAsia" w:ascii="宋体" w:hAnsi="宋体" w:cs="宋体"/>
                <w:kern w:val="0"/>
                <w:sz w:val="24"/>
              </w:rPr>
              <w:t>4</w:t>
            </w:r>
          </w:p>
        </w:tc>
        <w:tc>
          <w:tcPr>
            <w:tcW w:w="844" w:type="pct"/>
            <w:tcBorders>
              <w:top w:val="nil"/>
              <w:left w:val="nil"/>
              <w:bottom w:val="single" w:color="auto" w:sz="4" w:space="0"/>
              <w:right w:val="single" w:color="auto" w:sz="4" w:space="0"/>
            </w:tcBorders>
            <w:shd w:val="clear" w:color="000000" w:fill="FFFFFF"/>
            <w:vAlign w:val="center"/>
          </w:tcPr>
          <w:p w14:paraId="211547CD">
            <w:pPr>
              <w:widowControl/>
              <w:rPr>
                <w:rFonts w:ascii="宋体" w:hAnsi="宋体" w:cs="宋体"/>
                <w:kern w:val="0"/>
                <w:sz w:val="24"/>
              </w:rPr>
            </w:pPr>
            <w:r>
              <w:rPr>
                <w:rFonts w:hint="eastAsia" w:ascii="宋体" w:hAnsi="宋体" w:cs="宋体"/>
                <w:kern w:val="0"/>
                <w:sz w:val="24"/>
              </w:rPr>
              <w:t>中国特色社会主义</w:t>
            </w:r>
          </w:p>
        </w:tc>
        <w:tc>
          <w:tcPr>
            <w:tcW w:w="404" w:type="pct"/>
            <w:tcBorders>
              <w:top w:val="nil"/>
              <w:left w:val="nil"/>
              <w:bottom w:val="single" w:color="auto" w:sz="4" w:space="0"/>
              <w:right w:val="single" w:color="auto" w:sz="4" w:space="0"/>
            </w:tcBorders>
            <w:shd w:val="clear" w:color="000000" w:fill="FFFFFF"/>
            <w:vAlign w:val="center"/>
          </w:tcPr>
          <w:p w14:paraId="6D522362">
            <w:pPr>
              <w:widowControl/>
              <w:rPr>
                <w:rFonts w:ascii="宋体" w:hAnsi="宋体" w:cs="宋体"/>
                <w:kern w:val="0"/>
                <w:sz w:val="24"/>
              </w:rPr>
            </w:pPr>
            <w:r>
              <w:rPr>
                <w:rFonts w:hint="eastAsia" w:ascii="宋体" w:hAnsi="宋体" w:cs="宋体"/>
                <w:kern w:val="0"/>
                <w:sz w:val="24"/>
              </w:rPr>
              <w:t>必修</w:t>
            </w:r>
          </w:p>
        </w:tc>
        <w:tc>
          <w:tcPr>
            <w:tcW w:w="339" w:type="pct"/>
            <w:tcBorders>
              <w:top w:val="nil"/>
              <w:left w:val="nil"/>
              <w:bottom w:val="single" w:color="auto" w:sz="4" w:space="0"/>
              <w:right w:val="single" w:color="auto" w:sz="4" w:space="0"/>
            </w:tcBorders>
            <w:shd w:val="clear" w:color="000000" w:fill="FFFFFF"/>
            <w:vAlign w:val="center"/>
          </w:tcPr>
          <w:p w14:paraId="67AE86FA">
            <w:pPr>
              <w:widowControl/>
              <w:jc w:val="center"/>
              <w:rPr>
                <w:rFonts w:ascii="宋体" w:hAnsi="宋体" w:cs="宋体"/>
                <w:kern w:val="0"/>
                <w:sz w:val="24"/>
              </w:rPr>
            </w:pPr>
            <w:r>
              <w:rPr>
                <w:rFonts w:hint="eastAsia" w:ascii="宋体" w:hAnsi="宋体" w:cs="宋体"/>
                <w:kern w:val="0"/>
                <w:sz w:val="24"/>
              </w:rPr>
              <w:t>2</w:t>
            </w:r>
          </w:p>
        </w:tc>
        <w:tc>
          <w:tcPr>
            <w:tcW w:w="429" w:type="pct"/>
            <w:tcBorders>
              <w:top w:val="nil"/>
              <w:left w:val="nil"/>
              <w:bottom w:val="single" w:color="auto" w:sz="4" w:space="0"/>
              <w:right w:val="single" w:color="auto" w:sz="4" w:space="0"/>
            </w:tcBorders>
            <w:shd w:val="clear" w:color="000000" w:fill="FFFFFF"/>
            <w:vAlign w:val="center"/>
          </w:tcPr>
          <w:p w14:paraId="000520E8">
            <w:pPr>
              <w:widowControl/>
              <w:jc w:val="center"/>
              <w:rPr>
                <w:rFonts w:ascii="宋体" w:hAnsi="宋体" w:cs="宋体"/>
                <w:kern w:val="0"/>
                <w:sz w:val="24"/>
              </w:rPr>
            </w:pPr>
            <w:r>
              <w:rPr>
                <w:rFonts w:hint="eastAsia" w:ascii="宋体" w:hAnsi="宋体" w:cs="宋体"/>
                <w:kern w:val="0"/>
                <w:sz w:val="24"/>
              </w:rPr>
              <w:t>36</w:t>
            </w:r>
          </w:p>
        </w:tc>
        <w:tc>
          <w:tcPr>
            <w:tcW w:w="286" w:type="pct"/>
            <w:tcBorders>
              <w:top w:val="nil"/>
              <w:left w:val="nil"/>
              <w:bottom w:val="single" w:color="auto" w:sz="4" w:space="0"/>
              <w:right w:val="single" w:color="auto" w:sz="4" w:space="0"/>
            </w:tcBorders>
            <w:shd w:val="clear" w:color="000000" w:fill="FFFFFF"/>
            <w:vAlign w:val="center"/>
          </w:tcPr>
          <w:p w14:paraId="379A9D86">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22C3F24A">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DF4782B">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6EB26A7F">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C0B1A7F">
            <w:pPr>
              <w:widowControl/>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7EF28CB8">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44CFDCC9">
            <w:pPr>
              <w:widowControl/>
              <w:textAlignment w:val="center"/>
              <w:rPr>
                <w:rFonts w:ascii="宋体" w:hAnsi="宋体" w:cs="宋体"/>
                <w:kern w:val="0"/>
                <w:sz w:val="24"/>
              </w:rPr>
            </w:pPr>
            <w:r>
              <w:rPr>
                <w:rFonts w:hint="eastAsia" w:ascii="宋体" w:hAnsi="宋体" w:cs="宋体"/>
                <w:color w:val="000000"/>
                <w:kern w:val="0"/>
                <w:sz w:val="24"/>
              </w:rPr>
              <w:t>考试</w:t>
            </w:r>
          </w:p>
        </w:tc>
      </w:tr>
      <w:tr w14:paraId="74BD3E3E">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274E57CC">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218A15E4">
            <w:pPr>
              <w:widowControl/>
              <w:jc w:val="center"/>
              <w:rPr>
                <w:rFonts w:ascii="宋体" w:hAnsi="宋体" w:cs="宋体"/>
                <w:kern w:val="0"/>
                <w:sz w:val="24"/>
              </w:rPr>
            </w:pPr>
            <w:r>
              <w:rPr>
                <w:rFonts w:hint="eastAsia" w:ascii="宋体" w:hAnsi="宋体" w:cs="宋体"/>
                <w:kern w:val="0"/>
                <w:sz w:val="24"/>
              </w:rPr>
              <w:t>5</w:t>
            </w:r>
          </w:p>
        </w:tc>
        <w:tc>
          <w:tcPr>
            <w:tcW w:w="844" w:type="pct"/>
            <w:tcBorders>
              <w:top w:val="nil"/>
              <w:left w:val="nil"/>
              <w:bottom w:val="single" w:color="auto" w:sz="4" w:space="0"/>
              <w:right w:val="single" w:color="auto" w:sz="4" w:space="0"/>
            </w:tcBorders>
            <w:shd w:val="clear" w:color="000000" w:fill="FFFFFF"/>
            <w:vAlign w:val="center"/>
          </w:tcPr>
          <w:p w14:paraId="01A0F635">
            <w:pPr>
              <w:widowControl/>
              <w:rPr>
                <w:rFonts w:ascii="宋体" w:hAnsi="宋体" w:cs="宋体"/>
                <w:kern w:val="0"/>
                <w:sz w:val="24"/>
              </w:rPr>
            </w:pPr>
            <w:r>
              <w:rPr>
                <w:rFonts w:hint="eastAsia" w:ascii="宋体" w:hAnsi="宋体" w:cs="宋体"/>
                <w:kern w:val="0"/>
                <w:sz w:val="24"/>
              </w:rPr>
              <w:t>心理健康与职业生涯</w:t>
            </w:r>
          </w:p>
        </w:tc>
        <w:tc>
          <w:tcPr>
            <w:tcW w:w="404" w:type="pct"/>
            <w:tcBorders>
              <w:top w:val="nil"/>
              <w:left w:val="nil"/>
              <w:bottom w:val="single" w:color="auto" w:sz="4" w:space="0"/>
              <w:right w:val="single" w:color="auto" w:sz="4" w:space="0"/>
            </w:tcBorders>
            <w:shd w:val="clear" w:color="000000" w:fill="FFFFFF"/>
            <w:vAlign w:val="center"/>
          </w:tcPr>
          <w:p w14:paraId="5B92C16F">
            <w:pPr>
              <w:widowControl/>
              <w:rPr>
                <w:rFonts w:ascii="宋体" w:hAnsi="宋体" w:cs="宋体"/>
                <w:kern w:val="0"/>
                <w:sz w:val="24"/>
              </w:rPr>
            </w:pPr>
            <w:r>
              <w:rPr>
                <w:rFonts w:hint="eastAsia" w:ascii="宋体" w:hAnsi="宋体" w:cs="宋体"/>
                <w:kern w:val="0"/>
                <w:sz w:val="24"/>
              </w:rPr>
              <w:t>必修</w:t>
            </w:r>
          </w:p>
        </w:tc>
        <w:tc>
          <w:tcPr>
            <w:tcW w:w="339" w:type="pct"/>
            <w:tcBorders>
              <w:top w:val="nil"/>
              <w:left w:val="nil"/>
              <w:bottom w:val="single" w:color="auto" w:sz="4" w:space="0"/>
              <w:right w:val="single" w:color="auto" w:sz="4" w:space="0"/>
            </w:tcBorders>
            <w:shd w:val="clear" w:color="000000" w:fill="FFFFFF"/>
            <w:vAlign w:val="center"/>
          </w:tcPr>
          <w:p w14:paraId="750B31DF">
            <w:pPr>
              <w:widowControl/>
              <w:jc w:val="center"/>
              <w:rPr>
                <w:rFonts w:ascii="宋体" w:hAnsi="宋体" w:cs="宋体"/>
                <w:kern w:val="0"/>
                <w:sz w:val="24"/>
              </w:rPr>
            </w:pPr>
            <w:r>
              <w:rPr>
                <w:rFonts w:hint="eastAsia" w:ascii="宋体" w:hAnsi="宋体" w:cs="宋体"/>
                <w:kern w:val="0"/>
                <w:sz w:val="24"/>
              </w:rPr>
              <w:t>2</w:t>
            </w:r>
          </w:p>
        </w:tc>
        <w:tc>
          <w:tcPr>
            <w:tcW w:w="429" w:type="pct"/>
            <w:tcBorders>
              <w:top w:val="nil"/>
              <w:left w:val="nil"/>
              <w:bottom w:val="single" w:color="auto" w:sz="4" w:space="0"/>
              <w:right w:val="single" w:color="auto" w:sz="4" w:space="0"/>
            </w:tcBorders>
            <w:shd w:val="clear" w:color="000000" w:fill="FFFFFF"/>
            <w:vAlign w:val="center"/>
          </w:tcPr>
          <w:p w14:paraId="7AEDC290">
            <w:pPr>
              <w:widowControl/>
              <w:jc w:val="center"/>
              <w:rPr>
                <w:rFonts w:ascii="宋体" w:hAnsi="宋体" w:cs="宋体"/>
                <w:kern w:val="0"/>
                <w:sz w:val="24"/>
              </w:rPr>
            </w:pPr>
            <w:r>
              <w:rPr>
                <w:rFonts w:hint="eastAsia" w:ascii="宋体" w:hAnsi="宋体" w:cs="宋体"/>
                <w:kern w:val="0"/>
                <w:sz w:val="24"/>
              </w:rPr>
              <w:t>36</w:t>
            </w:r>
          </w:p>
        </w:tc>
        <w:tc>
          <w:tcPr>
            <w:tcW w:w="286" w:type="pct"/>
            <w:tcBorders>
              <w:top w:val="nil"/>
              <w:left w:val="nil"/>
              <w:bottom w:val="single" w:color="auto" w:sz="4" w:space="0"/>
              <w:right w:val="single" w:color="auto" w:sz="4" w:space="0"/>
            </w:tcBorders>
            <w:shd w:val="clear" w:color="000000" w:fill="FFFFFF"/>
            <w:vAlign w:val="center"/>
          </w:tcPr>
          <w:p w14:paraId="3511E10F">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42A4EE97">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48CDDDDC">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8F13199">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E0DDAB5">
            <w:pPr>
              <w:widowControl/>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71B089FC">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55FCAD13">
            <w:pPr>
              <w:widowControl/>
              <w:textAlignment w:val="center"/>
              <w:rPr>
                <w:rFonts w:ascii="宋体" w:hAnsi="宋体" w:cs="宋体"/>
                <w:kern w:val="0"/>
                <w:sz w:val="24"/>
              </w:rPr>
            </w:pPr>
            <w:r>
              <w:rPr>
                <w:rFonts w:hint="eastAsia" w:ascii="宋体" w:hAnsi="宋体" w:cs="宋体"/>
                <w:color w:val="000000"/>
                <w:kern w:val="0"/>
                <w:sz w:val="24"/>
              </w:rPr>
              <w:t>考试</w:t>
            </w:r>
          </w:p>
        </w:tc>
      </w:tr>
      <w:tr w14:paraId="70CD0FE4">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2B03D3A3">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76B87F83">
            <w:pPr>
              <w:widowControl/>
              <w:jc w:val="center"/>
              <w:rPr>
                <w:rFonts w:ascii="宋体" w:hAnsi="宋体" w:cs="宋体"/>
                <w:kern w:val="0"/>
                <w:sz w:val="24"/>
              </w:rPr>
            </w:pPr>
            <w:r>
              <w:rPr>
                <w:rFonts w:hint="eastAsia" w:ascii="宋体" w:hAnsi="宋体" w:cs="宋体"/>
                <w:kern w:val="0"/>
                <w:sz w:val="24"/>
              </w:rPr>
              <w:t>6</w:t>
            </w:r>
          </w:p>
        </w:tc>
        <w:tc>
          <w:tcPr>
            <w:tcW w:w="844" w:type="pct"/>
            <w:tcBorders>
              <w:top w:val="nil"/>
              <w:left w:val="nil"/>
              <w:bottom w:val="single" w:color="auto" w:sz="4" w:space="0"/>
              <w:right w:val="single" w:color="auto" w:sz="4" w:space="0"/>
            </w:tcBorders>
            <w:shd w:val="clear" w:color="000000" w:fill="FFFFFF"/>
            <w:vAlign w:val="center"/>
          </w:tcPr>
          <w:p w14:paraId="73C9A47A">
            <w:pPr>
              <w:widowControl/>
              <w:rPr>
                <w:rFonts w:ascii="宋体" w:hAnsi="宋体" w:cs="宋体"/>
                <w:kern w:val="0"/>
                <w:sz w:val="24"/>
              </w:rPr>
            </w:pPr>
            <w:r>
              <w:rPr>
                <w:rFonts w:hint="eastAsia" w:ascii="宋体" w:hAnsi="宋体" w:cs="宋体"/>
                <w:kern w:val="0"/>
                <w:sz w:val="24"/>
              </w:rPr>
              <w:t>哲学与人生</w:t>
            </w:r>
          </w:p>
        </w:tc>
        <w:tc>
          <w:tcPr>
            <w:tcW w:w="404" w:type="pct"/>
            <w:tcBorders>
              <w:top w:val="nil"/>
              <w:left w:val="nil"/>
              <w:bottom w:val="single" w:color="auto" w:sz="4" w:space="0"/>
              <w:right w:val="single" w:color="auto" w:sz="4" w:space="0"/>
            </w:tcBorders>
            <w:shd w:val="clear" w:color="000000" w:fill="FFFFFF"/>
            <w:vAlign w:val="center"/>
          </w:tcPr>
          <w:p w14:paraId="496CD661">
            <w:pPr>
              <w:widowControl/>
              <w:rPr>
                <w:rFonts w:ascii="宋体" w:hAnsi="宋体" w:cs="宋体"/>
                <w:kern w:val="0"/>
                <w:sz w:val="24"/>
              </w:rPr>
            </w:pPr>
            <w:r>
              <w:rPr>
                <w:rFonts w:hint="eastAsia" w:ascii="宋体" w:hAnsi="宋体" w:cs="宋体"/>
                <w:kern w:val="0"/>
                <w:sz w:val="24"/>
              </w:rPr>
              <w:t>必修</w:t>
            </w:r>
          </w:p>
        </w:tc>
        <w:tc>
          <w:tcPr>
            <w:tcW w:w="339" w:type="pct"/>
            <w:tcBorders>
              <w:top w:val="nil"/>
              <w:left w:val="nil"/>
              <w:bottom w:val="single" w:color="auto" w:sz="4" w:space="0"/>
              <w:right w:val="single" w:color="auto" w:sz="4" w:space="0"/>
            </w:tcBorders>
            <w:shd w:val="clear" w:color="000000" w:fill="FFFFFF"/>
            <w:vAlign w:val="center"/>
          </w:tcPr>
          <w:p w14:paraId="74E8A4AF">
            <w:pPr>
              <w:widowControl/>
              <w:jc w:val="center"/>
              <w:rPr>
                <w:rFonts w:ascii="宋体" w:hAnsi="宋体" w:cs="宋体"/>
                <w:kern w:val="0"/>
                <w:sz w:val="24"/>
              </w:rPr>
            </w:pPr>
            <w:r>
              <w:rPr>
                <w:rFonts w:hint="eastAsia" w:ascii="宋体" w:hAnsi="宋体" w:cs="宋体"/>
                <w:kern w:val="0"/>
                <w:sz w:val="24"/>
              </w:rPr>
              <w:t>2</w:t>
            </w:r>
          </w:p>
        </w:tc>
        <w:tc>
          <w:tcPr>
            <w:tcW w:w="429" w:type="pct"/>
            <w:tcBorders>
              <w:top w:val="nil"/>
              <w:left w:val="nil"/>
              <w:bottom w:val="single" w:color="auto" w:sz="4" w:space="0"/>
              <w:right w:val="single" w:color="auto" w:sz="4" w:space="0"/>
            </w:tcBorders>
            <w:shd w:val="clear" w:color="000000" w:fill="FFFFFF"/>
            <w:vAlign w:val="center"/>
          </w:tcPr>
          <w:p w14:paraId="158DB100">
            <w:pPr>
              <w:widowControl/>
              <w:jc w:val="center"/>
              <w:rPr>
                <w:rFonts w:ascii="宋体" w:hAnsi="宋体" w:cs="宋体"/>
                <w:kern w:val="0"/>
                <w:sz w:val="24"/>
              </w:rPr>
            </w:pPr>
            <w:r>
              <w:rPr>
                <w:rFonts w:hint="eastAsia" w:ascii="宋体" w:hAnsi="宋体" w:cs="宋体"/>
                <w:kern w:val="0"/>
                <w:sz w:val="24"/>
              </w:rPr>
              <w:t>36</w:t>
            </w:r>
          </w:p>
        </w:tc>
        <w:tc>
          <w:tcPr>
            <w:tcW w:w="286" w:type="pct"/>
            <w:tcBorders>
              <w:top w:val="nil"/>
              <w:left w:val="nil"/>
              <w:bottom w:val="single" w:color="auto" w:sz="4" w:space="0"/>
              <w:right w:val="single" w:color="auto" w:sz="4" w:space="0"/>
            </w:tcBorders>
            <w:shd w:val="clear" w:color="000000" w:fill="FFFFFF"/>
            <w:vAlign w:val="center"/>
          </w:tcPr>
          <w:p w14:paraId="262B4AA9">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0128A9C5">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6DFD7AB">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2915C7B7">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468C111E">
            <w:pPr>
              <w:widowControl/>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5A9D8904">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34B673A4">
            <w:pPr>
              <w:widowControl/>
              <w:textAlignment w:val="center"/>
              <w:rPr>
                <w:rFonts w:ascii="宋体" w:hAnsi="宋体" w:cs="宋体"/>
                <w:kern w:val="0"/>
                <w:sz w:val="24"/>
              </w:rPr>
            </w:pPr>
            <w:r>
              <w:rPr>
                <w:rFonts w:hint="eastAsia" w:ascii="宋体" w:hAnsi="宋体" w:cs="宋体"/>
                <w:color w:val="000000"/>
                <w:kern w:val="0"/>
                <w:sz w:val="24"/>
              </w:rPr>
              <w:t>考试</w:t>
            </w:r>
          </w:p>
        </w:tc>
      </w:tr>
      <w:tr w14:paraId="7FB9BFFE">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300C94CF">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30C810E1">
            <w:pPr>
              <w:widowControl/>
              <w:jc w:val="center"/>
              <w:rPr>
                <w:rFonts w:ascii="宋体" w:hAnsi="宋体" w:cs="宋体"/>
                <w:kern w:val="0"/>
                <w:sz w:val="24"/>
              </w:rPr>
            </w:pPr>
            <w:r>
              <w:rPr>
                <w:rFonts w:hint="eastAsia" w:ascii="宋体" w:hAnsi="宋体" w:cs="宋体"/>
                <w:kern w:val="0"/>
                <w:sz w:val="24"/>
              </w:rPr>
              <w:t>7</w:t>
            </w:r>
          </w:p>
        </w:tc>
        <w:tc>
          <w:tcPr>
            <w:tcW w:w="844" w:type="pct"/>
            <w:tcBorders>
              <w:top w:val="nil"/>
              <w:left w:val="nil"/>
              <w:bottom w:val="single" w:color="auto" w:sz="4" w:space="0"/>
              <w:right w:val="single" w:color="auto" w:sz="4" w:space="0"/>
            </w:tcBorders>
            <w:shd w:val="clear" w:color="000000" w:fill="FFFFFF"/>
            <w:vAlign w:val="center"/>
          </w:tcPr>
          <w:p w14:paraId="034D91F3">
            <w:pPr>
              <w:widowControl/>
              <w:rPr>
                <w:rFonts w:ascii="宋体" w:hAnsi="宋体" w:cs="宋体"/>
                <w:kern w:val="0"/>
                <w:sz w:val="24"/>
              </w:rPr>
            </w:pPr>
            <w:r>
              <w:rPr>
                <w:rFonts w:hint="eastAsia" w:ascii="宋体" w:hAnsi="宋体" w:cs="宋体"/>
                <w:kern w:val="0"/>
                <w:sz w:val="24"/>
              </w:rPr>
              <w:t>职业道德与法治</w:t>
            </w:r>
          </w:p>
        </w:tc>
        <w:tc>
          <w:tcPr>
            <w:tcW w:w="404" w:type="pct"/>
            <w:tcBorders>
              <w:top w:val="nil"/>
              <w:left w:val="nil"/>
              <w:bottom w:val="single" w:color="auto" w:sz="4" w:space="0"/>
              <w:right w:val="single" w:color="auto" w:sz="4" w:space="0"/>
            </w:tcBorders>
            <w:shd w:val="clear" w:color="000000" w:fill="FFFFFF"/>
            <w:vAlign w:val="center"/>
          </w:tcPr>
          <w:p w14:paraId="58154E45">
            <w:pPr>
              <w:widowControl/>
              <w:rPr>
                <w:rFonts w:ascii="宋体" w:hAnsi="宋体" w:cs="宋体"/>
                <w:kern w:val="0"/>
                <w:sz w:val="24"/>
              </w:rPr>
            </w:pPr>
            <w:r>
              <w:rPr>
                <w:rFonts w:hint="eastAsia" w:ascii="宋体" w:hAnsi="宋体" w:cs="宋体"/>
                <w:kern w:val="0"/>
                <w:sz w:val="24"/>
              </w:rPr>
              <w:t>必修</w:t>
            </w:r>
          </w:p>
        </w:tc>
        <w:tc>
          <w:tcPr>
            <w:tcW w:w="339" w:type="pct"/>
            <w:tcBorders>
              <w:top w:val="nil"/>
              <w:left w:val="nil"/>
              <w:bottom w:val="single" w:color="auto" w:sz="4" w:space="0"/>
              <w:right w:val="single" w:color="auto" w:sz="4" w:space="0"/>
            </w:tcBorders>
            <w:shd w:val="clear" w:color="000000" w:fill="FFFFFF"/>
            <w:vAlign w:val="center"/>
          </w:tcPr>
          <w:p w14:paraId="16044C2E">
            <w:pPr>
              <w:widowControl/>
              <w:jc w:val="center"/>
              <w:rPr>
                <w:rFonts w:ascii="宋体" w:hAnsi="宋体" w:cs="宋体"/>
                <w:kern w:val="0"/>
                <w:sz w:val="24"/>
              </w:rPr>
            </w:pPr>
            <w:r>
              <w:rPr>
                <w:rFonts w:hint="eastAsia" w:ascii="宋体" w:hAnsi="宋体" w:cs="宋体"/>
                <w:kern w:val="0"/>
                <w:sz w:val="24"/>
              </w:rPr>
              <w:t>2</w:t>
            </w:r>
          </w:p>
        </w:tc>
        <w:tc>
          <w:tcPr>
            <w:tcW w:w="429" w:type="pct"/>
            <w:tcBorders>
              <w:top w:val="nil"/>
              <w:left w:val="nil"/>
              <w:bottom w:val="single" w:color="auto" w:sz="4" w:space="0"/>
              <w:right w:val="single" w:color="auto" w:sz="4" w:space="0"/>
            </w:tcBorders>
            <w:shd w:val="clear" w:color="000000" w:fill="FFFFFF"/>
            <w:vAlign w:val="center"/>
          </w:tcPr>
          <w:p w14:paraId="03ED884A">
            <w:pPr>
              <w:widowControl/>
              <w:jc w:val="center"/>
              <w:rPr>
                <w:rFonts w:ascii="宋体" w:hAnsi="宋体" w:cs="宋体"/>
                <w:kern w:val="0"/>
                <w:sz w:val="24"/>
              </w:rPr>
            </w:pPr>
            <w:r>
              <w:rPr>
                <w:rFonts w:hint="eastAsia" w:ascii="宋体" w:hAnsi="宋体" w:cs="宋体"/>
                <w:kern w:val="0"/>
                <w:sz w:val="24"/>
              </w:rPr>
              <w:t>36</w:t>
            </w:r>
          </w:p>
        </w:tc>
        <w:tc>
          <w:tcPr>
            <w:tcW w:w="286" w:type="pct"/>
            <w:tcBorders>
              <w:top w:val="nil"/>
              <w:left w:val="nil"/>
              <w:bottom w:val="single" w:color="auto" w:sz="4" w:space="0"/>
              <w:right w:val="single" w:color="auto" w:sz="4" w:space="0"/>
            </w:tcBorders>
            <w:shd w:val="clear" w:color="000000" w:fill="FFFFFF"/>
            <w:vAlign w:val="center"/>
          </w:tcPr>
          <w:p w14:paraId="6C763CB3">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24629E77">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4AEEAD0E">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9BF2F60">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0FD45CA2">
            <w:pPr>
              <w:widowControl/>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2885F848">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1864C049">
            <w:pPr>
              <w:widowControl/>
              <w:textAlignment w:val="center"/>
              <w:rPr>
                <w:rFonts w:ascii="宋体" w:hAnsi="宋体" w:cs="宋体"/>
                <w:kern w:val="0"/>
                <w:sz w:val="24"/>
              </w:rPr>
            </w:pPr>
            <w:r>
              <w:rPr>
                <w:rFonts w:hint="eastAsia" w:ascii="宋体" w:hAnsi="宋体" w:cs="宋体"/>
                <w:color w:val="000000"/>
                <w:kern w:val="0"/>
                <w:sz w:val="24"/>
              </w:rPr>
              <w:t>考试</w:t>
            </w:r>
          </w:p>
        </w:tc>
      </w:tr>
      <w:tr w14:paraId="7B1EEB0B">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369A1781">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357CB89E">
            <w:pPr>
              <w:widowControl/>
              <w:jc w:val="center"/>
              <w:rPr>
                <w:rFonts w:ascii="宋体" w:hAnsi="宋体" w:cs="宋体"/>
                <w:kern w:val="0"/>
                <w:sz w:val="24"/>
              </w:rPr>
            </w:pPr>
            <w:r>
              <w:rPr>
                <w:rFonts w:hint="eastAsia" w:ascii="宋体" w:hAnsi="宋体" w:cs="宋体"/>
                <w:kern w:val="0"/>
                <w:sz w:val="24"/>
              </w:rPr>
              <w:t>8</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1A744D4E">
            <w:pPr>
              <w:widowControl/>
              <w:jc w:val="center"/>
              <w:rPr>
                <w:rFonts w:ascii="宋体" w:hAnsi="宋体" w:cs="宋体"/>
                <w:kern w:val="0"/>
                <w:sz w:val="24"/>
              </w:rPr>
            </w:pPr>
            <w:r>
              <w:rPr>
                <w:rFonts w:hint="eastAsia" w:ascii="宋体" w:hAnsi="宋体" w:cs="宋体"/>
                <w:kern w:val="0"/>
                <w:sz w:val="24"/>
              </w:rPr>
              <w:t>体育与健康</w:t>
            </w:r>
          </w:p>
        </w:tc>
        <w:tc>
          <w:tcPr>
            <w:tcW w:w="404" w:type="pct"/>
            <w:tcBorders>
              <w:top w:val="single" w:color="auto" w:sz="4" w:space="0"/>
              <w:left w:val="nil"/>
              <w:bottom w:val="single" w:color="auto" w:sz="4" w:space="0"/>
              <w:right w:val="single" w:color="auto" w:sz="4" w:space="0"/>
            </w:tcBorders>
            <w:shd w:val="clear" w:color="000000" w:fill="FFFFFF"/>
            <w:vAlign w:val="center"/>
          </w:tcPr>
          <w:p w14:paraId="3495AFDB">
            <w:pPr>
              <w:widowControl/>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278D139A">
            <w:pPr>
              <w:widowControl/>
              <w:jc w:val="center"/>
              <w:rPr>
                <w:rFonts w:ascii="宋体" w:hAnsi="宋体" w:cs="宋体"/>
                <w:kern w:val="0"/>
                <w:sz w:val="24"/>
              </w:rPr>
            </w:pPr>
            <w:r>
              <w:rPr>
                <w:rFonts w:hint="eastAsia" w:ascii="宋体" w:hAnsi="宋体" w:cs="宋体"/>
                <w:kern w:val="0"/>
                <w:sz w:val="24"/>
              </w:rPr>
              <w:t>10</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57F14B30">
            <w:pPr>
              <w:widowControl/>
              <w:jc w:val="center"/>
              <w:rPr>
                <w:rFonts w:ascii="宋体" w:hAnsi="宋体" w:cs="宋体"/>
                <w:kern w:val="0"/>
                <w:sz w:val="24"/>
              </w:rPr>
            </w:pPr>
            <w:r>
              <w:rPr>
                <w:rFonts w:hint="eastAsia" w:ascii="宋体" w:hAnsi="宋体" w:cs="宋体"/>
                <w:kern w:val="0"/>
                <w:sz w:val="24"/>
              </w:rPr>
              <w:t>180</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4825B5FB">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624F6088">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7B26FBD0">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24E1120E">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5D0806EF">
            <w:pPr>
              <w:widowControl/>
              <w:jc w:val="center"/>
              <w:rPr>
                <w:rFonts w:ascii="宋体" w:hAnsi="宋体" w:cs="宋体"/>
                <w:kern w:val="0"/>
                <w:sz w:val="24"/>
              </w:rPr>
            </w:pPr>
            <w:r>
              <w:rPr>
                <w:rFonts w:hint="eastAsia" w:ascii="宋体" w:hAnsi="宋体" w:cs="宋体"/>
                <w:kern w:val="0"/>
                <w:sz w:val="24"/>
              </w:rPr>
              <w:t>2</w:t>
            </w:r>
          </w:p>
        </w:tc>
        <w:tc>
          <w:tcPr>
            <w:tcW w:w="266" w:type="pct"/>
            <w:tcBorders>
              <w:top w:val="single" w:color="auto" w:sz="4" w:space="0"/>
              <w:left w:val="nil"/>
              <w:bottom w:val="single" w:color="auto" w:sz="4" w:space="0"/>
              <w:right w:val="single" w:color="auto" w:sz="4" w:space="0"/>
            </w:tcBorders>
            <w:shd w:val="clear" w:color="000000" w:fill="FFFFFF"/>
            <w:vAlign w:val="center"/>
          </w:tcPr>
          <w:p w14:paraId="18FD2813">
            <w:pPr>
              <w:widowControl/>
              <w:jc w:val="center"/>
              <w:rPr>
                <w:rFonts w:ascii="宋体" w:hAnsi="宋体" w:cs="宋体"/>
                <w:kern w:val="0"/>
                <w:sz w:val="24"/>
              </w:rPr>
            </w:pPr>
          </w:p>
        </w:tc>
        <w:tc>
          <w:tcPr>
            <w:tcW w:w="358" w:type="pct"/>
            <w:tcBorders>
              <w:top w:val="single" w:color="auto" w:sz="4" w:space="0"/>
              <w:left w:val="nil"/>
              <w:bottom w:val="single" w:color="auto" w:sz="4" w:space="0"/>
              <w:right w:val="single" w:color="auto" w:sz="4" w:space="0"/>
            </w:tcBorders>
            <w:shd w:val="clear" w:color="000000" w:fill="FFFFFF"/>
            <w:vAlign w:val="center"/>
          </w:tcPr>
          <w:p w14:paraId="12F41D01">
            <w:pPr>
              <w:widowControl/>
              <w:textAlignment w:val="center"/>
              <w:rPr>
                <w:rFonts w:ascii="宋体" w:hAnsi="宋体" w:cs="宋体"/>
                <w:kern w:val="0"/>
                <w:sz w:val="24"/>
              </w:rPr>
            </w:pPr>
            <w:r>
              <w:rPr>
                <w:rFonts w:hint="eastAsia" w:ascii="宋体" w:hAnsi="宋体" w:cs="宋体"/>
                <w:color w:val="000000"/>
                <w:kern w:val="0"/>
                <w:sz w:val="24"/>
              </w:rPr>
              <w:t>考查</w:t>
            </w:r>
          </w:p>
        </w:tc>
      </w:tr>
      <w:tr w14:paraId="67C692D0">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27B15DEF">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0D9316EA">
            <w:pPr>
              <w:widowControl/>
              <w:jc w:val="center"/>
              <w:rPr>
                <w:rFonts w:ascii="宋体" w:hAnsi="宋体" w:cs="宋体"/>
                <w:kern w:val="0"/>
                <w:sz w:val="24"/>
              </w:rPr>
            </w:pPr>
            <w:r>
              <w:rPr>
                <w:rFonts w:hint="eastAsia" w:ascii="宋体" w:hAnsi="宋体" w:cs="宋体"/>
                <w:kern w:val="0"/>
                <w:sz w:val="24"/>
              </w:rPr>
              <w:t>9</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2D1C2397">
            <w:pPr>
              <w:widowControl/>
              <w:jc w:val="center"/>
              <w:rPr>
                <w:rFonts w:ascii="宋体" w:hAnsi="宋体" w:cs="宋体"/>
                <w:kern w:val="0"/>
                <w:sz w:val="24"/>
              </w:rPr>
            </w:pPr>
            <w:r>
              <w:rPr>
                <w:rFonts w:hint="eastAsia" w:ascii="宋体" w:hAnsi="宋体" w:cs="宋体"/>
                <w:kern w:val="0"/>
                <w:sz w:val="24"/>
              </w:rPr>
              <w:t>信息技术</w:t>
            </w:r>
          </w:p>
        </w:tc>
        <w:tc>
          <w:tcPr>
            <w:tcW w:w="404" w:type="pct"/>
            <w:tcBorders>
              <w:top w:val="single" w:color="auto" w:sz="4" w:space="0"/>
              <w:left w:val="nil"/>
              <w:bottom w:val="single" w:color="auto" w:sz="4" w:space="0"/>
              <w:right w:val="single" w:color="auto" w:sz="4" w:space="0"/>
            </w:tcBorders>
            <w:shd w:val="clear" w:color="000000" w:fill="FFFFFF"/>
            <w:vAlign w:val="center"/>
          </w:tcPr>
          <w:p w14:paraId="2C995D4F">
            <w:pPr>
              <w:widowControl/>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09AF12AA">
            <w:pPr>
              <w:widowControl/>
              <w:jc w:val="center"/>
              <w:rPr>
                <w:rFonts w:ascii="宋体" w:hAnsi="宋体" w:cs="宋体"/>
                <w:kern w:val="0"/>
                <w:sz w:val="24"/>
              </w:rPr>
            </w:pPr>
            <w:r>
              <w:rPr>
                <w:rFonts w:hint="eastAsia" w:ascii="宋体" w:hAnsi="宋体" w:cs="宋体"/>
                <w:kern w:val="0"/>
                <w:sz w:val="24"/>
              </w:rPr>
              <w:t>4</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6570EB14">
            <w:pPr>
              <w:widowControl/>
              <w:jc w:val="center"/>
              <w:rPr>
                <w:rFonts w:ascii="宋体" w:hAnsi="宋体" w:cs="宋体"/>
                <w:kern w:val="0"/>
                <w:sz w:val="24"/>
              </w:rPr>
            </w:pPr>
            <w:r>
              <w:rPr>
                <w:rFonts w:hint="eastAsia" w:ascii="宋体" w:hAnsi="宋体" w:cs="宋体"/>
                <w:kern w:val="0"/>
                <w:sz w:val="24"/>
              </w:rPr>
              <w:t>72</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6D4EEA5A">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4FBE5540">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74BFA9ED">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6A8969D2">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69ECCFCE">
            <w:pPr>
              <w:widowControl/>
              <w:jc w:val="center"/>
              <w:rPr>
                <w:rFonts w:ascii="宋体" w:hAnsi="宋体" w:cs="宋体"/>
                <w:kern w:val="0"/>
                <w:sz w:val="24"/>
              </w:rPr>
            </w:pPr>
          </w:p>
        </w:tc>
        <w:tc>
          <w:tcPr>
            <w:tcW w:w="266" w:type="pct"/>
            <w:tcBorders>
              <w:top w:val="single" w:color="auto" w:sz="4" w:space="0"/>
              <w:left w:val="nil"/>
              <w:bottom w:val="single" w:color="auto" w:sz="4" w:space="0"/>
              <w:right w:val="single" w:color="auto" w:sz="4" w:space="0"/>
            </w:tcBorders>
            <w:shd w:val="clear" w:color="000000" w:fill="FFFFFF"/>
            <w:vAlign w:val="center"/>
          </w:tcPr>
          <w:p w14:paraId="70E30824">
            <w:pPr>
              <w:widowControl/>
              <w:jc w:val="center"/>
              <w:rPr>
                <w:rFonts w:ascii="宋体" w:hAnsi="宋体" w:cs="宋体"/>
                <w:kern w:val="0"/>
                <w:sz w:val="24"/>
              </w:rPr>
            </w:pPr>
          </w:p>
        </w:tc>
        <w:tc>
          <w:tcPr>
            <w:tcW w:w="358" w:type="pct"/>
            <w:tcBorders>
              <w:top w:val="single" w:color="auto" w:sz="4" w:space="0"/>
              <w:left w:val="nil"/>
              <w:bottom w:val="single" w:color="auto" w:sz="4" w:space="0"/>
              <w:right w:val="single" w:color="auto" w:sz="4" w:space="0"/>
            </w:tcBorders>
            <w:shd w:val="clear" w:color="000000" w:fill="FFFFFF"/>
            <w:vAlign w:val="center"/>
          </w:tcPr>
          <w:p w14:paraId="036F3A26">
            <w:pPr>
              <w:widowControl/>
              <w:textAlignment w:val="center"/>
              <w:rPr>
                <w:rFonts w:ascii="宋体" w:hAnsi="宋体" w:cs="宋体"/>
                <w:kern w:val="0"/>
                <w:sz w:val="24"/>
              </w:rPr>
            </w:pPr>
            <w:r>
              <w:rPr>
                <w:rFonts w:hint="eastAsia" w:ascii="宋体" w:hAnsi="宋体" w:cs="宋体"/>
                <w:color w:val="000000"/>
                <w:kern w:val="0"/>
                <w:sz w:val="24"/>
              </w:rPr>
              <w:t>考试</w:t>
            </w:r>
          </w:p>
        </w:tc>
      </w:tr>
      <w:tr w14:paraId="586032B2">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705ED9E0">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608E2902">
            <w:pPr>
              <w:widowControl/>
              <w:jc w:val="center"/>
              <w:rPr>
                <w:rFonts w:ascii="宋体" w:hAnsi="宋体" w:cs="宋体"/>
                <w:kern w:val="0"/>
                <w:sz w:val="24"/>
              </w:rPr>
            </w:pPr>
            <w:r>
              <w:rPr>
                <w:rFonts w:hint="eastAsia" w:ascii="宋体" w:hAnsi="宋体" w:cs="宋体"/>
                <w:kern w:val="0"/>
                <w:sz w:val="24"/>
              </w:rPr>
              <w:t>10</w:t>
            </w:r>
          </w:p>
        </w:tc>
        <w:tc>
          <w:tcPr>
            <w:tcW w:w="844" w:type="pct"/>
            <w:tcBorders>
              <w:top w:val="nil"/>
              <w:left w:val="nil"/>
              <w:bottom w:val="single" w:color="auto" w:sz="4" w:space="0"/>
              <w:right w:val="single" w:color="auto" w:sz="4" w:space="0"/>
            </w:tcBorders>
            <w:shd w:val="clear" w:color="000000" w:fill="FFFFFF"/>
            <w:vAlign w:val="center"/>
          </w:tcPr>
          <w:p w14:paraId="61DBA3F1">
            <w:pPr>
              <w:widowControl/>
              <w:jc w:val="center"/>
              <w:rPr>
                <w:rFonts w:ascii="宋体" w:hAnsi="宋体" w:cs="宋体"/>
                <w:kern w:val="0"/>
                <w:sz w:val="24"/>
              </w:rPr>
            </w:pPr>
            <w:r>
              <w:rPr>
                <w:rFonts w:hint="eastAsia" w:ascii="宋体" w:hAnsi="宋体" w:cs="宋体"/>
                <w:kern w:val="0"/>
                <w:sz w:val="24"/>
              </w:rPr>
              <w:t>历史</w:t>
            </w:r>
          </w:p>
        </w:tc>
        <w:tc>
          <w:tcPr>
            <w:tcW w:w="404" w:type="pct"/>
            <w:tcBorders>
              <w:top w:val="nil"/>
              <w:left w:val="nil"/>
              <w:bottom w:val="single" w:color="auto" w:sz="4" w:space="0"/>
              <w:right w:val="single" w:color="auto" w:sz="4" w:space="0"/>
            </w:tcBorders>
            <w:shd w:val="clear" w:color="000000" w:fill="FFFFFF"/>
            <w:vAlign w:val="center"/>
          </w:tcPr>
          <w:p w14:paraId="034E26A9">
            <w:pPr>
              <w:widowControl/>
              <w:rPr>
                <w:rFonts w:ascii="宋体" w:hAnsi="宋体" w:cs="宋体"/>
                <w:kern w:val="0"/>
                <w:sz w:val="24"/>
              </w:rPr>
            </w:pPr>
            <w:r>
              <w:rPr>
                <w:rFonts w:hint="eastAsia" w:ascii="宋体" w:hAnsi="宋体" w:cs="宋体"/>
                <w:kern w:val="0"/>
                <w:sz w:val="24"/>
              </w:rPr>
              <w:t>必修</w:t>
            </w:r>
          </w:p>
        </w:tc>
        <w:tc>
          <w:tcPr>
            <w:tcW w:w="339" w:type="pct"/>
            <w:tcBorders>
              <w:top w:val="nil"/>
              <w:left w:val="nil"/>
              <w:bottom w:val="single" w:color="auto" w:sz="4" w:space="0"/>
              <w:right w:val="single" w:color="auto" w:sz="4" w:space="0"/>
            </w:tcBorders>
            <w:shd w:val="clear" w:color="000000" w:fill="FFFFFF"/>
            <w:vAlign w:val="center"/>
          </w:tcPr>
          <w:p w14:paraId="5D66267F">
            <w:pPr>
              <w:widowControl/>
              <w:jc w:val="center"/>
              <w:rPr>
                <w:rFonts w:ascii="宋体" w:hAnsi="宋体" w:cs="宋体"/>
                <w:kern w:val="0"/>
                <w:sz w:val="24"/>
              </w:rPr>
            </w:pPr>
            <w:r>
              <w:rPr>
                <w:rFonts w:hint="eastAsia" w:ascii="宋体" w:hAnsi="宋体" w:cs="宋体"/>
                <w:kern w:val="0"/>
                <w:sz w:val="24"/>
              </w:rPr>
              <w:t>2</w:t>
            </w:r>
          </w:p>
        </w:tc>
        <w:tc>
          <w:tcPr>
            <w:tcW w:w="429" w:type="pct"/>
            <w:tcBorders>
              <w:top w:val="nil"/>
              <w:left w:val="nil"/>
              <w:bottom w:val="single" w:color="auto" w:sz="4" w:space="0"/>
              <w:right w:val="single" w:color="auto" w:sz="4" w:space="0"/>
            </w:tcBorders>
            <w:shd w:val="clear" w:color="000000" w:fill="FFFFFF"/>
            <w:vAlign w:val="center"/>
          </w:tcPr>
          <w:p w14:paraId="0A81E377">
            <w:pPr>
              <w:widowControl/>
              <w:jc w:val="center"/>
              <w:rPr>
                <w:rFonts w:ascii="宋体" w:hAnsi="宋体" w:cs="宋体"/>
                <w:kern w:val="0"/>
                <w:sz w:val="24"/>
              </w:rPr>
            </w:pPr>
            <w:r>
              <w:rPr>
                <w:rFonts w:hint="eastAsia" w:ascii="宋体" w:hAnsi="宋体" w:cs="宋体"/>
                <w:kern w:val="0"/>
                <w:sz w:val="24"/>
              </w:rPr>
              <w:t>36</w:t>
            </w:r>
          </w:p>
        </w:tc>
        <w:tc>
          <w:tcPr>
            <w:tcW w:w="286" w:type="pct"/>
            <w:tcBorders>
              <w:top w:val="nil"/>
              <w:left w:val="nil"/>
              <w:bottom w:val="single" w:color="auto" w:sz="4" w:space="0"/>
              <w:right w:val="single" w:color="auto" w:sz="4" w:space="0"/>
            </w:tcBorders>
            <w:shd w:val="clear" w:color="000000" w:fill="FFFFFF"/>
            <w:vAlign w:val="center"/>
          </w:tcPr>
          <w:p w14:paraId="50014BD8">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432B3A94">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0D70B6D7">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7812EAD3">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6E7F0543">
            <w:pPr>
              <w:widowControl/>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6BD8FB00">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2BDD93AA">
            <w:pPr>
              <w:widowControl/>
              <w:textAlignment w:val="center"/>
              <w:rPr>
                <w:rFonts w:ascii="宋体" w:hAnsi="宋体" w:cs="宋体"/>
                <w:kern w:val="0"/>
                <w:sz w:val="24"/>
              </w:rPr>
            </w:pPr>
            <w:r>
              <w:rPr>
                <w:rFonts w:hint="eastAsia" w:ascii="宋体" w:hAnsi="宋体" w:cs="宋体"/>
                <w:color w:val="000000"/>
                <w:kern w:val="0"/>
                <w:sz w:val="24"/>
              </w:rPr>
              <w:t>考查</w:t>
            </w:r>
          </w:p>
        </w:tc>
      </w:tr>
      <w:tr w14:paraId="330615B9">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5F5CD3FC">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10BC8487">
            <w:pPr>
              <w:widowControl/>
              <w:jc w:val="center"/>
              <w:rPr>
                <w:rFonts w:ascii="宋体" w:hAnsi="宋体" w:cs="宋体"/>
                <w:kern w:val="0"/>
                <w:sz w:val="24"/>
              </w:rPr>
            </w:pPr>
            <w:r>
              <w:rPr>
                <w:rFonts w:hint="eastAsia" w:ascii="宋体" w:hAnsi="宋体" w:cs="宋体"/>
                <w:kern w:val="0"/>
                <w:sz w:val="24"/>
              </w:rPr>
              <w:t>11</w:t>
            </w:r>
          </w:p>
        </w:tc>
        <w:tc>
          <w:tcPr>
            <w:tcW w:w="844" w:type="pct"/>
            <w:tcBorders>
              <w:top w:val="nil"/>
              <w:left w:val="nil"/>
              <w:bottom w:val="single" w:color="auto" w:sz="4" w:space="0"/>
              <w:right w:val="single" w:color="auto" w:sz="4" w:space="0"/>
            </w:tcBorders>
            <w:shd w:val="clear" w:color="000000" w:fill="FFFFFF"/>
            <w:vAlign w:val="center"/>
          </w:tcPr>
          <w:p w14:paraId="7588E912">
            <w:pPr>
              <w:widowControl/>
              <w:jc w:val="center"/>
              <w:rPr>
                <w:rFonts w:ascii="宋体" w:hAnsi="宋体" w:cs="宋体"/>
                <w:kern w:val="0"/>
                <w:sz w:val="24"/>
              </w:rPr>
            </w:pPr>
            <w:r>
              <w:rPr>
                <w:rFonts w:hint="eastAsia" w:ascii="宋体" w:hAnsi="宋体" w:cs="宋体"/>
                <w:kern w:val="0"/>
                <w:sz w:val="24"/>
              </w:rPr>
              <w:t>艺术欣赏</w:t>
            </w:r>
          </w:p>
        </w:tc>
        <w:tc>
          <w:tcPr>
            <w:tcW w:w="404" w:type="pct"/>
            <w:tcBorders>
              <w:top w:val="nil"/>
              <w:left w:val="nil"/>
              <w:bottom w:val="single" w:color="auto" w:sz="4" w:space="0"/>
              <w:right w:val="single" w:color="auto" w:sz="4" w:space="0"/>
            </w:tcBorders>
            <w:shd w:val="clear" w:color="000000" w:fill="FFFFFF"/>
            <w:vAlign w:val="center"/>
          </w:tcPr>
          <w:p w14:paraId="099416EA">
            <w:pPr>
              <w:widowControl/>
              <w:rPr>
                <w:rFonts w:ascii="宋体" w:hAnsi="宋体" w:cs="宋体"/>
                <w:kern w:val="0"/>
                <w:sz w:val="24"/>
              </w:rPr>
            </w:pPr>
            <w:r>
              <w:rPr>
                <w:rFonts w:hint="eastAsia" w:ascii="宋体" w:hAnsi="宋体" w:cs="宋体"/>
                <w:kern w:val="0"/>
                <w:sz w:val="24"/>
              </w:rPr>
              <w:t>选修</w:t>
            </w:r>
          </w:p>
        </w:tc>
        <w:tc>
          <w:tcPr>
            <w:tcW w:w="339" w:type="pct"/>
            <w:tcBorders>
              <w:top w:val="nil"/>
              <w:left w:val="nil"/>
              <w:bottom w:val="single" w:color="auto" w:sz="4" w:space="0"/>
              <w:right w:val="single" w:color="auto" w:sz="4" w:space="0"/>
            </w:tcBorders>
            <w:shd w:val="clear" w:color="000000" w:fill="FFFFFF"/>
            <w:vAlign w:val="center"/>
          </w:tcPr>
          <w:p w14:paraId="7039384C">
            <w:pPr>
              <w:widowControl/>
              <w:jc w:val="center"/>
              <w:rPr>
                <w:rFonts w:ascii="宋体" w:hAnsi="宋体" w:cs="宋体"/>
                <w:kern w:val="0"/>
                <w:sz w:val="24"/>
              </w:rPr>
            </w:pPr>
            <w:r>
              <w:rPr>
                <w:rFonts w:hint="eastAsia" w:ascii="宋体" w:hAnsi="宋体" w:cs="宋体"/>
                <w:kern w:val="0"/>
                <w:sz w:val="24"/>
              </w:rPr>
              <w:t>2</w:t>
            </w:r>
          </w:p>
        </w:tc>
        <w:tc>
          <w:tcPr>
            <w:tcW w:w="429" w:type="pct"/>
            <w:tcBorders>
              <w:top w:val="nil"/>
              <w:left w:val="nil"/>
              <w:bottom w:val="single" w:color="auto" w:sz="4" w:space="0"/>
              <w:right w:val="single" w:color="auto" w:sz="4" w:space="0"/>
            </w:tcBorders>
            <w:shd w:val="clear" w:color="000000" w:fill="FFFFFF"/>
            <w:vAlign w:val="center"/>
          </w:tcPr>
          <w:p w14:paraId="0B25CE55">
            <w:pPr>
              <w:widowControl/>
              <w:jc w:val="center"/>
              <w:rPr>
                <w:rFonts w:ascii="宋体" w:hAnsi="宋体" w:cs="宋体"/>
                <w:kern w:val="0"/>
                <w:sz w:val="24"/>
              </w:rPr>
            </w:pPr>
            <w:r>
              <w:rPr>
                <w:rFonts w:hint="eastAsia" w:ascii="宋体" w:hAnsi="宋体" w:cs="宋体"/>
                <w:kern w:val="0"/>
                <w:sz w:val="24"/>
              </w:rPr>
              <w:t>36</w:t>
            </w:r>
          </w:p>
        </w:tc>
        <w:tc>
          <w:tcPr>
            <w:tcW w:w="286" w:type="pct"/>
            <w:tcBorders>
              <w:top w:val="nil"/>
              <w:left w:val="nil"/>
              <w:bottom w:val="single" w:color="auto" w:sz="4" w:space="0"/>
              <w:right w:val="single" w:color="auto" w:sz="4" w:space="0"/>
            </w:tcBorders>
            <w:shd w:val="clear" w:color="000000" w:fill="FFFFFF"/>
            <w:vAlign w:val="center"/>
          </w:tcPr>
          <w:p w14:paraId="124CF19C">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03D57B3F">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1BA69BD7">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DE7C502">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620071B4">
            <w:pPr>
              <w:widowControl/>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63634711">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673A500B">
            <w:pPr>
              <w:widowControl/>
              <w:textAlignment w:val="center"/>
              <w:rPr>
                <w:rFonts w:ascii="宋体" w:hAnsi="宋体" w:cs="宋体"/>
                <w:kern w:val="0"/>
                <w:sz w:val="24"/>
              </w:rPr>
            </w:pPr>
            <w:r>
              <w:rPr>
                <w:rFonts w:hint="eastAsia" w:ascii="宋体" w:hAnsi="宋体" w:cs="宋体"/>
                <w:color w:val="000000"/>
                <w:kern w:val="0"/>
                <w:sz w:val="24"/>
              </w:rPr>
              <w:t>考查</w:t>
            </w:r>
          </w:p>
        </w:tc>
      </w:tr>
      <w:tr w14:paraId="351D0BFA">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7C0B656F">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13B72EE8">
            <w:pPr>
              <w:widowControl/>
              <w:jc w:val="center"/>
              <w:rPr>
                <w:rFonts w:ascii="宋体" w:hAnsi="宋体" w:cs="宋体"/>
                <w:kern w:val="0"/>
                <w:sz w:val="24"/>
              </w:rPr>
            </w:pPr>
            <w:r>
              <w:rPr>
                <w:rFonts w:hint="eastAsia" w:ascii="宋体" w:hAnsi="宋体" w:cs="宋体"/>
                <w:kern w:val="0"/>
                <w:sz w:val="24"/>
              </w:rPr>
              <w:t>12</w:t>
            </w:r>
          </w:p>
        </w:tc>
        <w:tc>
          <w:tcPr>
            <w:tcW w:w="844" w:type="pct"/>
            <w:tcBorders>
              <w:top w:val="nil"/>
              <w:left w:val="nil"/>
              <w:bottom w:val="single" w:color="auto" w:sz="4" w:space="0"/>
              <w:right w:val="single" w:color="auto" w:sz="4" w:space="0"/>
            </w:tcBorders>
            <w:shd w:val="clear" w:color="000000" w:fill="FFFFFF"/>
            <w:vAlign w:val="center"/>
          </w:tcPr>
          <w:p w14:paraId="45815B8E">
            <w:pPr>
              <w:widowControl/>
              <w:jc w:val="center"/>
              <w:rPr>
                <w:rFonts w:ascii="宋体" w:hAnsi="宋体" w:cs="宋体"/>
                <w:kern w:val="0"/>
                <w:sz w:val="24"/>
              </w:rPr>
            </w:pPr>
            <w:r>
              <w:rPr>
                <w:rFonts w:hint="eastAsia" w:ascii="宋体" w:hAnsi="宋体" w:cs="宋体"/>
                <w:kern w:val="0"/>
                <w:sz w:val="24"/>
              </w:rPr>
              <w:t>劳动教育</w:t>
            </w:r>
          </w:p>
        </w:tc>
        <w:tc>
          <w:tcPr>
            <w:tcW w:w="404" w:type="pct"/>
            <w:tcBorders>
              <w:top w:val="nil"/>
              <w:left w:val="nil"/>
              <w:bottom w:val="single" w:color="auto" w:sz="4" w:space="0"/>
              <w:right w:val="single" w:color="auto" w:sz="4" w:space="0"/>
            </w:tcBorders>
            <w:shd w:val="clear" w:color="000000" w:fill="FFFFFF"/>
            <w:vAlign w:val="center"/>
          </w:tcPr>
          <w:p w14:paraId="68ECF9D9">
            <w:pPr>
              <w:widowControl/>
              <w:rPr>
                <w:rFonts w:ascii="宋体" w:hAnsi="宋体" w:cs="宋体"/>
                <w:kern w:val="0"/>
                <w:sz w:val="24"/>
              </w:rPr>
            </w:pPr>
            <w:r>
              <w:rPr>
                <w:rFonts w:hint="eastAsia" w:ascii="宋体" w:hAnsi="宋体" w:cs="宋体"/>
                <w:kern w:val="0"/>
                <w:sz w:val="24"/>
              </w:rPr>
              <w:t>必修</w:t>
            </w:r>
          </w:p>
        </w:tc>
        <w:tc>
          <w:tcPr>
            <w:tcW w:w="339" w:type="pct"/>
            <w:tcBorders>
              <w:top w:val="nil"/>
              <w:left w:val="nil"/>
              <w:bottom w:val="single" w:color="auto" w:sz="4" w:space="0"/>
              <w:right w:val="single" w:color="auto" w:sz="4" w:space="0"/>
            </w:tcBorders>
            <w:shd w:val="clear" w:color="000000" w:fill="FFFFFF"/>
            <w:vAlign w:val="center"/>
          </w:tcPr>
          <w:p w14:paraId="4C313912">
            <w:pPr>
              <w:widowControl/>
              <w:jc w:val="center"/>
              <w:rPr>
                <w:rFonts w:ascii="宋体" w:hAnsi="宋体" w:cs="宋体"/>
                <w:kern w:val="0"/>
                <w:sz w:val="24"/>
              </w:rPr>
            </w:pPr>
            <w:r>
              <w:rPr>
                <w:rFonts w:hint="eastAsia" w:ascii="宋体" w:hAnsi="宋体" w:cs="宋体"/>
                <w:kern w:val="0"/>
                <w:sz w:val="24"/>
              </w:rPr>
              <w:t>1</w:t>
            </w:r>
          </w:p>
        </w:tc>
        <w:tc>
          <w:tcPr>
            <w:tcW w:w="429" w:type="pct"/>
            <w:tcBorders>
              <w:top w:val="nil"/>
              <w:left w:val="nil"/>
              <w:bottom w:val="single" w:color="auto" w:sz="4" w:space="0"/>
              <w:right w:val="single" w:color="auto" w:sz="4" w:space="0"/>
            </w:tcBorders>
            <w:shd w:val="clear" w:color="000000" w:fill="FFFFFF"/>
            <w:vAlign w:val="center"/>
          </w:tcPr>
          <w:p w14:paraId="1A7076AC">
            <w:pPr>
              <w:widowControl/>
              <w:jc w:val="center"/>
              <w:rPr>
                <w:rFonts w:ascii="宋体" w:hAnsi="宋体" w:cs="宋体"/>
                <w:kern w:val="0"/>
                <w:sz w:val="24"/>
              </w:rPr>
            </w:pPr>
            <w:r>
              <w:rPr>
                <w:rFonts w:hint="eastAsia" w:ascii="宋体" w:hAnsi="宋体" w:cs="宋体"/>
                <w:kern w:val="0"/>
                <w:sz w:val="24"/>
              </w:rPr>
              <w:t>30</w:t>
            </w:r>
          </w:p>
        </w:tc>
        <w:tc>
          <w:tcPr>
            <w:tcW w:w="286" w:type="pct"/>
            <w:tcBorders>
              <w:top w:val="nil"/>
              <w:left w:val="nil"/>
              <w:bottom w:val="single" w:color="auto" w:sz="4" w:space="0"/>
              <w:right w:val="single" w:color="auto" w:sz="4" w:space="0"/>
            </w:tcBorders>
            <w:shd w:val="clear" w:color="000000" w:fill="FFFFFF"/>
            <w:vAlign w:val="center"/>
          </w:tcPr>
          <w:p w14:paraId="44B96273">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A6358EE">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B34362C">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67663117">
            <w:pPr>
              <w:widowControl/>
              <w:jc w:val="center"/>
              <w:rPr>
                <w:rFonts w:ascii="宋体" w:hAnsi="宋体" w:cs="宋体"/>
                <w:kern w:val="0"/>
                <w:sz w:val="24"/>
              </w:rPr>
            </w:pPr>
          </w:p>
        </w:tc>
        <w:tc>
          <w:tcPr>
            <w:tcW w:w="336" w:type="pct"/>
            <w:tcBorders>
              <w:top w:val="nil"/>
              <w:left w:val="nil"/>
              <w:bottom w:val="single" w:color="auto" w:sz="4" w:space="0"/>
              <w:right w:val="nil"/>
            </w:tcBorders>
            <w:shd w:val="clear" w:color="000000" w:fill="FFFFFF"/>
            <w:noWrap/>
            <w:vAlign w:val="center"/>
          </w:tcPr>
          <w:p w14:paraId="244EE417">
            <w:pPr>
              <w:widowControl/>
              <w:jc w:val="center"/>
              <w:rPr>
                <w:rFonts w:ascii="宋体" w:hAnsi="宋体" w:cs="宋体"/>
                <w:kern w:val="0"/>
                <w:sz w:val="24"/>
              </w:rPr>
            </w:pPr>
          </w:p>
        </w:tc>
        <w:tc>
          <w:tcPr>
            <w:tcW w:w="266" w:type="pct"/>
            <w:tcBorders>
              <w:top w:val="nil"/>
              <w:left w:val="single" w:color="auto" w:sz="4" w:space="0"/>
              <w:bottom w:val="single" w:color="auto" w:sz="4" w:space="0"/>
              <w:right w:val="single" w:color="auto" w:sz="4" w:space="0"/>
            </w:tcBorders>
            <w:shd w:val="clear" w:color="000000" w:fill="FFFFFF"/>
            <w:vAlign w:val="center"/>
          </w:tcPr>
          <w:p w14:paraId="51F01436">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7D09224E">
            <w:pPr>
              <w:widowControl/>
              <w:textAlignment w:val="center"/>
              <w:rPr>
                <w:rFonts w:ascii="宋体" w:hAnsi="宋体" w:cs="宋体"/>
                <w:kern w:val="0"/>
                <w:sz w:val="24"/>
              </w:rPr>
            </w:pPr>
            <w:r>
              <w:rPr>
                <w:rFonts w:hint="eastAsia" w:ascii="宋体" w:hAnsi="宋体" w:cs="宋体"/>
                <w:color w:val="000000"/>
                <w:kern w:val="0"/>
                <w:sz w:val="24"/>
              </w:rPr>
              <w:t>考查</w:t>
            </w:r>
          </w:p>
        </w:tc>
      </w:tr>
      <w:tr w14:paraId="357156A4">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3073E952">
            <w:pPr>
              <w:widowControl/>
              <w:jc w:val="center"/>
              <w:rPr>
                <w:rFonts w:ascii="宋体" w:hAnsi="宋体" w:cs="宋体"/>
                <w:kern w:val="0"/>
                <w:sz w:val="24"/>
              </w:rPr>
            </w:pPr>
          </w:p>
        </w:tc>
        <w:tc>
          <w:tcPr>
            <w:tcW w:w="1592" w:type="pct"/>
            <w:gridSpan w:val="3"/>
            <w:tcBorders>
              <w:top w:val="single" w:color="auto" w:sz="4" w:space="0"/>
              <w:left w:val="nil"/>
              <w:bottom w:val="single" w:color="auto" w:sz="4" w:space="0"/>
              <w:right w:val="single" w:color="auto" w:sz="4" w:space="0"/>
            </w:tcBorders>
            <w:shd w:val="clear" w:color="000000" w:fill="FFFFFF"/>
            <w:vAlign w:val="center"/>
          </w:tcPr>
          <w:p w14:paraId="72668602">
            <w:pPr>
              <w:widowControl/>
              <w:jc w:val="center"/>
              <w:rPr>
                <w:rFonts w:ascii="宋体" w:hAnsi="宋体" w:cs="宋体"/>
                <w:kern w:val="0"/>
                <w:sz w:val="24"/>
              </w:rPr>
            </w:pPr>
            <w:r>
              <w:rPr>
                <w:rFonts w:hint="eastAsia" w:ascii="宋体" w:hAnsi="宋体" w:cs="宋体"/>
                <w:kern w:val="0"/>
                <w:sz w:val="24"/>
              </w:rPr>
              <w:t>小计</w:t>
            </w:r>
          </w:p>
        </w:tc>
        <w:tc>
          <w:tcPr>
            <w:tcW w:w="339" w:type="pct"/>
            <w:tcBorders>
              <w:top w:val="nil"/>
              <w:left w:val="nil"/>
              <w:bottom w:val="single" w:color="auto" w:sz="4" w:space="0"/>
              <w:right w:val="single" w:color="auto" w:sz="4" w:space="0"/>
            </w:tcBorders>
            <w:shd w:val="clear" w:color="000000" w:fill="FFFFFF"/>
            <w:vAlign w:val="center"/>
          </w:tcPr>
          <w:p w14:paraId="02160AAF">
            <w:pPr>
              <w:widowControl/>
              <w:jc w:val="center"/>
              <w:rPr>
                <w:rFonts w:ascii="宋体" w:hAnsi="宋体" w:cs="宋体"/>
                <w:kern w:val="0"/>
                <w:sz w:val="24"/>
              </w:rPr>
            </w:pPr>
            <w:r>
              <w:rPr>
                <w:rFonts w:hint="eastAsia" w:ascii="宋体" w:hAnsi="宋体" w:cs="宋体"/>
                <w:kern w:val="0"/>
                <w:sz w:val="24"/>
              </w:rPr>
              <w:t>75</w:t>
            </w:r>
          </w:p>
        </w:tc>
        <w:tc>
          <w:tcPr>
            <w:tcW w:w="429" w:type="pct"/>
            <w:tcBorders>
              <w:top w:val="nil"/>
              <w:left w:val="nil"/>
              <w:bottom w:val="single" w:color="auto" w:sz="4" w:space="0"/>
              <w:right w:val="single" w:color="auto" w:sz="4" w:space="0"/>
            </w:tcBorders>
            <w:shd w:val="clear" w:color="000000" w:fill="FFFFFF"/>
            <w:vAlign w:val="center"/>
          </w:tcPr>
          <w:p w14:paraId="4D7F226F">
            <w:pPr>
              <w:widowControl/>
              <w:jc w:val="center"/>
              <w:rPr>
                <w:rFonts w:ascii="宋体" w:hAnsi="宋体" w:cs="宋体"/>
                <w:kern w:val="0"/>
                <w:sz w:val="24"/>
              </w:rPr>
            </w:pPr>
            <w:r>
              <w:rPr>
                <w:rFonts w:hint="eastAsia" w:ascii="宋体" w:hAnsi="宋体" w:cs="宋体"/>
                <w:kern w:val="0"/>
                <w:sz w:val="24"/>
              </w:rPr>
              <w:t>1362</w:t>
            </w:r>
          </w:p>
        </w:tc>
        <w:tc>
          <w:tcPr>
            <w:tcW w:w="286" w:type="pct"/>
            <w:tcBorders>
              <w:top w:val="nil"/>
              <w:left w:val="nil"/>
              <w:bottom w:val="single" w:color="auto" w:sz="4" w:space="0"/>
              <w:right w:val="single" w:color="auto" w:sz="4" w:space="0"/>
            </w:tcBorders>
            <w:shd w:val="clear" w:color="000000" w:fill="FFFFFF"/>
            <w:vAlign w:val="center"/>
          </w:tcPr>
          <w:p w14:paraId="28AFCB84">
            <w:pPr>
              <w:widowControl/>
              <w:jc w:val="center"/>
              <w:rPr>
                <w:rFonts w:ascii="宋体" w:hAnsi="宋体" w:cs="宋体"/>
                <w:kern w:val="0"/>
                <w:sz w:val="24"/>
              </w:rPr>
            </w:pPr>
            <w:r>
              <w:rPr>
                <w:rFonts w:hint="eastAsia" w:ascii="宋体" w:hAnsi="宋体" w:cs="宋体"/>
                <w:kern w:val="0"/>
                <w:sz w:val="24"/>
              </w:rPr>
              <w:t>18</w:t>
            </w:r>
          </w:p>
        </w:tc>
        <w:tc>
          <w:tcPr>
            <w:tcW w:w="336" w:type="pct"/>
            <w:tcBorders>
              <w:top w:val="nil"/>
              <w:left w:val="nil"/>
              <w:bottom w:val="single" w:color="auto" w:sz="4" w:space="0"/>
              <w:right w:val="single" w:color="auto" w:sz="4" w:space="0"/>
            </w:tcBorders>
            <w:shd w:val="clear" w:color="000000" w:fill="FFFFFF"/>
            <w:vAlign w:val="center"/>
          </w:tcPr>
          <w:p w14:paraId="58081253">
            <w:pPr>
              <w:widowControl/>
              <w:jc w:val="center"/>
              <w:rPr>
                <w:rFonts w:ascii="宋体" w:hAnsi="宋体" w:cs="宋体"/>
                <w:kern w:val="0"/>
                <w:sz w:val="24"/>
              </w:rPr>
            </w:pPr>
            <w:r>
              <w:rPr>
                <w:rFonts w:hint="eastAsia" w:ascii="宋体" w:hAnsi="宋体" w:cs="宋体"/>
                <w:kern w:val="0"/>
                <w:sz w:val="24"/>
              </w:rPr>
              <w:t>18</w:t>
            </w:r>
          </w:p>
        </w:tc>
        <w:tc>
          <w:tcPr>
            <w:tcW w:w="336" w:type="pct"/>
            <w:tcBorders>
              <w:top w:val="nil"/>
              <w:left w:val="nil"/>
              <w:bottom w:val="single" w:color="auto" w:sz="4" w:space="0"/>
              <w:right w:val="single" w:color="auto" w:sz="4" w:space="0"/>
            </w:tcBorders>
            <w:shd w:val="clear" w:color="000000" w:fill="FFFFFF"/>
            <w:vAlign w:val="center"/>
          </w:tcPr>
          <w:p w14:paraId="3666997B">
            <w:pPr>
              <w:widowControl/>
              <w:jc w:val="center"/>
              <w:rPr>
                <w:rFonts w:ascii="宋体" w:hAnsi="宋体" w:cs="宋体"/>
                <w:kern w:val="0"/>
                <w:sz w:val="24"/>
              </w:rPr>
            </w:pPr>
            <w:r>
              <w:rPr>
                <w:rFonts w:hint="eastAsia" w:ascii="宋体" w:hAnsi="宋体" w:cs="宋体"/>
                <w:kern w:val="0"/>
                <w:sz w:val="24"/>
              </w:rPr>
              <w:t>12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6C89F90A">
            <w:pPr>
              <w:widowControl/>
              <w:jc w:val="center"/>
              <w:rPr>
                <w:rFonts w:ascii="宋体" w:hAnsi="宋体" w:cs="宋体"/>
                <w:kern w:val="0"/>
                <w:sz w:val="24"/>
              </w:rPr>
            </w:pPr>
            <w:r>
              <w:rPr>
                <w:rFonts w:hint="eastAsia" w:ascii="宋体" w:hAnsi="宋体" w:cs="宋体"/>
                <w:kern w:val="0"/>
                <w:sz w:val="24"/>
              </w:rPr>
              <w:t>12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1AA318D1">
            <w:pPr>
              <w:widowControl/>
              <w:jc w:val="center"/>
              <w:rPr>
                <w:rFonts w:ascii="宋体" w:hAnsi="宋体" w:cs="宋体"/>
                <w:kern w:val="0"/>
                <w:sz w:val="24"/>
              </w:rPr>
            </w:pPr>
            <w:r>
              <w:rPr>
                <w:rFonts w:hint="eastAsia" w:ascii="宋体" w:hAnsi="宋体" w:cs="宋体"/>
                <w:kern w:val="0"/>
                <w:sz w:val="24"/>
              </w:rPr>
              <w:t>14</w:t>
            </w:r>
          </w:p>
        </w:tc>
        <w:tc>
          <w:tcPr>
            <w:tcW w:w="266" w:type="pct"/>
            <w:tcBorders>
              <w:top w:val="nil"/>
              <w:left w:val="nil"/>
              <w:bottom w:val="single" w:color="auto" w:sz="4" w:space="0"/>
              <w:right w:val="single" w:color="auto" w:sz="4" w:space="0"/>
            </w:tcBorders>
            <w:shd w:val="clear" w:color="000000" w:fill="FFFFFF"/>
            <w:vAlign w:val="center"/>
          </w:tcPr>
          <w:p w14:paraId="3B645FAB">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20B9E80D">
            <w:pPr>
              <w:widowControl/>
              <w:rPr>
                <w:rFonts w:ascii="宋体" w:hAnsi="宋体" w:cs="宋体"/>
                <w:kern w:val="0"/>
                <w:sz w:val="24"/>
              </w:rPr>
            </w:pPr>
          </w:p>
        </w:tc>
      </w:tr>
      <w:tr w14:paraId="3767A536">
        <w:tblPrEx>
          <w:tblCellMar>
            <w:top w:w="0" w:type="dxa"/>
            <w:left w:w="108" w:type="dxa"/>
            <w:bottom w:w="0" w:type="dxa"/>
            <w:right w:w="108" w:type="dxa"/>
          </w:tblCellMar>
        </w:tblPrEx>
        <w:trPr>
          <w:trHeight w:val="476" w:hRule="atLeast"/>
          <w:jc w:val="center"/>
        </w:trPr>
        <w:tc>
          <w:tcPr>
            <w:tcW w:w="38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105E5B">
            <w:pPr>
              <w:widowControl/>
              <w:jc w:val="center"/>
              <w:rPr>
                <w:rFonts w:ascii="宋体" w:hAnsi="宋体" w:cs="宋体"/>
                <w:kern w:val="0"/>
                <w:sz w:val="24"/>
              </w:rPr>
            </w:pPr>
            <w:r>
              <w:rPr>
                <w:rFonts w:hint="eastAsia" w:ascii="宋体" w:hAnsi="宋体" w:cs="宋体"/>
                <w:kern w:val="0"/>
                <w:sz w:val="24"/>
              </w:rPr>
              <w:t>专</w:t>
            </w:r>
          </w:p>
          <w:p w14:paraId="02622235">
            <w:pPr>
              <w:widowControl/>
              <w:jc w:val="center"/>
              <w:rPr>
                <w:rFonts w:ascii="宋体" w:hAnsi="宋体" w:cs="宋体"/>
                <w:kern w:val="0"/>
                <w:sz w:val="24"/>
              </w:rPr>
            </w:pPr>
            <w:r>
              <w:rPr>
                <w:rFonts w:hint="eastAsia" w:ascii="宋体" w:hAnsi="宋体" w:cs="宋体"/>
                <w:kern w:val="0"/>
                <w:sz w:val="24"/>
              </w:rPr>
              <w:t>业</w:t>
            </w:r>
          </w:p>
          <w:p w14:paraId="2C139D8E">
            <w:pPr>
              <w:widowControl/>
              <w:jc w:val="center"/>
              <w:rPr>
                <w:rFonts w:ascii="宋体" w:hAnsi="宋体" w:cs="宋体"/>
                <w:kern w:val="0"/>
                <w:sz w:val="24"/>
              </w:rPr>
            </w:pPr>
            <w:r>
              <w:rPr>
                <w:rFonts w:hint="eastAsia" w:ascii="宋体" w:hAnsi="宋体" w:cs="宋体"/>
                <w:kern w:val="0"/>
                <w:sz w:val="24"/>
              </w:rPr>
              <w:t>课</w:t>
            </w:r>
          </w:p>
          <w:p w14:paraId="194215A4">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506E2898">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16E6D724">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旅游概论</w:t>
            </w:r>
          </w:p>
        </w:tc>
        <w:tc>
          <w:tcPr>
            <w:tcW w:w="404" w:type="pct"/>
            <w:tcBorders>
              <w:top w:val="single" w:color="auto" w:sz="4" w:space="0"/>
              <w:left w:val="nil"/>
              <w:bottom w:val="single" w:color="auto" w:sz="4" w:space="0"/>
              <w:right w:val="single" w:color="auto" w:sz="4" w:space="0"/>
            </w:tcBorders>
            <w:shd w:val="clear" w:color="000000" w:fill="FFFFFF"/>
            <w:vAlign w:val="center"/>
          </w:tcPr>
          <w:p w14:paraId="6E84F824">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4943E328">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3384AE1D">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72</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2D344ABB">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2D0CF684">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5D7F264D">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40A1D763">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62495B00">
            <w:pPr>
              <w:jc w:val="center"/>
              <w:rPr>
                <w:rFonts w:asciiTheme="majorEastAsia" w:hAnsiTheme="majorEastAsia" w:eastAsiaTheme="majorEastAsia" w:cstheme="majorEastAsia"/>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35786F1B">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44438719">
            <w:pPr>
              <w:widowControl/>
              <w:textAlignment w:val="center"/>
              <w:rPr>
                <w:rFonts w:ascii="宋体" w:hAnsi="宋体" w:cs="宋体"/>
                <w:kern w:val="0"/>
                <w:sz w:val="24"/>
              </w:rPr>
            </w:pPr>
            <w:r>
              <w:rPr>
                <w:rFonts w:hint="eastAsia" w:ascii="宋体" w:hAnsi="宋体" w:cs="宋体"/>
                <w:color w:val="000000"/>
                <w:kern w:val="0"/>
                <w:sz w:val="24"/>
              </w:rPr>
              <w:t>考试</w:t>
            </w:r>
          </w:p>
        </w:tc>
      </w:tr>
      <w:tr w14:paraId="7E28F1DD">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3D080DB1">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17CE457E">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4601EAAD">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旅游心理</w:t>
            </w:r>
          </w:p>
        </w:tc>
        <w:tc>
          <w:tcPr>
            <w:tcW w:w="404" w:type="pct"/>
            <w:tcBorders>
              <w:top w:val="single" w:color="auto" w:sz="4" w:space="0"/>
              <w:left w:val="nil"/>
              <w:bottom w:val="single" w:color="auto" w:sz="4" w:space="0"/>
              <w:right w:val="single" w:color="auto" w:sz="4" w:space="0"/>
            </w:tcBorders>
            <w:shd w:val="clear" w:color="000000" w:fill="FFFFFF"/>
            <w:vAlign w:val="center"/>
          </w:tcPr>
          <w:p w14:paraId="097A1924">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28B2845A">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8</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3EFB7832">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144</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2A3EF011">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19AF8FD6">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509ED204">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307C37AB">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3C1B1EB7">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266" w:type="pct"/>
            <w:tcBorders>
              <w:top w:val="nil"/>
              <w:left w:val="nil"/>
              <w:bottom w:val="single" w:color="auto" w:sz="4" w:space="0"/>
              <w:right w:val="single" w:color="auto" w:sz="4" w:space="0"/>
            </w:tcBorders>
            <w:shd w:val="clear" w:color="000000" w:fill="FFFFFF"/>
            <w:vAlign w:val="center"/>
          </w:tcPr>
          <w:p w14:paraId="3C59C5B5">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03079F27">
            <w:pPr>
              <w:widowControl/>
              <w:textAlignment w:val="center"/>
              <w:rPr>
                <w:rFonts w:ascii="宋体" w:hAnsi="宋体" w:cs="宋体"/>
                <w:kern w:val="0"/>
                <w:sz w:val="24"/>
              </w:rPr>
            </w:pPr>
            <w:r>
              <w:rPr>
                <w:rFonts w:hint="eastAsia" w:ascii="宋体" w:hAnsi="宋体" w:cs="宋体"/>
                <w:color w:val="000000"/>
                <w:kern w:val="0"/>
                <w:sz w:val="24"/>
              </w:rPr>
              <w:t>考试</w:t>
            </w:r>
          </w:p>
        </w:tc>
      </w:tr>
      <w:tr w14:paraId="309DDD57">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7FD3D1C5">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0FF927E9">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3DBDD4B3">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旅游基础</w:t>
            </w:r>
          </w:p>
          <w:p w14:paraId="797C9CAA">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知识</w:t>
            </w:r>
          </w:p>
        </w:tc>
        <w:tc>
          <w:tcPr>
            <w:tcW w:w="404" w:type="pct"/>
            <w:tcBorders>
              <w:top w:val="single" w:color="auto" w:sz="4" w:space="0"/>
              <w:left w:val="nil"/>
              <w:bottom w:val="single" w:color="auto" w:sz="4" w:space="0"/>
              <w:right w:val="single" w:color="auto" w:sz="4" w:space="0"/>
            </w:tcBorders>
            <w:shd w:val="clear" w:color="000000" w:fill="FFFFFF"/>
            <w:vAlign w:val="center"/>
          </w:tcPr>
          <w:p w14:paraId="753FC8D4">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324C9D2D">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8</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638F9242">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144</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4243D16B">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4D4248EF">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61EA6B7F">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1FD385B0">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24E1CB7A">
            <w:pPr>
              <w:jc w:val="center"/>
              <w:rPr>
                <w:rFonts w:asciiTheme="majorEastAsia" w:hAnsiTheme="majorEastAsia" w:eastAsiaTheme="majorEastAsia" w:cstheme="majorEastAsia"/>
                <w:kern w:val="0"/>
                <w:sz w:val="24"/>
              </w:rPr>
            </w:pPr>
            <w:r>
              <w:rPr>
                <w:rFonts w:asciiTheme="majorEastAsia" w:hAnsiTheme="majorEastAsia" w:eastAsiaTheme="majorEastAsia" w:cstheme="majorEastAsia"/>
                <w:kern w:val="0"/>
                <w:sz w:val="24"/>
              </w:rPr>
              <w:t>4</w:t>
            </w:r>
          </w:p>
        </w:tc>
        <w:tc>
          <w:tcPr>
            <w:tcW w:w="266" w:type="pct"/>
            <w:tcBorders>
              <w:top w:val="nil"/>
              <w:left w:val="nil"/>
              <w:bottom w:val="single" w:color="auto" w:sz="4" w:space="0"/>
              <w:right w:val="single" w:color="auto" w:sz="4" w:space="0"/>
            </w:tcBorders>
            <w:shd w:val="clear" w:color="000000" w:fill="FFFFFF"/>
            <w:vAlign w:val="center"/>
          </w:tcPr>
          <w:p w14:paraId="6B1ACEBA">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40C48C2C">
            <w:pPr>
              <w:widowControl/>
              <w:textAlignment w:val="center"/>
              <w:rPr>
                <w:rFonts w:ascii="宋体" w:hAnsi="宋体" w:cs="宋体"/>
                <w:kern w:val="0"/>
                <w:sz w:val="24"/>
              </w:rPr>
            </w:pPr>
            <w:r>
              <w:rPr>
                <w:rFonts w:hint="eastAsia" w:ascii="宋体" w:hAnsi="宋体" w:cs="宋体"/>
                <w:color w:val="000000"/>
                <w:kern w:val="0"/>
                <w:sz w:val="24"/>
              </w:rPr>
              <w:t>考试</w:t>
            </w:r>
          </w:p>
        </w:tc>
      </w:tr>
      <w:tr w14:paraId="571846DC">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7DCDB452">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05F6B336">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1EFC9177">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旅游政策</w:t>
            </w:r>
          </w:p>
          <w:p w14:paraId="228E66A1">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与法规</w:t>
            </w:r>
          </w:p>
        </w:tc>
        <w:tc>
          <w:tcPr>
            <w:tcW w:w="404" w:type="pct"/>
            <w:tcBorders>
              <w:top w:val="single" w:color="auto" w:sz="4" w:space="0"/>
              <w:left w:val="nil"/>
              <w:bottom w:val="single" w:color="auto" w:sz="4" w:space="0"/>
              <w:right w:val="single" w:color="auto" w:sz="4" w:space="0"/>
            </w:tcBorders>
            <w:shd w:val="clear" w:color="000000" w:fill="FFFFFF"/>
            <w:vAlign w:val="center"/>
          </w:tcPr>
          <w:p w14:paraId="144EF1DA">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13865BB2">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8</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16F9A59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rPr>
              <w:t>144</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0AB4D449">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450AF73F">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1DE50DE0">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347CE832">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3DCAD363">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266" w:type="pct"/>
            <w:tcBorders>
              <w:top w:val="nil"/>
              <w:left w:val="nil"/>
              <w:bottom w:val="single" w:color="auto" w:sz="4" w:space="0"/>
              <w:right w:val="single" w:color="auto" w:sz="4" w:space="0"/>
            </w:tcBorders>
            <w:shd w:val="clear" w:color="000000" w:fill="FFFFFF"/>
            <w:vAlign w:val="center"/>
          </w:tcPr>
          <w:p w14:paraId="64286616">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739B3369">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2F71A6BF">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7F56AE9A">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04D0A706">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1C6951B3">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导游实务</w:t>
            </w:r>
          </w:p>
        </w:tc>
        <w:tc>
          <w:tcPr>
            <w:tcW w:w="404" w:type="pct"/>
            <w:tcBorders>
              <w:top w:val="single" w:color="auto" w:sz="4" w:space="0"/>
              <w:left w:val="nil"/>
              <w:bottom w:val="single" w:color="auto" w:sz="4" w:space="0"/>
              <w:right w:val="single" w:color="auto" w:sz="4" w:space="0"/>
            </w:tcBorders>
            <w:shd w:val="clear" w:color="000000" w:fill="FFFFFF"/>
            <w:vAlign w:val="center"/>
          </w:tcPr>
          <w:p w14:paraId="77FB8095">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6ACDA6A9">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0A8464F1">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72</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30C7AFE3">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06967034">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30130EDA">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0861E7B4">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08DCAB9F">
            <w:pPr>
              <w:jc w:val="center"/>
              <w:rPr>
                <w:rFonts w:asciiTheme="majorEastAsia" w:hAnsiTheme="majorEastAsia" w:eastAsiaTheme="majorEastAsia" w:cstheme="majorEastAsia"/>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1655ADB1">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46DF7142">
            <w:pPr>
              <w:widowControl/>
              <w:textAlignment w:val="center"/>
              <w:rPr>
                <w:rFonts w:ascii="宋体" w:hAnsi="宋体" w:cs="宋体"/>
                <w:kern w:val="0"/>
                <w:sz w:val="24"/>
              </w:rPr>
            </w:pPr>
            <w:r>
              <w:rPr>
                <w:rFonts w:hint="eastAsia" w:ascii="宋体" w:hAnsi="宋体" w:cs="宋体"/>
                <w:color w:val="000000"/>
                <w:kern w:val="0"/>
                <w:sz w:val="24"/>
              </w:rPr>
              <w:t>考试</w:t>
            </w:r>
          </w:p>
        </w:tc>
      </w:tr>
      <w:tr w14:paraId="57EA0DEA">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18213FF1">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38C6BD51">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63DA4958">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旅游英语</w:t>
            </w:r>
          </w:p>
        </w:tc>
        <w:tc>
          <w:tcPr>
            <w:tcW w:w="404" w:type="pct"/>
            <w:tcBorders>
              <w:top w:val="single" w:color="auto" w:sz="4" w:space="0"/>
              <w:left w:val="nil"/>
              <w:bottom w:val="single" w:color="auto" w:sz="4" w:space="0"/>
              <w:right w:val="single" w:color="auto" w:sz="4" w:space="0"/>
            </w:tcBorders>
            <w:shd w:val="clear" w:color="000000" w:fill="FFFFFF"/>
            <w:vAlign w:val="center"/>
          </w:tcPr>
          <w:p w14:paraId="1D371709">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5919F361">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325F267D">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72</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1744B05E">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62DCEC6D">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234A7762">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31C73233">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6D2EBEE5">
            <w:pPr>
              <w:jc w:val="center"/>
              <w:rPr>
                <w:rFonts w:asciiTheme="majorEastAsia" w:hAnsiTheme="majorEastAsia" w:eastAsiaTheme="majorEastAsia" w:cstheme="majorEastAsia"/>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131F2015">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43ACCF7A">
            <w:pPr>
              <w:widowControl/>
              <w:textAlignment w:val="center"/>
              <w:rPr>
                <w:rFonts w:ascii="宋体" w:hAnsi="宋体" w:cs="宋体"/>
                <w:kern w:val="0"/>
                <w:sz w:val="24"/>
              </w:rPr>
            </w:pPr>
            <w:r>
              <w:rPr>
                <w:rFonts w:hint="eastAsia" w:ascii="宋体" w:hAnsi="宋体" w:cs="宋体"/>
                <w:color w:val="000000"/>
                <w:kern w:val="0"/>
                <w:sz w:val="24"/>
              </w:rPr>
              <w:t>考试</w:t>
            </w:r>
          </w:p>
        </w:tc>
      </w:tr>
      <w:tr w14:paraId="665CF270">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3C63B0F7">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302E3BBF">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7</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362ED1C5">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旅游地理</w:t>
            </w:r>
          </w:p>
        </w:tc>
        <w:tc>
          <w:tcPr>
            <w:tcW w:w="404" w:type="pct"/>
            <w:tcBorders>
              <w:top w:val="single" w:color="auto" w:sz="4" w:space="0"/>
              <w:left w:val="nil"/>
              <w:bottom w:val="single" w:color="auto" w:sz="4" w:space="0"/>
              <w:right w:val="single" w:color="auto" w:sz="4" w:space="0"/>
            </w:tcBorders>
            <w:shd w:val="clear" w:color="000000" w:fill="FFFFFF"/>
            <w:vAlign w:val="center"/>
          </w:tcPr>
          <w:p w14:paraId="0B1A21A0">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140BD39F">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74EB99E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rPr>
              <w:t>72</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1261C104">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09324890">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0472AE32">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5133D192">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658E53D2">
            <w:pPr>
              <w:jc w:val="center"/>
              <w:rPr>
                <w:rFonts w:asciiTheme="majorEastAsia" w:hAnsiTheme="majorEastAsia" w:eastAsiaTheme="majorEastAsia" w:cstheme="majorEastAsia"/>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4CA04C31">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67B05737">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4A80D1D5">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07C4E7FF">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68D7A270">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8</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222F09CE">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导游服务</w:t>
            </w:r>
          </w:p>
          <w:p w14:paraId="243E700B">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基础</w:t>
            </w:r>
          </w:p>
        </w:tc>
        <w:tc>
          <w:tcPr>
            <w:tcW w:w="404" w:type="pct"/>
            <w:tcBorders>
              <w:top w:val="single" w:color="auto" w:sz="4" w:space="0"/>
              <w:left w:val="nil"/>
              <w:bottom w:val="single" w:color="auto" w:sz="4" w:space="0"/>
              <w:right w:val="single" w:color="auto" w:sz="4" w:space="0"/>
            </w:tcBorders>
            <w:shd w:val="clear" w:color="000000" w:fill="FFFFFF"/>
            <w:vAlign w:val="center"/>
          </w:tcPr>
          <w:p w14:paraId="1CE19D47">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5872AAC6">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8</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7BF9D395">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144</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742A6BC7">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639D7303">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0B6653EF">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69FBC620">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2E8626CF">
            <w:pPr>
              <w:jc w:val="center"/>
              <w:rPr>
                <w:rFonts w:asciiTheme="majorEastAsia" w:hAnsiTheme="majorEastAsia" w:eastAsiaTheme="majorEastAsia" w:cstheme="majorEastAsia"/>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0EE563DA">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587F2F61">
            <w:pPr>
              <w:widowControl/>
              <w:textAlignment w:val="center"/>
              <w:rPr>
                <w:rFonts w:ascii="宋体" w:hAnsi="宋体" w:cs="宋体"/>
                <w:kern w:val="0"/>
                <w:sz w:val="24"/>
              </w:rPr>
            </w:pPr>
            <w:r>
              <w:rPr>
                <w:rFonts w:hint="eastAsia" w:ascii="宋体" w:hAnsi="宋体" w:cs="宋体"/>
                <w:color w:val="000000"/>
                <w:kern w:val="0"/>
                <w:sz w:val="24"/>
              </w:rPr>
              <w:t>考试</w:t>
            </w:r>
          </w:p>
        </w:tc>
      </w:tr>
      <w:tr w14:paraId="54D2DC3F">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21978EA1">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47462082">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9</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38434C98">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酒店管理</w:t>
            </w:r>
          </w:p>
          <w:p w14:paraId="3EE0AC2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rPr>
              <w:t>基础</w:t>
            </w:r>
          </w:p>
        </w:tc>
        <w:tc>
          <w:tcPr>
            <w:tcW w:w="404" w:type="pct"/>
            <w:tcBorders>
              <w:top w:val="single" w:color="auto" w:sz="4" w:space="0"/>
              <w:left w:val="nil"/>
              <w:bottom w:val="single" w:color="auto" w:sz="4" w:space="0"/>
              <w:right w:val="single" w:color="auto" w:sz="4" w:space="0"/>
            </w:tcBorders>
            <w:shd w:val="clear" w:color="000000" w:fill="FFFFFF"/>
            <w:vAlign w:val="center"/>
          </w:tcPr>
          <w:p w14:paraId="5FBDF706">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5BE13D4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rPr>
              <w:t>8</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0BC8EB9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rPr>
              <w:t>144</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73AB885B">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11188BEF">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3293ACB9">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649CD473">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514ED3E0">
            <w:pPr>
              <w:jc w:val="center"/>
              <w:rPr>
                <w:rFonts w:asciiTheme="majorEastAsia" w:hAnsiTheme="majorEastAsia" w:eastAsiaTheme="majorEastAsia" w:cstheme="majorEastAsia"/>
                <w:sz w:val="24"/>
              </w:rPr>
            </w:pPr>
            <w:r>
              <w:rPr>
                <w:rFonts w:asciiTheme="majorEastAsia" w:hAnsiTheme="majorEastAsia" w:eastAsiaTheme="majorEastAsia" w:cstheme="majorEastAsia"/>
                <w:sz w:val="24"/>
              </w:rPr>
              <w:t>4</w:t>
            </w:r>
          </w:p>
        </w:tc>
        <w:tc>
          <w:tcPr>
            <w:tcW w:w="266" w:type="pct"/>
            <w:tcBorders>
              <w:top w:val="nil"/>
              <w:left w:val="nil"/>
              <w:bottom w:val="single" w:color="auto" w:sz="4" w:space="0"/>
              <w:right w:val="single" w:color="auto" w:sz="4" w:space="0"/>
            </w:tcBorders>
            <w:shd w:val="clear" w:color="000000" w:fill="FFFFFF"/>
            <w:vAlign w:val="center"/>
          </w:tcPr>
          <w:p w14:paraId="27CD2A8E">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09BE4B05">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18047C09">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260CB991">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7B0A574D">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10</w:t>
            </w:r>
          </w:p>
        </w:tc>
        <w:tc>
          <w:tcPr>
            <w:tcW w:w="844" w:type="pct"/>
            <w:tcBorders>
              <w:top w:val="nil"/>
              <w:left w:val="nil"/>
              <w:bottom w:val="single" w:color="auto" w:sz="4" w:space="0"/>
              <w:right w:val="single" w:color="auto" w:sz="4" w:space="0"/>
            </w:tcBorders>
            <w:shd w:val="clear" w:color="000000" w:fill="FFFFFF"/>
            <w:vAlign w:val="center"/>
          </w:tcPr>
          <w:p w14:paraId="697D168A">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旅游服务</w:t>
            </w:r>
          </w:p>
          <w:p w14:paraId="2134AF1F">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礼仪</w:t>
            </w:r>
          </w:p>
        </w:tc>
        <w:tc>
          <w:tcPr>
            <w:tcW w:w="404" w:type="pct"/>
            <w:tcBorders>
              <w:top w:val="nil"/>
              <w:left w:val="nil"/>
              <w:bottom w:val="single" w:color="auto" w:sz="4" w:space="0"/>
              <w:right w:val="single" w:color="auto" w:sz="4" w:space="0"/>
            </w:tcBorders>
            <w:shd w:val="clear" w:color="000000" w:fill="FFFFFF"/>
            <w:vAlign w:val="center"/>
          </w:tcPr>
          <w:p w14:paraId="719D9F6A">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必修</w:t>
            </w:r>
          </w:p>
        </w:tc>
        <w:tc>
          <w:tcPr>
            <w:tcW w:w="339" w:type="pct"/>
            <w:tcBorders>
              <w:top w:val="nil"/>
              <w:left w:val="nil"/>
              <w:bottom w:val="single" w:color="auto" w:sz="4" w:space="0"/>
              <w:right w:val="single" w:color="auto" w:sz="4" w:space="0"/>
            </w:tcBorders>
            <w:shd w:val="clear" w:color="000000" w:fill="FFFFFF"/>
            <w:vAlign w:val="center"/>
          </w:tcPr>
          <w:p w14:paraId="7ECD1466">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429" w:type="pct"/>
            <w:tcBorders>
              <w:top w:val="nil"/>
              <w:left w:val="nil"/>
              <w:bottom w:val="single" w:color="auto" w:sz="4" w:space="0"/>
              <w:right w:val="single" w:color="auto" w:sz="4" w:space="0"/>
            </w:tcBorders>
            <w:shd w:val="clear" w:color="000000" w:fill="FFFFFF"/>
            <w:vAlign w:val="center"/>
          </w:tcPr>
          <w:p w14:paraId="0B48DEF5">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rPr>
              <w:t>72</w:t>
            </w:r>
          </w:p>
        </w:tc>
        <w:tc>
          <w:tcPr>
            <w:tcW w:w="286" w:type="pct"/>
            <w:tcBorders>
              <w:top w:val="nil"/>
              <w:left w:val="nil"/>
              <w:bottom w:val="single" w:color="auto" w:sz="4" w:space="0"/>
              <w:right w:val="single" w:color="auto" w:sz="4" w:space="0"/>
            </w:tcBorders>
            <w:shd w:val="clear" w:color="000000" w:fill="FFFFFF"/>
            <w:vAlign w:val="center"/>
          </w:tcPr>
          <w:p w14:paraId="4ACE4062">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05F76A2F">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336" w:type="pct"/>
            <w:tcBorders>
              <w:top w:val="nil"/>
              <w:left w:val="nil"/>
              <w:bottom w:val="single" w:color="auto" w:sz="4" w:space="0"/>
              <w:right w:val="single" w:color="auto" w:sz="4" w:space="0"/>
            </w:tcBorders>
            <w:shd w:val="clear" w:color="000000" w:fill="FFFFFF"/>
            <w:vAlign w:val="center"/>
          </w:tcPr>
          <w:p w14:paraId="4D152222">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923E91E">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D12430D">
            <w:pPr>
              <w:jc w:val="center"/>
              <w:rPr>
                <w:rFonts w:asciiTheme="majorEastAsia" w:hAnsiTheme="majorEastAsia" w:eastAsiaTheme="majorEastAsia" w:cstheme="majorEastAsia"/>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4BE93321">
            <w:pPr>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69DE6188">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06C75A32">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51221AFE">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38A5E1D3">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c>
          <w:tcPr>
            <w:tcW w:w="844" w:type="pct"/>
            <w:tcBorders>
              <w:top w:val="nil"/>
              <w:left w:val="nil"/>
              <w:bottom w:val="single" w:color="auto" w:sz="4" w:space="0"/>
              <w:right w:val="single" w:color="auto" w:sz="4" w:space="0"/>
            </w:tcBorders>
            <w:shd w:val="clear" w:color="000000" w:fill="FFFFFF"/>
            <w:vAlign w:val="center"/>
          </w:tcPr>
          <w:p w14:paraId="69EA0D8B">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模拟导游</w:t>
            </w:r>
          </w:p>
        </w:tc>
        <w:tc>
          <w:tcPr>
            <w:tcW w:w="404" w:type="pct"/>
            <w:tcBorders>
              <w:top w:val="nil"/>
              <w:left w:val="nil"/>
              <w:bottom w:val="single" w:color="auto" w:sz="4" w:space="0"/>
              <w:right w:val="single" w:color="auto" w:sz="4" w:space="0"/>
            </w:tcBorders>
            <w:shd w:val="clear" w:color="000000" w:fill="FFFFFF"/>
            <w:vAlign w:val="center"/>
          </w:tcPr>
          <w:p w14:paraId="18BF662B">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必修</w:t>
            </w:r>
          </w:p>
        </w:tc>
        <w:tc>
          <w:tcPr>
            <w:tcW w:w="339" w:type="pct"/>
            <w:tcBorders>
              <w:top w:val="nil"/>
              <w:left w:val="nil"/>
              <w:bottom w:val="single" w:color="auto" w:sz="4" w:space="0"/>
              <w:right w:val="single" w:color="auto" w:sz="4" w:space="0"/>
            </w:tcBorders>
            <w:shd w:val="clear" w:color="000000" w:fill="FFFFFF"/>
            <w:vAlign w:val="center"/>
          </w:tcPr>
          <w:p w14:paraId="752791B9">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429" w:type="pct"/>
            <w:tcBorders>
              <w:top w:val="nil"/>
              <w:left w:val="nil"/>
              <w:bottom w:val="single" w:color="auto" w:sz="4" w:space="0"/>
              <w:right w:val="single" w:color="auto" w:sz="4" w:space="0"/>
            </w:tcBorders>
            <w:shd w:val="clear" w:color="000000" w:fill="FFFFFF"/>
            <w:vAlign w:val="center"/>
          </w:tcPr>
          <w:p w14:paraId="2A64DFF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rPr>
              <w:t>72</w:t>
            </w:r>
          </w:p>
        </w:tc>
        <w:tc>
          <w:tcPr>
            <w:tcW w:w="286" w:type="pct"/>
            <w:tcBorders>
              <w:top w:val="nil"/>
              <w:left w:val="nil"/>
              <w:bottom w:val="single" w:color="auto" w:sz="4" w:space="0"/>
              <w:right w:val="single" w:color="auto" w:sz="4" w:space="0"/>
            </w:tcBorders>
            <w:shd w:val="clear" w:color="000000" w:fill="FFFFFF"/>
            <w:vAlign w:val="center"/>
          </w:tcPr>
          <w:p w14:paraId="42512EA3">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1013864">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0A2FE8A5">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336" w:type="pct"/>
            <w:tcBorders>
              <w:top w:val="nil"/>
              <w:left w:val="nil"/>
              <w:bottom w:val="single" w:color="auto" w:sz="4" w:space="0"/>
              <w:right w:val="single" w:color="auto" w:sz="4" w:space="0"/>
            </w:tcBorders>
            <w:shd w:val="clear" w:color="000000" w:fill="FFFFFF"/>
            <w:vAlign w:val="center"/>
          </w:tcPr>
          <w:p w14:paraId="594180C3">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76278AC">
            <w:pPr>
              <w:jc w:val="center"/>
              <w:rPr>
                <w:rFonts w:asciiTheme="majorEastAsia" w:hAnsiTheme="majorEastAsia" w:eastAsiaTheme="majorEastAsia" w:cstheme="majorEastAsia"/>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62B7898E">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78515281">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16395E45">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62245770">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412713E1">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79F351E7">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食品营养</w:t>
            </w:r>
          </w:p>
          <w:p w14:paraId="17446B76">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卫生</w:t>
            </w:r>
          </w:p>
        </w:tc>
        <w:tc>
          <w:tcPr>
            <w:tcW w:w="404" w:type="pct"/>
            <w:tcBorders>
              <w:top w:val="single" w:color="auto" w:sz="4" w:space="0"/>
              <w:left w:val="single" w:color="auto" w:sz="4" w:space="0"/>
              <w:bottom w:val="single" w:color="auto" w:sz="4" w:space="0"/>
              <w:right w:val="single" w:color="auto" w:sz="4" w:space="0"/>
            </w:tcBorders>
            <w:shd w:val="clear" w:color="000000" w:fill="FFFFFF"/>
            <w:vAlign w:val="center"/>
          </w:tcPr>
          <w:p w14:paraId="65828657">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必修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1CE143ED">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429" w:type="pct"/>
            <w:tcBorders>
              <w:top w:val="single" w:color="auto" w:sz="4" w:space="0"/>
              <w:left w:val="single" w:color="auto" w:sz="4" w:space="0"/>
              <w:bottom w:val="single" w:color="auto" w:sz="4" w:space="0"/>
              <w:right w:val="single" w:color="auto" w:sz="4" w:space="0"/>
            </w:tcBorders>
            <w:shd w:val="clear" w:color="000000" w:fill="FFFFFF"/>
            <w:vAlign w:val="center"/>
          </w:tcPr>
          <w:p w14:paraId="6BEDEB9F">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72</w:t>
            </w:r>
          </w:p>
        </w:tc>
        <w:tc>
          <w:tcPr>
            <w:tcW w:w="286" w:type="pct"/>
            <w:tcBorders>
              <w:top w:val="single" w:color="auto" w:sz="4" w:space="0"/>
              <w:left w:val="single" w:color="auto" w:sz="4" w:space="0"/>
              <w:bottom w:val="single" w:color="auto" w:sz="4" w:space="0"/>
              <w:right w:val="single" w:color="auto" w:sz="4" w:space="0"/>
            </w:tcBorders>
            <w:shd w:val="clear" w:color="000000" w:fill="FFFFFF"/>
            <w:vAlign w:val="center"/>
          </w:tcPr>
          <w:p w14:paraId="586E73DB">
            <w:pPr>
              <w:jc w:val="center"/>
              <w:rPr>
                <w:rFonts w:asciiTheme="majorEastAsia" w:hAnsiTheme="majorEastAsia" w:eastAsiaTheme="majorEastAsia" w:cstheme="majorEastAsia"/>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78F5F9E2">
            <w:pPr>
              <w:jc w:val="center"/>
              <w:rPr>
                <w:rFonts w:asciiTheme="majorEastAsia" w:hAnsiTheme="majorEastAsia" w:eastAsiaTheme="majorEastAsia" w:cstheme="majorEastAsia"/>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63999F52">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0B698C02">
            <w:pPr>
              <w:jc w:val="center"/>
              <w:rPr>
                <w:rFonts w:asciiTheme="majorEastAsia" w:hAnsiTheme="majorEastAsia" w:eastAsiaTheme="majorEastAsia" w:cstheme="majorEastAsia"/>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57A82D28">
            <w:pPr>
              <w:jc w:val="center"/>
              <w:rPr>
                <w:rFonts w:asciiTheme="majorEastAsia" w:hAnsiTheme="majorEastAsia" w:eastAsiaTheme="majorEastAsia" w:cstheme="majorEastAsia"/>
                <w:kern w:val="0"/>
                <w:sz w:val="24"/>
              </w:rPr>
            </w:pP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7FDF9B9D">
            <w:pPr>
              <w:widowControl/>
              <w:jc w:val="center"/>
              <w:rPr>
                <w:rFonts w:ascii="宋体" w:hAnsi="宋体" w:cs="宋体"/>
                <w:kern w:val="0"/>
                <w:sz w:val="24"/>
              </w:rPr>
            </w:pPr>
          </w:p>
        </w:tc>
        <w:tc>
          <w:tcPr>
            <w:tcW w:w="358" w:type="pct"/>
            <w:tcBorders>
              <w:top w:val="single" w:color="auto" w:sz="4" w:space="0"/>
              <w:left w:val="single" w:color="auto" w:sz="4" w:space="0"/>
              <w:bottom w:val="single" w:color="auto" w:sz="4" w:space="0"/>
              <w:right w:val="single" w:color="auto" w:sz="4" w:space="0"/>
            </w:tcBorders>
            <w:shd w:val="clear" w:color="000000" w:fill="FFFFFF"/>
            <w:vAlign w:val="center"/>
          </w:tcPr>
          <w:p w14:paraId="664C4323">
            <w:pPr>
              <w:widowControl/>
              <w:textAlignment w:val="center"/>
              <w:rPr>
                <w:rFonts w:ascii="宋体" w:hAnsi="宋体" w:cs="宋体"/>
                <w:kern w:val="0"/>
                <w:sz w:val="24"/>
              </w:rPr>
            </w:pPr>
            <w:r>
              <w:rPr>
                <w:rFonts w:hint="eastAsia" w:ascii="宋体" w:hAnsi="宋体" w:cs="宋体"/>
                <w:color w:val="000000"/>
                <w:kern w:val="0"/>
                <w:sz w:val="24"/>
              </w:rPr>
              <w:t>考试</w:t>
            </w:r>
          </w:p>
        </w:tc>
      </w:tr>
      <w:tr w14:paraId="295DCF3E">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303E1E9C">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53FC7C52">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c>
          <w:tcPr>
            <w:tcW w:w="844" w:type="pct"/>
            <w:tcBorders>
              <w:top w:val="nil"/>
              <w:left w:val="nil"/>
              <w:bottom w:val="single" w:color="auto" w:sz="4" w:space="0"/>
              <w:right w:val="single" w:color="auto" w:sz="4" w:space="0"/>
            </w:tcBorders>
            <w:shd w:val="clear" w:color="000000" w:fill="FFFFFF"/>
            <w:vAlign w:val="center"/>
          </w:tcPr>
          <w:p w14:paraId="6B7F9B98">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rPr>
              <w:t>调酒技术</w:t>
            </w:r>
          </w:p>
        </w:tc>
        <w:tc>
          <w:tcPr>
            <w:tcW w:w="404" w:type="pct"/>
            <w:tcBorders>
              <w:top w:val="nil"/>
              <w:left w:val="nil"/>
              <w:bottom w:val="single" w:color="auto" w:sz="4" w:space="0"/>
              <w:right w:val="single" w:color="auto" w:sz="4" w:space="0"/>
            </w:tcBorders>
            <w:shd w:val="clear" w:color="000000" w:fill="FFFFFF"/>
            <w:vAlign w:val="center"/>
          </w:tcPr>
          <w:p w14:paraId="1FD88263">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必修</w:t>
            </w:r>
          </w:p>
        </w:tc>
        <w:tc>
          <w:tcPr>
            <w:tcW w:w="339" w:type="pct"/>
            <w:vMerge w:val="restart"/>
            <w:tcBorders>
              <w:top w:val="nil"/>
              <w:left w:val="nil"/>
              <w:right w:val="single" w:color="auto" w:sz="4" w:space="0"/>
            </w:tcBorders>
            <w:shd w:val="clear" w:color="000000" w:fill="FFFFFF"/>
            <w:vAlign w:val="center"/>
          </w:tcPr>
          <w:p w14:paraId="4B84EBC7">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w:t>
            </w:r>
          </w:p>
          <w:p w14:paraId="3C8EECF3">
            <w:pPr>
              <w:jc w:val="center"/>
              <w:rPr>
                <w:rFonts w:asciiTheme="majorEastAsia" w:hAnsiTheme="majorEastAsia" w:eastAsiaTheme="majorEastAsia" w:cstheme="majorEastAsia"/>
                <w:sz w:val="24"/>
              </w:rPr>
            </w:pPr>
          </w:p>
        </w:tc>
        <w:tc>
          <w:tcPr>
            <w:tcW w:w="429" w:type="pct"/>
            <w:vMerge w:val="restart"/>
            <w:tcBorders>
              <w:top w:val="nil"/>
              <w:left w:val="nil"/>
              <w:right w:val="single" w:color="auto" w:sz="4" w:space="0"/>
            </w:tcBorders>
            <w:shd w:val="clear" w:color="000000" w:fill="FFFFFF"/>
            <w:vAlign w:val="center"/>
          </w:tcPr>
          <w:p w14:paraId="6AB17BDA">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144</w:t>
            </w:r>
          </w:p>
          <w:p w14:paraId="70D336CB">
            <w:pPr>
              <w:jc w:val="center"/>
              <w:rPr>
                <w:rFonts w:asciiTheme="majorEastAsia" w:hAnsiTheme="majorEastAsia" w:eastAsiaTheme="majorEastAsia" w:cstheme="majorEastAsia"/>
                <w:sz w:val="24"/>
              </w:rPr>
            </w:pPr>
          </w:p>
        </w:tc>
        <w:tc>
          <w:tcPr>
            <w:tcW w:w="286" w:type="pct"/>
            <w:vMerge w:val="restart"/>
            <w:tcBorders>
              <w:top w:val="nil"/>
              <w:left w:val="nil"/>
              <w:right w:val="single" w:color="auto" w:sz="4" w:space="0"/>
            </w:tcBorders>
            <w:shd w:val="clear" w:color="000000" w:fill="FFFFFF"/>
            <w:vAlign w:val="center"/>
          </w:tcPr>
          <w:p w14:paraId="2CBF81DC">
            <w:pPr>
              <w:jc w:val="center"/>
              <w:rPr>
                <w:rFonts w:asciiTheme="majorEastAsia" w:hAnsiTheme="majorEastAsia" w:eastAsiaTheme="majorEastAsia" w:cstheme="majorEastAsia"/>
                <w:kern w:val="0"/>
                <w:sz w:val="24"/>
              </w:rPr>
            </w:pPr>
          </w:p>
        </w:tc>
        <w:tc>
          <w:tcPr>
            <w:tcW w:w="336" w:type="pct"/>
            <w:vMerge w:val="restart"/>
            <w:tcBorders>
              <w:top w:val="nil"/>
              <w:left w:val="nil"/>
              <w:right w:val="single" w:color="auto" w:sz="4" w:space="0"/>
            </w:tcBorders>
            <w:shd w:val="clear" w:color="000000" w:fill="FFFFFF"/>
            <w:vAlign w:val="center"/>
          </w:tcPr>
          <w:p w14:paraId="312A8378">
            <w:pPr>
              <w:jc w:val="center"/>
              <w:rPr>
                <w:rFonts w:asciiTheme="majorEastAsia" w:hAnsiTheme="majorEastAsia" w:eastAsiaTheme="majorEastAsia" w:cstheme="majorEastAsia"/>
                <w:kern w:val="0"/>
                <w:sz w:val="24"/>
              </w:rPr>
            </w:pPr>
          </w:p>
        </w:tc>
        <w:tc>
          <w:tcPr>
            <w:tcW w:w="336" w:type="pct"/>
            <w:vMerge w:val="restart"/>
            <w:tcBorders>
              <w:top w:val="nil"/>
              <w:left w:val="nil"/>
              <w:right w:val="single" w:color="auto" w:sz="4" w:space="0"/>
            </w:tcBorders>
            <w:shd w:val="clear" w:color="000000" w:fill="FFFFFF"/>
            <w:vAlign w:val="center"/>
          </w:tcPr>
          <w:p w14:paraId="4031709D">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336" w:type="pct"/>
            <w:vMerge w:val="restart"/>
            <w:tcBorders>
              <w:top w:val="nil"/>
              <w:left w:val="nil"/>
              <w:right w:val="single" w:color="auto" w:sz="4" w:space="0"/>
            </w:tcBorders>
            <w:shd w:val="clear" w:color="000000" w:fill="FFFFFF"/>
            <w:vAlign w:val="center"/>
          </w:tcPr>
          <w:p w14:paraId="7F43F6D8">
            <w:pPr>
              <w:ind w:firstLine="120" w:firstLineChars="5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336" w:type="pct"/>
            <w:vMerge w:val="restart"/>
            <w:tcBorders>
              <w:top w:val="nil"/>
              <w:left w:val="nil"/>
              <w:right w:val="single" w:color="auto" w:sz="4" w:space="0"/>
            </w:tcBorders>
            <w:shd w:val="clear" w:color="000000" w:fill="FFFFFF"/>
            <w:vAlign w:val="center"/>
          </w:tcPr>
          <w:p w14:paraId="4D040BD7">
            <w:pPr>
              <w:jc w:val="center"/>
              <w:rPr>
                <w:rFonts w:asciiTheme="majorEastAsia" w:hAnsiTheme="majorEastAsia" w:eastAsiaTheme="majorEastAsia" w:cstheme="majorEastAsia"/>
                <w:sz w:val="24"/>
              </w:rPr>
            </w:pPr>
          </w:p>
        </w:tc>
        <w:tc>
          <w:tcPr>
            <w:tcW w:w="266" w:type="pct"/>
            <w:tcBorders>
              <w:top w:val="nil"/>
              <w:left w:val="nil"/>
              <w:bottom w:val="single" w:color="auto" w:sz="4" w:space="0"/>
              <w:right w:val="single" w:color="auto" w:sz="4" w:space="0"/>
            </w:tcBorders>
            <w:shd w:val="clear" w:color="000000" w:fill="FFFFFF"/>
            <w:vAlign w:val="center"/>
          </w:tcPr>
          <w:p w14:paraId="614DBA64">
            <w:pPr>
              <w:widowControl/>
              <w:jc w:val="center"/>
              <w:rPr>
                <w:rFonts w:ascii="宋体" w:hAnsi="宋体" w:cs="宋体"/>
                <w:kern w:val="0"/>
                <w:sz w:val="24"/>
              </w:rPr>
            </w:pPr>
          </w:p>
        </w:tc>
        <w:tc>
          <w:tcPr>
            <w:tcW w:w="358" w:type="pct"/>
            <w:tcBorders>
              <w:top w:val="nil"/>
              <w:left w:val="nil"/>
              <w:bottom w:val="single" w:color="auto" w:sz="4" w:space="0"/>
              <w:right w:val="single" w:color="auto" w:sz="4" w:space="0"/>
            </w:tcBorders>
            <w:shd w:val="clear" w:color="000000" w:fill="FFFFFF"/>
            <w:vAlign w:val="center"/>
          </w:tcPr>
          <w:p w14:paraId="26EB5CDA">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4CA7D910">
        <w:tblPrEx>
          <w:tblCellMar>
            <w:top w:w="0" w:type="dxa"/>
            <w:left w:w="108" w:type="dxa"/>
            <w:bottom w:w="0" w:type="dxa"/>
            <w:right w:w="108" w:type="dxa"/>
          </w:tblCellMar>
        </w:tblPrEx>
        <w:trPr>
          <w:trHeight w:val="611"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5AD419A6">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757FA3EA">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c>
          <w:tcPr>
            <w:tcW w:w="844" w:type="pct"/>
            <w:tcBorders>
              <w:top w:val="nil"/>
              <w:left w:val="nil"/>
              <w:bottom w:val="single" w:color="auto" w:sz="4" w:space="0"/>
              <w:right w:val="single" w:color="auto" w:sz="4" w:space="0"/>
            </w:tcBorders>
            <w:shd w:val="clear" w:color="000000" w:fill="FFFFFF"/>
            <w:vAlign w:val="center"/>
          </w:tcPr>
          <w:p w14:paraId="77D54B23">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咖啡制作</w:t>
            </w:r>
          </w:p>
        </w:tc>
        <w:tc>
          <w:tcPr>
            <w:tcW w:w="405" w:type="pct"/>
            <w:tcBorders>
              <w:top w:val="nil"/>
              <w:left w:val="nil"/>
              <w:bottom w:val="single" w:color="auto" w:sz="4" w:space="0"/>
              <w:right w:val="single" w:color="auto" w:sz="4" w:space="0"/>
            </w:tcBorders>
            <w:shd w:val="clear" w:color="000000" w:fill="FFFFFF"/>
            <w:vAlign w:val="center"/>
          </w:tcPr>
          <w:p w14:paraId="1DEFBF2E">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必修</w:t>
            </w:r>
          </w:p>
        </w:tc>
        <w:tc>
          <w:tcPr>
            <w:tcW w:w="339" w:type="pct"/>
            <w:vMerge w:val="continue"/>
            <w:tcBorders>
              <w:left w:val="nil"/>
              <w:right w:val="single" w:color="auto" w:sz="4" w:space="0"/>
            </w:tcBorders>
            <w:shd w:val="clear" w:color="000000" w:fill="FFFFFF"/>
            <w:vAlign w:val="center"/>
          </w:tcPr>
          <w:p w14:paraId="1A10CC28">
            <w:pPr>
              <w:jc w:val="center"/>
              <w:rPr>
                <w:rFonts w:asciiTheme="majorEastAsia" w:hAnsiTheme="majorEastAsia" w:eastAsiaTheme="majorEastAsia" w:cstheme="majorEastAsia"/>
                <w:sz w:val="24"/>
              </w:rPr>
            </w:pPr>
          </w:p>
        </w:tc>
        <w:tc>
          <w:tcPr>
            <w:tcW w:w="429" w:type="pct"/>
            <w:vMerge w:val="continue"/>
            <w:tcBorders>
              <w:left w:val="nil"/>
              <w:right w:val="single" w:color="auto" w:sz="4" w:space="0"/>
            </w:tcBorders>
            <w:shd w:val="clear" w:color="000000" w:fill="FFFFFF"/>
            <w:vAlign w:val="center"/>
          </w:tcPr>
          <w:p w14:paraId="28525DE0">
            <w:pPr>
              <w:jc w:val="center"/>
              <w:rPr>
                <w:rFonts w:asciiTheme="majorEastAsia" w:hAnsiTheme="majorEastAsia" w:eastAsiaTheme="majorEastAsia" w:cstheme="majorEastAsia"/>
                <w:sz w:val="24"/>
              </w:rPr>
            </w:pPr>
          </w:p>
        </w:tc>
        <w:tc>
          <w:tcPr>
            <w:tcW w:w="286" w:type="pct"/>
            <w:vMerge w:val="continue"/>
            <w:tcBorders>
              <w:left w:val="nil"/>
              <w:right w:val="single" w:color="auto" w:sz="4" w:space="0"/>
            </w:tcBorders>
            <w:shd w:val="clear" w:color="000000" w:fill="FFFFFF"/>
            <w:vAlign w:val="center"/>
          </w:tcPr>
          <w:p w14:paraId="2CCEC1C1">
            <w:pPr>
              <w:jc w:val="center"/>
              <w:rPr>
                <w:rFonts w:asciiTheme="majorEastAsia" w:hAnsiTheme="majorEastAsia" w:eastAsiaTheme="majorEastAsia" w:cstheme="majorEastAsia"/>
                <w:kern w:val="0"/>
                <w:sz w:val="24"/>
              </w:rPr>
            </w:pPr>
          </w:p>
        </w:tc>
        <w:tc>
          <w:tcPr>
            <w:tcW w:w="336" w:type="pct"/>
            <w:vMerge w:val="continue"/>
            <w:tcBorders>
              <w:left w:val="nil"/>
              <w:right w:val="single" w:color="auto" w:sz="4" w:space="0"/>
            </w:tcBorders>
            <w:shd w:val="clear" w:color="000000" w:fill="FFFFFF"/>
            <w:vAlign w:val="center"/>
          </w:tcPr>
          <w:p w14:paraId="58AEB1A9">
            <w:pPr>
              <w:jc w:val="center"/>
              <w:rPr>
                <w:rFonts w:asciiTheme="majorEastAsia" w:hAnsiTheme="majorEastAsia" w:eastAsiaTheme="majorEastAsia" w:cstheme="majorEastAsia"/>
                <w:kern w:val="0"/>
                <w:sz w:val="24"/>
              </w:rPr>
            </w:pPr>
          </w:p>
        </w:tc>
        <w:tc>
          <w:tcPr>
            <w:tcW w:w="336" w:type="pct"/>
            <w:vMerge w:val="continue"/>
            <w:tcBorders>
              <w:left w:val="nil"/>
              <w:right w:val="single" w:color="auto" w:sz="4" w:space="0"/>
            </w:tcBorders>
            <w:shd w:val="clear" w:color="000000" w:fill="FFFFFF"/>
            <w:vAlign w:val="center"/>
          </w:tcPr>
          <w:p w14:paraId="33BC366A">
            <w:pPr>
              <w:jc w:val="center"/>
              <w:rPr>
                <w:rFonts w:asciiTheme="majorEastAsia" w:hAnsiTheme="majorEastAsia" w:eastAsiaTheme="majorEastAsia" w:cstheme="majorEastAsia"/>
                <w:kern w:val="0"/>
                <w:sz w:val="24"/>
              </w:rPr>
            </w:pPr>
          </w:p>
        </w:tc>
        <w:tc>
          <w:tcPr>
            <w:tcW w:w="336" w:type="pct"/>
            <w:vMerge w:val="continue"/>
            <w:tcBorders>
              <w:left w:val="nil"/>
              <w:right w:val="single" w:color="auto" w:sz="4" w:space="0"/>
            </w:tcBorders>
            <w:shd w:val="clear" w:color="000000" w:fill="FFFFFF"/>
            <w:vAlign w:val="center"/>
          </w:tcPr>
          <w:p w14:paraId="57279A87">
            <w:pPr>
              <w:jc w:val="center"/>
              <w:rPr>
                <w:rFonts w:asciiTheme="majorEastAsia" w:hAnsiTheme="majorEastAsia" w:eastAsiaTheme="majorEastAsia" w:cstheme="majorEastAsia"/>
                <w:kern w:val="0"/>
                <w:sz w:val="24"/>
              </w:rPr>
            </w:pPr>
          </w:p>
        </w:tc>
        <w:tc>
          <w:tcPr>
            <w:tcW w:w="336" w:type="pct"/>
            <w:vMerge w:val="continue"/>
            <w:tcBorders>
              <w:left w:val="nil"/>
              <w:right w:val="single" w:color="auto" w:sz="4" w:space="0"/>
            </w:tcBorders>
            <w:shd w:val="clear" w:color="000000" w:fill="FFFFFF"/>
            <w:vAlign w:val="center"/>
          </w:tcPr>
          <w:p w14:paraId="0DBF4F56">
            <w:pPr>
              <w:jc w:val="center"/>
              <w:rPr>
                <w:rFonts w:asciiTheme="majorEastAsia" w:hAnsiTheme="majorEastAsia" w:eastAsiaTheme="majorEastAsia" w:cstheme="majorEastAsia"/>
                <w:sz w:val="24"/>
              </w:rPr>
            </w:pPr>
          </w:p>
        </w:tc>
        <w:tc>
          <w:tcPr>
            <w:tcW w:w="266" w:type="pct"/>
            <w:tcBorders>
              <w:top w:val="nil"/>
              <w:left w:val="nil"/>
              <w:bottom w:val="single" w:color="auto" w:sz="4" w:space="0"/>
              <w:right w:val="single" w:color="auto" w:sz="4" w:space="0"/>
            </w:tcBorders>
            <w:shd w:val="clear" w:color="000000" w:fill="FFFFFF"/>
            <w:vAlign w:val="center"/>
          </w:tcPr>
          <w:p w14:paraId="0185CE3C">
            <w:pPr>
              <w:widowControl/>
              <w:jc w:val="center"/>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2351EBE8">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18313DB9">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37D257F4">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31519057">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c>
          <w:tcPr>
            <w:tcW w:w="844" w:type="pct"/>
            <w:tcBorders>
              <w:top w:val="nil"/>
              <w:left w:val="nil"/>
              <w:bottom w:val="single" w:color="auto" w:sz="4" w:space="0"/>
              <w:right w:val="single" w:color="auto" w:sz="4" w:space="0"/>
            </w:tcBorders>
            <w:shd w:val="clear" w:color="000000" w:fill="FFFFFF"/>
            <w:vAlign w:val="center"/>
          </w:tcPr>
          <w:p w14:paraId="36AA382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西点烘焙</w:t>
            </w:r>
          </w:p>
        </w:tc>
        <w:tc>
          <w:tcPr>
            <w:tcW w:w="405" w:type="pct"/>
            <w:tcBorders>
              <w:top w:val="nil"/>
              <w:left w:val="nil"/>
              <w:bottom w:val="single" w:color="auto" w:sz="4" w:space="0"/>
              <w:right w:val="single" w:color="auto" w:sz="4" w:space="0"/>
            </w:tcBorders>
            <w:shd w:val="clear" w:color="000000" w:fill="FFFFFF"/>
            <w:vAlign w:val="center"/>
          </w:tcPr>
          <w:p w14:paraId="7CC0EBB9">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必修</w:t>
            </w:r>
          </w:p>
        </w:tc>
        <w:tc>
          <w:tcPr>
            <w:tcW w:w="339" w:type="pct"/>
            <w:vMerge w:val="continue"/>
            <w:tcBorders>
              <w:left w:val="nil"/>
              <w:bottom w:val="single" w:color="auto" w:sz="4" w:space="0"/>
              <w:right w:val="single" w:color="auto" w:sz="4" w:space="0"/>
            </w:tcBorders>
            <w:shd w:val="clear" w:color="000000" w:fill="FFFFFF"/>
            <w:vAlign w:val="center"/>
          </w:tcPr>
          <w:p w14:paraId="03EBEE2D">
            <w:pPr>
              <w:jc w:val="center"/>
              <w:rPr>
                <w:rFonts w:asciiTheme="majorEastAsia" w:hAnsiTheme="majorEastAsia" w:eastAsiaTheme="majorEastAsia" w:cstheme="majorEastAsia"/>
                <w:sz w:val="24"/>
              </w:rPr>
            </w:pPr>
          </w:p>
        </w:tc>
        <w:tc>
          <w:tcPr>
            <w:tcW w:w="429" w:type="pct"/>
            <w:vMerge w:val="continue"/>
            <w:tcBorders>
              <w:left w:val="nil"/>
              <w:bottom w:val="single" w:color="auto" w:sz="4" w:space="0"/>
              <w:right w:val="single" w:color="auto" w:sz="4" w:space="0"/>
            </w:tcBorders>
            <w:shd w:val="clear" w:color="000000" w:fill="FFFFFF"/>
            <w:vAlign w:val="center"/>
          </w:tcPr>
          <w:p w14:paraId="2C86B259">
            <w:pPr>
              <w:jc w:val="center"/>
              <w:rPr>
                <w:rFonts w:asciiTheme="majorEastAsia" w:hAnsiTheme="majorEastAsia" w:eastAsiaTheme="majorEastAsia" w:cstheme="majorEastAsia"/>
                <w:sz w:val="24"/>
              </w:rPr>
            </w:pPr>
          </w:p>
        </w:tc>
        <w:tc>
          <w:tcPr>
            <w:tcW w:w="286" w:type="pct"/>
            <w:vMerge w:val="continue"/>
            <w:tcBorders>
              <w:left w:val="nil"/>
              <w:bottom w:val="single" w:color="auto" w:sz="4" w:space="0"/>
              <w:right w:val="single" w:color="auto" w:sz="4" w:space="0"/>
            </w:tcBorders>
            <w:shd w:val="clear" w:color="000000" w:fill="FFFFFF"/>
            <w:vAlign w:val="center"/>
          </w:tcPr>
          <w:p w14:paraId="1A9B945D">
            <w:pPr>
              <w:jc w:val="center"/>
              <w:rPr>
                <w:rFonts w:asciiTheme="majorEastAsia" w:hAnsiTheme="majorEastAsia" w:eastAsiaTheme="majorEastAsia" w:cstheme="majorEastAsia"/>
                <w:kern w:val="0"/>
                <w:sz w:val="24"/>
              </w:rPr>
            </w:pPr>
          </w:p>
        </w:tc>
        <w:tc>
          <w:tcPr>
            <w:tcW w:w="336" w:type="pct"/>
            <w:vMerge w:val="continue"/>
            <w:tcBorders>
              <w:left w:val="nil"/>
              <w:bottom w:val="single" w:color="auto" w:sz="4" w:space="0"/>
              <w:right w:val="single" w:color="auto" w:sz="4" w:space="0"/>
            </w:tcBorders>
            <w:shd w:val="clear" w:color="000000" w:fill="FFFFFF"/>
            <w:vAlign w:val="center"/>
          </w:tcPr>
          <w:p w14:paraId="61049AA7">
            <w:pPr>
              <w:jc w:val="center"/>
              <w:rPr>
                <w:rFonts w:asciiTheme="majorEastAsia" w:hAnsiTheme="majorEastAsia" w:eastAsiaTheme="majorEastAsia" w:cstheme="majorEastAsia"/>
                <w:kern w:val="0"/>
                <w:sz w:val="24"/>
              </w:rPr>
            </w:pPr>
          </w:p>
        </w:tc>
        <w:tc>
          <w:tcPr>
            <w:tcW w:w="336" w:type="pct"/>
            <w:vMerge w:val="continue"/>
            <w:tcBorders>
              <w:left w:val="nil"/>
              <w:bottom w:val="single" w:color="auto" w:sz="4" w:space="0"/>
              <w:right w:val="single" w:color="auto" w:sz="4" w:space="0"/>
            </w:tcBorders>
            <w:shd w:val="clear" w:color="000000" w:fill="FFFFFF"/>
            <w:vAlign w:val="center"/>
          </w:tcPr>
          <w:p w14:paraId="5F7927DB">
            <w:pPr>
              <w:jc w:val="center"/>
              <w:rPr>
                <w:rFonts w:asciiTheme="majorEastAsia" w:hAnsiTheme="majorEastAsia" w:eastAsiaTheme="majorEastAsia" w:cstheme="majorEastAsia"/>
                <w:kern w:val="0"/>
                <w:sz w:val="24"/>
              </w:rPr>
            </w:pPr>
          </w:p>
        </w:tc>
        <w:tc>
          <w:tcPr>
            <w:tcW w:w="336" w:type="pct"/>
            <w:vMerge w:val="continue"/>
            <w:tcBorders>
              <w:left w:val="nil"/>
              <w:bottom w:val="single" w:color="auto" w:sz="4" w:space="0"/>
              <w:right w:val="single" w:color="auto" w:sz="4" w:space="0"/>
            </w:tcBorders>
            <w:shd w:val="clear" w:color="000000" w:fill="FFFFFF"/>
            <w:vAlign w:val="center"/>
          </w:tcPr>
          <w:p w14:paraId="280A28F8">
            <w:pPr>
              <w:jc w:val="center"/>
              <w:rPr>
                <w:rFonts w:asciiTheme="majorEastAsia" w:hAnsiTheme="majorEastAsia" w:eastAsiaTheme="majorEastAsia" w:cstheme="majorEastAsia"/>
                <w:kern w:val="0"/>
                <w:sz w:val="24"/>
              </w:rPr>
            </w:pPr>
          </w:p>
        </w:tc>
        <w:tc>
          <w:tcPr>
            <w:tcW w:w="336" w:type="pct"/>
            <w:vMerge w:val="continue"/>
            <w:tcBorders>
              <w:left w:val="nil"/>
              <w:bottom w:val="single" w:color="auto" w:sz="4" w:space="0"/>
              <w:right w:val="single" w:color="auto" w:sz="4" w:space="0"/>
            </w:tcBorders>
            <w:shd w:val="clear" w:color="000000" w:fill="FFFFFF"/>
            <w:vAlign w:val="center"/>
          </w:tcPr>
          <w:p w14:paraId="03586489">
            <w:pPr>
              <w:jc w:val="center"/>
              <w:rPr>
                <w:rFonts w:asciiTheme="majorEastAsia" w:hAnsiTheme="majorEastAsia" w:eastAsiaTheme="majorEastAsia" w:cstheme="majorEastAsia"/>
                <w:sz w:val="24"/>
              </w:rPr>
            </w:pPr>
          </w:p>
        </w:tc>
        <w:tc>
          <w:tcPr>
            <w:tcW w:w="266" w:type="pct"/>
            <w:tcBorders>
              <w:top w:val="nil"/>
              <w:left w:val="nil"/>
              <w:bottom w:val="single" w:color="auto" w:sz="4" w:space="0"/>
              <w:right w:val="single" w:color="auto" w:sz="4" w:space="0"/>
            </w:tcBorders>
            <w:shd w:val="clear" w:color="000000" w:fill="FFFFFF"/>
            <w:vAlign w:val="center"/>
          </w:tcPr>
          <w:p w14:paraId="0C65503A">
            <w:pPr>
              <w:widowControl/>
              <w:jc w:val="center"/>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627036AB">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55A607C0">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6B0E1B9F">
            <w:pPr>
              <w:widowControl/>
              <w:jc w:val="center"/>
              <w:rPr>
                <w:rFonts w:ascii="宋体" w:hAnsi="宋体" w:cs="宋体"/>
                <w:kern w:val="0"/>
                <w:sz w:val="24"/>
              </w:rPr>
            </w:pPr>
          </w:p>
        </w:tc>
        <w:tc>
          <w:tcPr>
            <w:tcW w:w="1593" w:type="pct"/>
            <w:gridSpan w:val="3"/>
            <w:tcBorders>
              <w:top w:val="nil"/>
              <w:left w:val="nil"/>
              <w:bottom w:val="single" w:color="auto" w:sz="4" w:space="0"/>
              <w:right w:val="single" w:color="auto" w:sz="4" w:space="0"/>
            </w:tcBorders>
            <w:shd w:val="clear" w:color="000000" w:fill="FFFFFF"/>
            <w:vAlign w:val="center"/>
          </w:tcPr>
          <w:p w14:paraId="29EB4DED">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小计</w:t>
            </w:r>
          </w:p>
        </w:tc>
        <w:tc>
          <w:tcPr>
            <w:tcW w:w="339" w:type="pct"/>
            <w:tcBorders>
              <w:top w:val="nil"/>
              <w:left w:val="nil"/>
              <w:bottom w:val="single" w:color="auto" w:sz="4" w:space="0"/>
              <w:right w:val="single" w:color="auto" w:sz="4" w:space="0"/>
            </w:tcBorders>
            <w:shd w:val="clear" w:color="000000" w:fill="FFFFFF"/>
            <w:vAlign w:val="center"/>
          </w:tcPr>
          <w:p w14:paraId="6696617F">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76</w:t>
            </w:r>
          </w:p>
        </w:tc>
        <w:tc>
          <w:tcPr>
            <w:tcW w:w="429" w:type="pct"/>
            <w:tcBorders>
              <w:top w:val="nil"/>
              <w:left w:val="nil"/>
              <w:bottom w:val="single" w:color="auto" w:sz="4" w:space="0"/>
              <w:right w:val="single" w:color="auto" w:sz="4" w:space="0"/>
            </w:tcBorders>
            <w:shd w:val="clear" w:color="000000" w:fill="FFFFFF"/>
            <w:vAlign w:val="center"/>
          </w:tcPr>
          <w:p w14:paraId="06FEA6FD">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1368</w:t>
            </w:r>
          </w:p>
        </w:tc>
        <w:tc>
          <w:tcPr>
            <w:tcW w:w="286" w:type="pct"/>
            <w:tcBorders>
              <w:top w:val="nil"/>
              <w:left w:val="nil"/>
              <w:bottom w:val="single" w:color="auto" w:sz="4" w:space="0"/>
              <w:right w:val="single" w:color="auto" w:sz="4" w:space="0"/>
            </w:tcBorders>
            <w:shd w:val="clear" w:color="000000" w:fill="FFFFFF"/>
            <w:vAlign w:val="center"/>
          </w:tcPr>
          <w:p w14:paraId="1FC2CC91">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12</w:t>
            </w:r>
          </w:p>
        </w:tc>
        <w:tc>
          <w:tcPr>
            <w:tcW w:w="336" w:type="pct"/>
            <w:tcBorders>
              <w:top w:val="nil"/>
              <w:left w:val="nil"/>
              <w:bottom w:val="single" w:color="auto" w:sz="4" w:space="0"/>
              <w:right w:val="single" w:color="auto" w:sz="4" w:space="0"/>
            </w:tcBorders>
            <w:shd w:val="clear" w:color="000000" w:fill="FFFFFF"/>
            <w:vAlign w:val="center"/>
          </w:tcPr>
          <w:p w14:paraId="5A24DD93">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12</w:t>
            </w:r>
          </w:p>
        </w:tc>
        <w:tc>
          <w:tcPr>
            <w:tcW w:w="336" w:type="pct"/>
            <w:tcBorders>
              <w:top w:val="nil"/>
              <w:left w:val="nil"/>
              <w:bottom w:val="single" w:color="auto" w:sz="4" w:space="0"/>
              <w:right w:val="single" w:color="auto" w:sz="4" w:space="0"/>
            </w:tcBorders>
            <w:shd w:val="clear" w:color="000000" w:fill="FFFFFF"/>
            <w:vAlign w:val="center"/>
          </w:tcPr>
          <w:p w14:paraId="542A0483">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18</w:t>
            </w:r>
          </w:p>
        </w:tc>
        <w:tc>
          <w:tcPr>
            <w:tcW w:w="336" w:type="pct"/>
            <w:tcBorders>
              <w:top w:val="nil"/>
              <w:left w:val="nil"/>
              <w:bottom w:val="single" w:color="auto" w:sz="4" w:space="0"/>
              <w:right w:val="single" w:color="auto" w:sz="4" w:space="0"/>
            </w:tcBorders>
            <w:shd w:val="clear" w:color="000000" w:fill="FFFFFF"/>
            <w:vAlign w:val="center"/>
          </w:tcPr>
          <w:p w14:paraId="3DA0C20D">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18</w:t>
            </w:r>
          </w:p>
        </w:tc>
        <w:tc>
          <w:tcPr>
            <w:tcW w:w="336" w:type="pct"/>
            <w:tcBorders>
              <w:top w:val="nil"/>
              <w:left w:val="nil"/>
              <w:bottom w:val="single" w:color="auto" w:sz="4" w:space="0"/>
              <w:right w:val="single" w:color="auto" w:sz="4" w:space="0"/>
            </w:tcBorders>
            <w:shd w:val="clear" w:color="000000" w:fill="FFFFFF"/>
            <w:vAlign w:val="center"/>
          </w:tcPr>
          <w:p w14:paraId="39915072">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16</w:t>
            </w:r>
          </w:p>
        </w:tc>
        <w:tc>
          <w:tcPr>
            <w:tcW w:w="266" w:type="pct"/>
            <w:tcBorders>
              <w:top w:val="nil"/>
              <w:left w:val="nil"/>
              <w:bottom w:val="single" w:color="auto" w:sz="4" w:space="0"/>
              <w:right w:val="single" w:color="auto" w:sz="4" w:space="0"/>
            </w:tcBorders>
            <w:shd w:val="clear" w:color="000000" w:fill="FFFFFF"/>
            <w:vAlign w:val="center"/>
          </w:tcPr>
          <w:p w14:paraId="22397A67">
            <w:pPr>
              <w:jc w:val="center"/>
              <w:rPr>
                <w:rFonts w:asciiTheme="majorEastAsia" w:hAnsiTheme="majorEastAsia" w:eastAsiaTheme="majorEastAsia" w:cstheme="majorEastAsia"/>
                <w:color w:val="000000" w:themeColor="text1"/>
                <w:sz w:val="24"/>
              </w:rPr>
            </w:pPr>
          </w:p>
        </w:tc>
        <w:tc>
          <w:tcPr>
            <w:tcW w:w="357" w:type="pct"/>
            <w:tcBorders>
              <w:top w:val="nil"/>
              <w:left w:val="nil"/>
              <w:bottom w:val="single" w:color="auto" w:sz="4" w:space="0"/>
              <w:right w:val="single" w:color="auto" w:sz="4" w:space="0"/>
            </w:tcBorders>
            <w:shd w:val="clear" w:color="000000" w:fill="FFFFFF"/>
            <w:vAlign w:val="center"/>
          </w:tcPr>
          <w:p w14:paraId="2432598F">
            <w:pPr>
              <w:jc w:val="center"/>
              <w:rPr>
                <w:rFonts w:asciiTheme="majorEastAsia" w:hAnsiTheme="majorEastAsia" w:eastAsiaTheme="majorEastAsia" w:cstheme="majorEastAsia"/>
                <w:color w:val="000000" w:themeColor="text1"/>
                <w:sz w:val="24"/>
              </w:rPr>
            </w:pPr>
          </w:p>
        </w:tc>
      </w:tr>
      <w:tr w14:paraId="5C946C7D">
        <w:tblPrEx>
          <w:tblCellMar>
            <w:top w:w="0" w:type="dxa"/>
            <w:left w:w="108" w:type="dxa"/>
            <w:bottom w:w="0" w:type="dxa"/>
            <w:right w:w="108" w:type="dxa"/>
          </w:tblCellMar>
        </w:tblPrEx>
        <w:trPr>
          <w:trHeight w:val="476" w:hRule="atLeast"/>
          <w:jc w:val="center"/>
        </w:trPr>
        <w:tc>
          <w:tcPr>
            <w:tcW w:w="387" w:type="pct"/>
            <w:vMerge w:val="restart"/>
            <w:tcBorders>
              <w:top w:val="nil"/>
              <w:left w:val="single" w:color="auto" w:sz="4" w:space="0"/>
              <w:bottom w:val="single" w:color="auto" w:sz="4" w:space="0"/>
              <w:right w:val="single" w:color="auto" w:sz="4" w:space="0"/>
            </w:tcBorders>
            <w:shd w:val="clear" w:color="000000" w:fill="FFFFFF"/>
            <w:vAlign w:val="center"/>
          </w:tcPr>
          <w:p w14:paraId="025A7808">
            <w:pPr>
              <w:widowControl/>
              <w:jc w:val="center"/>
              <w:rPr>
                <w:rFonts w:ascii="宋体" w:hAnsi="宋体" w:cs="宋体"/>
                <w:kern w:val="0"/>
                <w:sz w:val="24"/>
              </w:rPr>
            </w:pPr>
            <w:r>
              <w:rPr>
                <w:rFonts w:hint="eastAsia" w:ascii="宋体" w:hAnsi="宋体" w:cs="宋体"/>
                <w:kern w:val="0"/>
                <w:sz w:val="24"/>
              </w:rPr>
              <w:t>拓</w:t>
            </w:r>
          </w:p>
          <w:p w14:paraId="5186B955">
            <w:pPr>
              <w:widowControl/>
              <w:jc w:val="center"/>
              <w:rPr>
                <w:rFonts w:ascii="宋体" w:hAnsi="宋体" w:cs="宋体"/>
                <w:kern w:val="0"/>
                <w:sz w:val="24"/>
              </w:rPr>
            </w:pPr>
            <w:r>
              <w:rPr>
                <w:rFonts w:hint="eastAsia" w:ascii="宋体" w:hAnsi="宋体" w:cs="宋体"/>
                <w:kern w:val="0"/>
                <w:sz w:val="24"/>
              </w:rPr>
              <w:t>展</w:t>
            </w:r>
          </w:p>
          <w:p w14:paraId="345EC43A">
            <w:pPr>
              <w:widowControl/>
              <w:jc w:val="center"/>
              <w:rPr>
                <w:rFonts w:ascii="宋体" w:hAnsi="宋体" w:cs="宋体"/>
                <w:kern w:val="0"/>
                <w:sz w:val="24"/>
              </w:rPr>
            </w:pPr>
            <w:r>
              <w:rPr>
                <w:rFonts w:hint="eastAsia" w:ascii="宋体" w:hAnsi="宋体" w:cs="宋体"/>
                <w:kern w:val="0"/>
                <w:sz w:val="24"/>
              </w:rPr>
              <w:t>课</w:t>
            </w:r>
          </w:p>
        </w:tc>
        <w:tc>
          <w:tcPr>
            <w:tcW w:w="343" w:type="pct"/>
            <w:tcBorders>
              <w:top w:val="nil"/>
              <w:left w:val="nil"/>
              <w:bottom w:val="single" w:color="auto" w:sz="4" w:space="0"/>
              <w:right w:val="single" w:color="auto" w:sz="4" w:space="0"/>
            </w:tcBorders>
            <w:shd w:val="clear" w:color="000000" w:fill="FFFFFF"/>
            <w:vAlign w:val="center"/>
          </w:tcPr>
          <w:p w14:paraId="1E8A637A">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w:t>
            </w:r>
          </w:p>
        </w:tc>
        <w:tc>
          <w:tcPr>
            <w:tcW w:w="844" w:type="pct"/>
            <w:tcBorders>
              <w:top w:val="nil"/>
              <w:left w:val="nil"/>
              <w:bottom w:val="single" w:color="auto" w:sz="4" w:space="0"/>
              <w:right w:val="single" w:color="auto" w:sz="4" w:space="0"/>
            </w:tcBorders>
            <w:shd w:val="clear" w:color="000000" w:fill="FFFFFF"/>
            <w:vAlign w:val="center"/>
          </w:tcPr>
          <w:p w14:paraId="0C71B77C">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美式调酒</w:t>
            </w:r>
          </w:p>
        </w:tc>
        <w:tc>
          <w:tcPr>
            <w:tcW w:w="405" w:type="pct"/>
            <w:tcBorders>
              <w:top w:val="nil"/>
              <w:left w:val="nil"/>
              <w:bottom w:val="single" w:color="auto" w:sz="4" w:space="0"/>
              <w:right w:val="single" w:color="auto" w:sz="4" w:space="0"/>
            </w:tcBorders>
            <w:shd w:val="clear" w:color="000000" w:fill="FFFFFF"/>
            <w:vAlign w:val="center"/>
          </w:tcPr>
          <w:p w14:paraId="754B0AE9">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选修</w:t>
            </w:r>
          </w:p>
        </w:tc>
        <w:tc>
          <w:tcPr>
            <w:tcW w:w="339" w:type="pct"/>
            <w:tcBorders>
              <w:top w:val="nil"/>
              <w:left w:val="nil"/>
              <w:bottom w:val="single" w:color="auto" w:sz="4" w:space="0"/>
              <w:right w:val="single" w:color="auto" w:sz="4" w:space="0"/>
            </w:tcBorders>
            <w:shd w:val="clear" w:color="000000" w:fill="FFFFFF"/>
            <w:vAlign w:val="center"/>
          </w:tcPr>
          <w:p w14:paraId="227E65C4">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429" w:type="pct"/>
            <w:tcBorders>
              <w:top w:val="nil"/>
              <w:left w:val="nil"/>
              <w:bottom w:val="single" w:color="auto" w:sz="4" w:space="0"/>
              <w:right w:val="single" w:color="auto" w:sz="4" w:space="0"/>
            </w:tcBorders>
            <w:shd w:val="clear" w:color="000000" w:fill="FFFFFF"/>
            <w:vAlign w:val="center"/>
          </w:tcPr>
          <w:p w14:paraId="499FF5E7">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72</w:t>
            </w:r>
          </w:p>
        </w:tc>
        <w:tc>
          <w:tcPr>
            <w:tcW w:w="286" w:type="pct"/>
            <w:tcBorders>
              <w:top w:val="nil"/>
              <w:left w:val="nil"/>
              <w:bottom w:val="single" w:color="auto" w:sz="4" w:space="0"/>
              <w:right w:val="single" w:color="auto" w:sz="4" w:space="0"/>
            </w:tcBorders>
            <w:shd w:val="clear" w:color="000000" w:fill="FFFFFF"/>
            <w:vAlign w:val="center"/>
          </w:tcPr>
          <w:p w14:paraId="3C7ECA43">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05E1B448">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7DB8BB7">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6808F9B5">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495EB0A5">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2</w:t>
            </w:r>
          </w:p>
        </w:tc>
        <w:tc>
          <w:tcPr>
            <w:tcW w:w="266" w:type="pct"/>
            <w:tcBorders>
              <w:top w:val="nil"/>
              <w:left w:val="nil"/>
              <w:bottom w:val="single" w:color="auto" w:sz="4" w:space="0"/>
              <w:right w:val="single" w:color="auto" w:sz="4" w:space="0"/>
            </w:tcBorders>
            <w:shd w:val="clear" w:color="000000" w:fill="FFFFFF"/>
            <w:vAlign w:val="center"/>
          </w:tcPr>
          <w:p w14:paraId="6403CE4E">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noWrap/>
            <w:vAlign w:val="center"/>
          </w:tcPr>
          <w:p w14:paraId="29A65D8C">
            <w:pPr>
              <w:widowControl/>
              <w:textAlignment w:val="center"/>
              <w:rPr>
                <w:rFonts w:ascii="宋体" w:hAnsi="宋体" w:cs="宋体"/>
                <w:kern w:val="0"/>
                <w:sz w:val="24"/>
              </w:rPr>
            </w:pPr>
            <w:r>
              <w:rPr>
                <w:rFonts w:hint="eastAsia" w:ascii="宋体" w:hAnsi="宋体" w:cs="宋体"/>
                <w:color w:val="000000"/>
                <w:kern w:val="0"/>
                <w:sz w:val="24"/>
              </w:rPr>
              <w:t>考查</w:t>
            </w:r>
          </w:p>
        </w:tc>
      </w:tr>
      <w:tr w14:paraId="7251ABA5">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79D3C960">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606608D8">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w:t>
            </w:r>
          </w:p>
        </w:tc>
        <w:tc>
          <w:tcPr>
            <w:tcW w:w="844" w:type="pct"/>
            <w:tcBorders>
              <w:top w:val="nil"/>
              <w:left w:val="nil"/>
              <w:bottom w:val="single" w:color="auto" w:sz="4" w:space="0"/>
              <w:right w:val="single" w:color="auto" w:sz="4" w:space="0"/>
            </w:tcBorders>
            <w:shd w:val="clear" w:color="000000" w:fill="FFFFFF"/>
            <w:vAlign w:val="center"/>
          </w:tcPr>
          <w:p w14:paraId="4281B77C">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长嘴壶茶艺</w:t>
            </w:r>
          </w:p>
        </w:tc>
        <w:tc>
          <w:tcPr>
            <w:tcW w:w="405" w:type="pct"/>
            <w:tcBorders>
              <w:top w:val="nil"/>
              <w:left w:val="nil"/>
              <w:bottom w:val="single" w:color="auto" w:sz="4" w:space="0"/>
              <w:right w:val="single" w:color="auto" w:sz="4" w:space="0"/>
            </w:tcBorders>
            <w:shd w:val="clear" w:color="000000" w:fill="FFFFFF"/>
            <w:vAlign w:val="center"/>
          </w:tcPr>
          <w:p w14:paraId="7CE68260">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选修</w:t>
            </w:r>
          </w:p>
        </w:tc>
        <w:tc>
          <w:tcPr>
            <w:tcW w:w="339" w:type="pct"/>
            <w:tcBorders>
              <w:top w:val="nil"/>
              <w:left w:val="nil"/>
              <w:bottom w:val="single" w:color="auto" w:sz="4" w:space="0"/>
              <w:right w:val="single" w:color="auto" w:sz="4" w:space="0"/>
            </w:tcBorders>
            <w:shd w:val="clear" w:color="000000" w:fill="FFFFFF"/>
            <w:vAlign w:val="center"/>
          </w:tcPr>
          <w:p w14:paraId="28DB0250">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4</w:t>
            </w:r>
          </w:p>
        </w:tc>
        <w:tc>
          <w:tcPr>
            <w:tcW w:w="429" w:type="pct"/>
            <w:tcBorders>
              <w:top w:val="nil"/>
              <w:left w:val="nil"/>
              <w:bottom w:val="single" w:color="auto" w:sz="4" w:space="0"/>
              <w:right w:val="single" w:color="auto" w:sz="4" w:space="0"/>
            </w:tcBorders>
            <w:shd w:val="clear" w:color="000000" w:fill="FFFFFF"/>
            <w:vAlign w:val="center"/>
          </w:tcPr>
          <w:p w14:paraId="3F3AB4D3">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72</w:t>
            </w:r>
          </w:p>
        </w:tc>
        <w:tc>
          <w:tcPr>
            <w:tcW w:w="286" w:type="pct"/>
            <w:tcBorders>
              <w:top w:val="nil"/>
              <w:left w:val="nil"/>
              <w:bottom w:val="single" w:color="auto" w:sz="4" w:space="0"/>
              <w:right w:val="single" w:color="auto" w:sz="4" w:space="0"/>
            </w:tcBorders>
            <w:shd w:val="clear" w:color="000000" w:fill="FFFFFF"/>
            <w:vAlign w:val="center"/>
          </w:tcPr>
          <w:p w14:paraId="155C29D4">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2555AAAE">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1078AA5E">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1314DB85">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677DAC77">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2</w:t>
            </w:r>
          </w:p>
        </w:tc>
        <w:tc>
          <w:tcPr>
            <w:tcW w:w="266" w:type="pct"/>
            <w:tcBorders>
              <w:top w:val="nil"/>
              <w:left w:val="nil"/>
              <w:bottom w:val="single" w:color="auto" w:sz="4" w:space="0"/>
              <w:right w:val="single" w:color="auto" w:sz="4" w:space="0"/>
            </w:tcBorders>
            <w:shd w:val="clear" w:color="000000" w:fill="FFFFFF"/>
            <w:vAlign w:val="center"/>
          </w:tcPr>
          <w:p w14:paraId="4DEB3324">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74A64C99">
            <w:pPr>
              <w:widowControl/>
              <w:textAlignment w:val="center"/>
              <w:rPr>
                <w:rFonts w:ascii="宋体" w:hAnsi="宋体" w:cs="宋体"/>
                <w:kern w:val="0"/>
                <w:sz w:val="24"/>
              </w:rPr>
            </w:pPr>
            <w:r>
              <w:rPr>
                <w:rFonts w:hint="eastAsia" w:ascii="宋体" w:hAnsi="宋体" w:cs="宋体"/>
                <w:color w:val="000000"/>
                <w:kern w:val="0"/>
                <w:sz w:val="24"/>
              </w:rPr>
              <w:t>考查</w:t>
            </w:r>
          </w:p>
        </w:tc>
      </w:tr>
      <w:tr w14:paraId="639B1370">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4392584E">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27EBEE5F">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w:t>
            </w:r>
          </w:p>
        </w:tc>
        <w:tc>
          <w:tcPr>
            <w:tcW w:w="844" w:type="pct"/>
            <w:tcBorders>
              <w:top w:val="nil"/>
              <w:left w:val="nil"/>
              <w:bottom w:val="single" w:color="auto" w:sz="4" w:space="0"/>
              <w:right w:val="single" w:color="auto" w:sz="4" w:space="0"/>
            </w:tcBorders>
            <w:shd w:val="clear" w:color="000000" w:fill="FFFFFF"/>
            <w:vAlign w:val="center"/>
          </w:tcPr>
          <w:p w14:paraId="0836D205">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咖啡拉花</w:t>
            </w:r>
          </w:p>
        </w:tc>
        <w:tc>
          <w:tcPr>
            <w:tcW w:w="405" w:type="pct"/>
            <w:tcBorders>
              <w:top w:val="nil"/>
              <w:left w:val="nil"/>
              <w:bottom w:val="single" w:color="auto" w:sz="4" w:space="0"/>
              <w:right w:val="single" w:color="auto" w:sz="4" w:space="0"/>
            </w:tcBorders>
            <w:shd w:val="clear" w:color="000000" w:fill="FFFFFF"/>
            <w:vAlign w:val="center"/>
          </w:tcPr>
          <w:p w14:paraId="2FBCFC68">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选修</w:t>
            </w:r>
          </w:p>
        </w:tc>
        <w:tc>
          <w:tcPr>
            <w:tcW w:w="339" w:type="pct"/>
            <w:tcBorders>
              <w:top w:val="nil"/>
              <w:left w:val="nil"/>
              <w:bottom w:val="single" w:color="auto" w:sz="4" w:space="0"/>
              <w:right w:val="single" w:color="auto" w:sz="4" w:space="0"/>
            </w:tcBorders>
            <w:shd w:val="clear" w:color="000000" w:fill="FFFFFF"/>
            <w:vAlign w:val="center"/>
          </w:tcPr>
          <w:p w14:paraId="72F826E6">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2</w:t>
            </w:r>
          </w:p>
        </w:tc>
        <w:tc>
          <w:tcPr>
            <w:tcW w:w="429" w:type="pct"/>
            <w:tcBorders>
              <w:top w:val="nil"/>
              <w:left w:val="nil"/>
              <w:bottom w:val="single" w:color="auto" w:sz="4" w:space="0"/>
              <w:right w:val="single" w:color="auto" w:sz="4" w:space="0"/>
            </w:tcBorders>
            <w:shd w:val="clear" w:color="000000" w:fill="FFFFFF"/>
            <w:vAlign w:val="center"/>
          </w:tcPr>
          <w:p w14:paraId="62D081BC">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36</w:t>
            </w:r>
          </w:p>
        </w:tc>
        <w:tc>
          <w:tcPr>
            <w:tcW w:w="286" w:type="pct"/>
            <w:tcBorders>
              <w:top w:val="nil"/>
              <w:left w:val="nil"/>
              <w:bottom w:val="single" w:color="auto" w:sz="4" w:space="0"/>
              <w:right w:val="single" w:color="auto" w:sz="4" w:space="0"/>
            </w:tcBorders>
            <w:shd w:val="clear" w:color="000000" w:fill="FFFFFF"/>
            <w:vAlign w:val="center"/>
          </w:tcPr>
          <w:p w14:paraId="6416A3E7">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6710A4ED">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591EED29">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0AA9A8F8">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1628BB56">
            <w:pPr>
              <w:jc w:val="center"/>
              <w:rPr>
                <w:rFonts w:asciiTheme="majorEastAsia" w:hAnsiTheme="majorEastAsia" w:eastAsiaTheme="majorEastAsia" w:cstheme="majorEastAsia"/>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7EBD1F29">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4D87BB51">
            <w:pPr>
              <w:widowControl/>
              <w:textAlignment w:val="center"/>
              <w:rPr>
                <w:rFonts w:ascii="宋体" w:hAnsi="宋体" w:cs="宋体"/>
                <w:kern w:val="0"/>
                <w:sz w:val="24"/>
              </w:rPr>
            </w:pPr>
            <w:r>
              <w:rPr>
                <w:rFonts w:hint="eastAsia" w:ascii="宋体" w:hAnsi="宋体" w:cs="宋体"/>
                <w:color w:val="000000"/>
                <w:kern w:val="0"/>
                <w:sz w:val="24"/>
              </w:rPr>
              <w:t>考查</w:t>
            </w:r>
          </w:p>
        </w:tc>
      </w:tr>
      <w:tr w14:paraId="0C10A3C0">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5B12CE6D">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0C1243A0">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w:t>
            </w:r>
          </w:p>
        </w:tc>
        <w:tc>
          <w:tcPr>
            <w:tcW w:w="844" w:type="pct"/>
            <w:tcBorders>
              <w:top w:val="nil"/>
              <w:left w:val="nil"/>
              <w:bottom w:val="single" w:color="auto" w:sz="4" w:space="0"/>
              <w:right w:val="single" w:color="auto" w:sz="4" w:space="0"/>
            </w:tcBorders>
            <w:shd w:val="clear" w:color="000000" w:fill="FFFFFF"/>
            <w:vAlign w:val="center"/>
          </w:tcPr>
          <w:p w14:paraId="3C1EF5F2">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花式夜床</w:t>
            </w:r>
          </w:p>
        </w:tc>
        <w:tc>
          <w:tcPr>
            <w:tcW w:w="405" w:type="pct"/>
            <w:tcBorders>
              <w:top w:val="nil"/>
              <w:left w:val="nil"/>
              <w:bottom w:val="single" w:color="auto" w:sz="4" w:space="0"/>
              <w:right w:val="single" w:color="auto" w:sz="4" w:space="0"/>
            </w:tcBorders>
            <w:shd w:val="clear" w:color="000000" w:fill="FFFFFF"/>
            <w:vAlign w:val="center"/>
          </w:tcPr>
          <w:p w14:paraId="1733083A">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选修</w:t>
            </w:r>
          </w:p>
        </w:tc>
        <w:tc>
          <w:tcPr>
            <w:tcW w:w="339" w:type="pct"/>
            <w:tcBorders>
              <w:top w:val="nil"/>
              <w:left w:val="nil"/>
              <w:bottom w:val="single" w:color="auto" w:sz="4" w:space="0"/>
              <w:right w:val="single" w:color="auto" w:sz="4" w:space="0"/>
            </w:tcBorders>
            <w:shd w:val="clear" w:color="000000" w:fill="FFFFFF"/>
            <w:vAlign w:val="center"/>
          </w:tcPr>
          <w:p w14:paraId="0C938035">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2</w:t>
            </w:r>
          </w:p>
        </w:tc>
        <w:tc>
          <w:tcPr>
            <w:tcW w:w="429" w:type="pct"/>
            <w:tcBorders>
              <w:top w:val="nil"/>
              <w:left w:val="nil"/>
              <w:bottom w:val="single" w:color="auto" w:sz="4" w:space="0"/>
              <w:right w:val="single" w:color="auto" w:sz="4" w:space="0"/>
            </w:tcBorders>
            <w:shd w:val="clear" w:color="000000" w:fill="FFFFFF"/>
            <w:vAlign w:val="center"/>
          </w:tcPr>
          <w:p w14:paraId="199034D2">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36</w:t>
            </w:r>
          </w:p>
        </w:tc>
        <w:tc>
          <w:tcPr>
            <w:tcW w:w="286" w:type="pct"/>
            <w:tcBorders>
              <w:top w:val="nil"/>
              <w:left w:val="nil"/>
              <w:bottom w:val="single" w:color="auto" w:sz="4" w:space="0"/>
              <w:right w:val="single" w:color="auto" w:sz="4" w:space="0"/>
            </w:tcBorders>
            <w:shd w:val="clear" w:color="000000" w:fill="FFFFFF"/>
            <w:vAlign w:val="center"/>
          </w:tcPr>
          <w:p w14:paraId="51A0E92D">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5F9DDBBB">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368F3014">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4D461B1F">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512451BF">
            <w:pPr>
              <w:jc w:val="center"/>
              <w:rPr>
                <w:rFonts w:asciiTheme="majorEastAsia" w:hAnsiTheme="majorEastAsia" w:eastAsiaTheme="majorEastAsia" w:cstheme="majorEastAsia"/>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104C844C">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26171D19">
            <w:pPr>
              <w:widowControl/>
              <w:textAlignment w:val="center"/>
              <w:rPr>
                <w:rFonts w:ascii="宋体" w:hAnsi="宋体" w:cs="宋体"/>
                <w:kern w:val="0"/>
                <w:sz w:val="24"/>
              </w:rPr>
            </w:pPr>
            <w:r>
              <w:rPr>
                <w:rFonts w:hint="eastAsia" w:ascii="宋体" w:hAnsi="宋体" w:cs="宋体"/>
                <w:color w:val="000000"/>
                <w:kern w:val="0"/>
                <w:sz w:val="24"/>
              </w:rPr>
              <w:t>考查</w:t>
            </w:r>
          </w:p>
        </w:tc>
      </w:tr>
      <w:tr w14:paraId="7CF3CE6B">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36BEC0FD">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3EF1766D">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w:t>
            </w:r>
          </w:p>
        </w:tc>
        <w:tc>
          <w:tcPr>
            <w:tcW w:w="844" w:type="pct"/>
            <w:tcBorders>
              <w:top w:val="nil"/>
              <w:left w:val="nil"/>
              <w:bottom w:val="single" w:color="auto" w:sz="4" w:space="0"/>
              <w:right w:val="single" w:color="auto" w:sz="4" w:space="0"/>
            </w:tcBorders>
            <w:shd w:val="clear" w:color="000000" w:fill="FFFFFF"/>
            <w:vAlign w:val="center"/>
          </w:tcPr>
          <w:p w14:paraId="2592FB5A">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形象设计</w:t>
            </w:r>
          </w:p>
        </w:tc>
        <w:tc>
          <w:tcPr>
            <w:tcW w:w="405" w:type="pct"/>
            <w:tcBorders>
              <w:top w:val="nil"/>
              <w:left w:val="nil"/>
              <w:bottom w:val="single" w:color="auto" w:sz="4" w:space="0"/>
              <w:right w:val="single" w:color="auto" w:sz="4" w:space="0"/>
            </w:tcBorders>
            <w:shd w:val="clear" w:color="000000" w:fill="FFFFFF"/>
            <w:vAlign w:val="center"/>
          </w:tcPr>
          <w:p w14:paraId="7A0BCAD7">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选修</w:t>
            </w:r>
          </w:p>
        </w:tc>
        <w:tc>
          <w:tcPr>
            <w:tcW w:w="339" w:type="pct"/>
            <w:tcBorders>
              <w:top w:val="nil"/>
              <w:left w:val="nil"/>
              <w:bottom w:val="single" w:color="auto" w:sz="4" w:space="0"/>
              <w:right w:val="single" w:color="auto" w:sz="4" w:space="0"/>
            </w:tcBorders>
            <w:shd w:val="clear" w:color="000000" w:fill="FFFFFF"/>
            <w:vAlign w:val="center"/>
          </w:tcPr>
          <w:p w14:paraId="2FE4D16A">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2</w:t>
            </w:r>
          </w:p>
        </w:tc>
        <w:tc>
          <w:tcPr>
            <w:tcW w:w="429" w:type="pct"/>
            <w:tcBorders>
              <w:top w:val="nil"/>
              <w:left w:val="nil"/>
              <w:bottom w:val="single" w:color="auto" w:sz="4" w:space="0"/>
              <w:right w:val="single" w:color="auto" w:sz="4" w:space="0"/>
            </w:tcBorders>
            <w:shd w:val="clear" w:color="000000" w:fill="FFFFFF"/>
            <w:vAlign w:val="center"/>
          </w:tcPr>
          <w:p w14:paraId="5BA54BF2">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36</w:t>
            </w:r>
          </w:p>
        </w:tc>
        <w:tc>
          <w:tcPr>
            <w:tcW w:w="286" w:type="pct"/>
            <w:tcBorders>
              <w:top w:val="nil"/>
              <w:left w:val="nil"/>
              <w:bottom w:val="single" w:color="auto" w:sz="4" w:space="0"/>
              <w:right w:val="single" w:color="auto" w:sz="4" w:space="0"/>
            </w:tcBorders>
            <w:shd w:val="clear" w:color="000000" w:fill="FFFFFF"/>
            <w:vAlign w:val="center"/>
          </w:tcPr>
          <w:p w14:paraId="7FF5FFA5">
            <w:pP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9BFD07F">
            <w:pPr>
              <w:ind w:firstLine="120" w:firstLineChars="50"/>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44968DBC">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5172E9B6">
            <w:pP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555281DE">
            <w:pPr>
              <w:ind w:firstLine="120" w:firstLineChars="50"/>
              <w:rPr>
                <w:rFonts w:asciiTheme="majorEastAsia" w:hAnsiTheme="majorEastAsia" w:eastAsiaTheme="majorEastAsia" w:cstheme="majorEastAsia"/>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6F238543">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52F80DD5">
            <w:pPr>
              <w:widowControl/>
              <w:textAlignment w:val="center"/>
              <w:rPr>
                <w:rFonts w:ascii="宋体" w:hAnsi="宋体" w:cs="宋体"/>
                <w:kern w:val="0"/>
                <w:sz w:val="24"/>
              </w:rPr>
            </w:pPr>
            <w:r>
              <w:rPr>
                <w:rFonts w:hint="eastAsia" w:ascii="宋体" w:hAnsi="宋体" w:cs="宋体"/>
                <w:color w:val="000000"/>
                <w:kern w:val="0"/>
                <w:sz w:val="24"/>
              </w:rPr>
              <w:t>考查</w:t>
            </w:r>
          </w:p>
        </w:tc>
      </w:tr>
      <w:tr w14:paraId="0549599D">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1EF3DB5B">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10929F9E">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w:t>
            </w:r>
          </w:p>
        </w:tc>
        <w:tc>
          <w:tcPr>
            <w:tcW w:w="844" w:type="pct"/>
            <w:tcBorders>
              <w:top w:val="nil"/>
              <w:left w:val="nil"/>
              <w:bottom w:val="single" w:color="auto" w:sz="4" w:space="0"/>
              <w:right w:val="single" w:color="auto" w:sz="4" w:space="0"/>
            </w:tcBorders>
            <w:shd w:val="clear" w:color="000000" w:fill="FFFFFF"/>
            <w:vAlign w:val="center"/>
          </w:tcPr>
          <w:p w14:paraId="6C02471D">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茶文化史</w:t>
            </w:r>
          </w:p>
          <w:p w14:paraId="3550AEF7">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趣谈</w:t>
            </w:r>
          </w:p>
        </w:tc>
        <w:tc>
          <w:tcPr>
            <w:tcW w:w="405" w:type="pct"/>
            <w:tcBorders>
              <w:top w:val="nil"/>
              <w:left w:val="nil"/>
              <w:bottom w:val="single" w:color="auto" w:sz="4" w:space="0"/>
              <w:right w:val="single" w:color="auto" w:sz="4" w:space="0"/>
            </w:tcBorders>
            <w:shd w:val="clear" w:color="000000" w:fill="FFFFFF"/>
            <w:vAlign w:val="center"/>
          </w:tcPr>
          <w:p w14:paraId="7E0250B3">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选修</w:t>
            </w:r>
          </w:p>
        </w:tc>
        <w:tc>
          <w:tcPr>
            <w:tcW w:w="339" w:type="pct"/>
            <w:tcBorders>
              <w:top w:val="nil"/>
              <w:left w:val="nil"/>
              <w:bottom w:val="single" w:color="auto" w:sz="4" w:space="0"/>
              <w:right w:val="single" w:color="auto" w:sz="4" w:space="0"/>
            </w:tcBorders>
            <w:shd w:val="clear" w:color="000000" w:fill="FFFFFF"/>
            <w:vAlign w:val="center"/>
          </w:tcPr>
          <w:p w14:paraId="0F9A09DC">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2</w:t>
            </w:r>
          </w:p>
        </w:tc>
        <w:tc>
          <w:tcPr>
            <w:tcW w:w="429" w:type="pct"/>
            <w:tcBorders>
              <w:top w:val="nil"/>
              <w:left w:val="nil"/>
              <w:bottom w:val="single" w:color="auto" w:sz="4" w:space="0"/>
              <w:right w:val="single" w:color="auto" w:sz="4" w:space="0"/>
            </w:tcBorders>
            <w:shd w:val="clear" w:color="000000" w:fill="FFFFFF"/>
            <w:vAlign w:val="center"/>
          </w:tcPr>
          <w:p w14:paraId="0A3014C6">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36</w:t>
            </w:r>
          </w:p>
        </w:tc>
        <w:tc>
          <w:tcPr>
            <w:tcW w:w="286" w:type="pct"/>
            <w:tcBorders>
              <w:top w:val="nil"/>
              <w:left w:val="nil"/>
              <w:bottom w:val="single" w:color="auto" w:sz="4" w:space="0"/>
              <w:right w:val="single" w:color="auto" w:sz="4" w:space="0"/>
            </w:tcBorders>
            <w:shd w:val="clear" w:color="000000" w:fill="FFFFFF"/>
            <w:vAlign w:val="center"/>
          </w:tcPr>
          <w:p w14:paraId="088E9CD0">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2F07C9DC">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DEF9AD0">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6EDD82DD">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590ABA2C">
            <w:pPr>
              <w:jc w:val="center"/>
              <w:rPr>
                <w:rFonts w:asciiTheme="majorEastAsia" w:hAnsiTheme="majorEastAsia" w:eastAsiaTheme="majorEastAsia" w:cstheme="majorEastAsia"/>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155A3233">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6A9FE599">
            <w:pPr>
              <w:widowControl/>
              <w:textAlignment w:val="center"/>
              <w:rPr>
                <w:rFonts w:ascii="宋体" w:hAnsi="宋体" w:cs="宋体"/>
                <w:kern w:val="0"/>
                <w:sz w:val="24"/>
              </w:rPr>
            </w:pPr>
            <w:r>
              <w:rPr>
                <w:rFonts w:hint="eastAsia" w:ascii="宋体" w:hAnsi="宋体" w:cs="宋体"/>
                <w:color w:val="000000"/>
                <w:kern w:val="0"/>
                <w:sz w:val="24"/>
              </w:rPr>
              <w:t>考查</w:t>
            </w:r>
          </w:p>
        </w:tc>
      </w:tr>
      <w:tr w14:paraId="03F71B2D">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636AFC9E">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653160A2">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7</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6902A5FC">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中华传统</w:t>
            </w:r>
          </w:p>
          <w:p w14:paraId="15249117">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文化</w:t>
            </w:r>
          </w:p>
        </w:tc>
        <w:tc>
          <w:tcPr>
            <w:tcW w:w="405" w:type="pct"/>
            <w:tcBorders>
              <w:top w:val="single" w:color="auto" w:sz="4" w:space="0"/>
              <w:left w:val="nil"/>
              <w:bottom w:val="single" w:color="auto" w:sz="4" w:space="0"/>
              <w:right w:val="single" w:color="auto" w:sz="4" w:space="0"/>
            </w:tcBorders>
            <w:shd w:val="clear" w:color="000000" w:fill="FFFFFF"/>
            <w:vAlign w:val="center"/>
          </w:tcPr>
          <w:p w14:paraId="7F04FE9E">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选修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0B2166F9">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2</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130B623B">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36</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7F16C958">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4AD25975">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11EC329B">
            <w:pPr>
              <w:jc w:val="center"/>
              <w:rPr>
                <w:rFonts w:asciiTheme="majorEastAsia" w:hAnsiTheme="majorEastAsia" w:eastAsiaTheme="majorEastAsia" w:cstheme="majorEastAsia"/>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605DB83A">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0530605A">
            <w:pPr>
              <w:jc w:val="center"/>
              <w:rPr>
                <w:rFonts w:asciiTheme="majorEastAsia" w:hAnsiTheme="majorEastAsia" w:eastAsiaTheme="majorEastAsia" w:cstheme="majorEastAsia"/>
                <w:kern w:val="0"/>
                <w:sz w:val="24"/>
              </w:rPr>
            </w:pPr>
          </w:p>
        </w:tc>
        <w:tc>
          <w:tcPr>
            <w:tcW w:w="266" w:type="pct"/>
            <w:tcBorders>
              <w:top w:val="single" w:color="auto" w:sz="4" w:space="0"/>
              <w:left w:val="nil"/>
              <w:bottom w:val="single" w:color="auto" w:sz="4" w:space="0"/>
              <w:right w:val="single" w:color="auto" w:sz="4" w:space="0"/>
            </w:tcBorders>
            <w:shd w:val="clear" w:color="000000" w:fill="FFFFFF"/>
            <w:vAlign w:val="center"/>
          </w:tcPr>
          <w:p w14:paraId="7FEB3FE5">
            <w:pPr>
              <w:widowControl/>
              <w:rPr>
                <w:rFonts w:ascii="宋体" w:hAnsi="宋体" w:cs="宋体"/>
                <w:kern w:val="0"/>
                <w:sz w:val="24"/>
              </w:rPr>
            </w:pPr>
          </w:p>
        </w:tc>
        <w:tc>
          <w:tcPr>
            <w:tcW w:w="357" w:type="pct"/>
            <w:tcBorders>
              <w:top w:val="single" w:color="auto" w:sz="4" w:space="0"/>
              <w:left w:val="nil"/>
              <w:bottom w:val="single" w:color="auto" w:sz="4" w:space="0"/>
              <w:right w:val="single" w:color="auto" w:sz="4" w:space="0"/>
            </w:tcBorders>
            <w:shd w:val="clear" w:color="000000" w:fill="FFFFFF"/>
            <w:vAlign w:val="center"/>
          </w:tcPr>
          <w:p w14:paraId="4426CC3D">
            <w:pPr>
              <w:widowControl/>
              <w:textAlignment w:val="center"/>
              <w:rPr>
                <w:rFonts w:ascii="宋体" w:hAnsi="宋体" w:cs="宋体"/>
                <w:kern w:val="0"/>
                <w:sz w:val="24"/>
              </w:rPr>
            </w:pPr>
            <w:r>
              <w:rPr>
                <w:rFonts w:hint="eastAsia" w:ascii="宋体" w:hAnsi="宋体" w:cs="宋体"/>
                <w:color w:val="000000"/>
                <w:kern w:val="0"/>
                <w:sz w:val="24"/>
              </w:rPr>
              <w:t>考查</w:t>
            </w:r>
          </w:p>
        </w:tc>
      </w:tr>
      <w:tr w14:paraId="6EB6795F">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204A44FC">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702D714F">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8</w:t>
            </w:r>
          </w:p>
        </w:tc>
        <w:tc>
          <w:tcPr>
            <w:tcW w:w="844" w:type="pct"/>
            <w:tcBorders>
              <w:top w:val="nil"/>
              <w:left w:val="nil"/>
              <w:bottom w:val="single" w:color="auto" w:sz="4" w:space="0"/>
              <w:right w:val="single" w:color="auto" w:sz="4" w:space="0"/>
            </w:tcBorders>
            <w:shd w:val="clear" w:color="000000" w:fill="FFFFFF"/>
            <w:vAlign w:val="center"/>
          </w:tcPr>
          <w:p w14:paraId="3ACEF26C">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旅游景区</w:t>
            </w:r>
          </w:p>
          <w:p w14:paraId="65C6E96B">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鉴赏</w:t>
            </w:r>
          </w:p>
        </w:tc>
        <w:tc>
          <w:tcPr>
            <w:tcW w:w="405" w:type="pct"/>
            <w:tcBorders>
              <w:top w:val="nil"/>
              <w:left w:val="nil"/>
              <w:bottom w:val="single" w:color="auto" w:sz="4" w:space="0"/>
              <w:right w:val="single" w:color="auto" w:sz="4" w:space="0"/>
            </w:tcBorders>
            <w:shd w:val="clear" w:color="000000" w:fill="FFFFFF"/>
            <w:vAlign w:val="center"/>
          </w:tcPr>
          <w:p w14:paraId="53C9E203">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选修</w:t>
            </w:r>
          </w:p>
        </w:tc>
        <w:tc>
          <w:tcPr>
            <w:tcW w:w="339" w:type="pct"/>
            <w:tcBorders>
              <w:top w:val="nil"/>
              <w:left w:val="nil"/>
              <w:bottom w:val="single" w:color="auto" w:sz="4" w:space="0"/>
              <w:right w:val="single" w:color="auto" w:sz="4" w:space="0"/>
            </w:tcBorders>
            <w:shd w:val="clear" w:color="000000" w:fill="FFFFFF"/>
            <w:vAlign w:val="center"/>
          </w:tcPr>
          <w:p w14:paraId="07C5A699">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2</w:t>
            </w:r>
          </w:p>
        </w:tc>
        <w:tc>
          <w:tcPr>
            <w:tcW w:w="429" w:type="pct"/>
            <w:tcBorders>
              <w:top w:val="nil"/>
              <w:left w:val="nil"/>
              <w:bottom w:val="single" w:color="auto" w:sz="4" w:space="0"/>
              <w:right w:val="single" w:color="auto" w:sz="4" w:space="0"/>
            </w:tcBorders>
            <w:shd w:val="clear" w:color="000000" w:fill="FFFFFF"/>
            <w:vAlign w:val="center"/>
          </w:tcPr>
          <w:p w14:paraId="081550A7">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36</w:t>
            </w:r>
          </w:p>
        </w:tc>
        <w:tc>
          <w:tcPr>
            <w:tcW w:w="286" w:type="pct"/>
            <w:tcBorders>
              <w:top w:val="nil"/>
              <w:left w:val="nil"/>
              <w:bottom w:val="single" w:color="auto" w:sz="4" w:space="0"/>
              <w:right w:val="single" w:color="auto" w:sz="4" w:space="0"/>
            </w:tcBorders>
            <w:shd w:val="clear" w:color="000000" w:fill="FFFFFF"/>
            <w:vAlign w:val="center"/>
          </w:tcPr>
          <w:p w14:paraId="2C68B692">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50AF309E">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27C4BD3C">
            <w:pPr>
              <w:jc w:val="center"/>
              <w:rPr>
                <w:rFonts w:asciiTheme="majorEastAsia" w:hAnsiTheme="majorEastAsia" w:eastAsiaTheme="majorEastAsia" w:cstheme="majorEastAsia"/>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21E0EE0">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67F1FA12">
            <w:pPr>
              <w:jc w:val="center"/>
              <w:rPr>
                <w:rFonts w:asciiTheme="majorEastAsia" w:hAnsiTheme="majorEastAsia" w:eastAsiaTheme="majorEastAsia" w:cstheme="majorEastAsia"/>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3C68D68B">
            <w:pPr>
              <w:widowControl/>
              <w:rPr>
                <w:rFonts w:ascii="宋体" w:hAnsi="宋体" w:cs="宋体"/>
                <w:kern w:val="0"/>
                <w:sz w:val="24"/>
              </w:rPr>
            </w:pPr>
          </w:p>
        </w:tc>
        <w:tc>
          <w:tcPr>
            <w:tcW w:w="357" w:type="pct"/>
            <w:tcBorders>
              <w:top w:val="nil"/>
              <w:left w:val="nil"/>
              <w:bottom w:val="single" w:color="auto" w:sz="4" w:space="0"/>
              <w:right w:val="single" w:color="auto" w:sz="4" w:space="0"/>
            </w:tcBorders>
            <w:shd w:val="clear" w:color="000000" w:fill="FFFFFF"/>
            <w:vAlign w:val="center"/>
          </w:tcPr>
          <w:p w14:paraId="5F4D3102">
            <w:pPr>
              <w:widowControl/>
              <w:textAlignment w:val="center"/>
              <w:rPr>
                <w:rFonts w:ascii="宋体" w:hAnsi="宋体" w:cs="宋体"/>
                <w:kern w:val="0"/>
                <w:sz w:val="24"/>
              </w:rPr>
            </w:pPr>
            <w:r>
              <w:rPr>
                <w:rFonts w:hint="eastAsia" w:ascii="宋体" w:hAnsi="宋体" w:cs="宋体"/>
                <w:color w:val="000000"/>
                <w:kern w:val="0"/>
                <w:sz w:val="24"/>
              </w:rPr>
              <w:t>考查</w:t>
            </w:r>
          </w:p>
        </w:tc>
      </w:tr>
      <w:tr w14:paraId="0BB2B451">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6F06A1D8">
            <w:pPr>
              <w:widowControl/>
              <w:jc w:val="center"/>
              <w:rPr>
                <w:rFonts w:ascii="宋体" w:hAnsi="宋体" w:cs="宋体"/>
                <w:kern w:val="0"/>
                <w:sz w:val="24"/>
              </w:rPr>
            </w:pPr>
          </w:p>
        </w:tc>
        <w:tc>
          <w:tcPr>
            <w:tcW w:w="1593" w:type="pct"/>
            <w:gridSpan w:val="3"/>
            <w:tcBorders>
              <w:top w:val="nil"/>
              <w:left w:val="nil"/>
              <w:bottom w:val="single" w:color="auto" w:sz="4" w:space="0"/>
              <w:right w:val="single" w:color="auto" w:sz="4" w:space="0"/>
            </w:tcBorders>
            <w:shd w:val="clear" w:color="000000" w:fill="FFFFFF"/>
            <w:vAlign w:val="center"/>
          </w:tcPr>
          <w:p w14:paraId="723FD4B7">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小计</w:t>
            </w:r>
          </w:p>
        </w:tc>
        <w:tc>
          <w:tcPr>
            <w:tcW w:w="339" w:type="pct"/>
            <w:tcBorders>
              <w:top w:val="nil"/>
              <w:left w:val="nil"/>
              <w:bottom w:val="single" w:color="auto" w:sz="4" w:space="0"/>
              <w:right w:val="single" w:color="auto" w:sz="4" w:space="0"/>
            </w:tcBorders>
            <w:shd w:val="clear" w:color="000000" w:fill="FFFFFF"/>
            <w:vAlign w:val="center"/>
          </w:tcPr>
          <w:p w14:paraId="3244DA64">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20</w:t>
            </w:r>
          </w:p>
        </w:tc>
        <w:tc>
          <w:tcPr>
            <w:tcW w:w="429" w:type="pct"/>
            <w:tcBorders>
              <w:top w:val="nil"/>
              <w:left w:val="nil"/>
              <w:bottom w:val="single" w:color="auto" w:sz="4" w:space="0"/>
              <w:right w:val="single" w:color="auto" w:sz="4" w:space="0"/>
            </w:tcBorders>
            <w:shd w:val="clear" w:color="000000" w:fill="FFFFFF"/>
            <w:vAlign w:val="center"/>
          </w:tcPr>
          <w:p w14:paraId="7AD3961A">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360</w:t>
            </w:r>
          </w:p>
        </w:tc>
        <w:tc>
          <w:tcPr>
            <w:tcW w:w="286" w:type="pct"/>
            <w:tcBorders>
              <w:top w:val="nil"/>
              <w:left w:val="nil"/>
              <w:bottom w:val="single" w:color="auto" w:sz="4" w:space="0"/>
              <w:right w:val="single" w:color="auto" w:sz="4" w:space="0"/>
            </w:tcBorders>
            <w:shd w:val="clear" w:color="000000" w:fill="FFFFFF"/>
            <w:vAlign w:val="center"/>
          </w:tcPr>
          <w:p w14:paraId="6B75C5D3">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4</w:t>
            </w:r>
          </w:p>
        </w:tc>
        <w:tc>
          <w:tcPr>
            <w:tcW w:w="336" w:type="pct"/>
            <w:tcBorders>
              <w:top w:val="nil"/>
              <w:left w:val="nil"/>
              <w:bottom w:val="single" w:color="auto" w:sz="4" w:space="0"/>
              <w:right w:val="single" w:color="auto" w:sz="4" w:space="0"/>
            </w:tcBorders>
            <w:shd w:val="clear" w:color="000000" w:fill="FFFFFF"/>
            <w:vAlign w:val="center"/>
          </w:tcPr>
          <w:p w14:paraId="4E54654B">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4</w:t>
            </w:r>
          </w:p>
        </w:tc>
        <w:tc>
          <w:tcPr>
            <w:tcW w:w="336" w:type="pct"/>
            <w:tcBorders>
              <w:top w:val="nil"/>
              <w:left w:val="nil"/>
              <w:bottom w:val="single" w:color="auto" w:sz="4" w:space="0"/>
              <w:right w:val="single" w:color="auto" w:sz="4" w:space="0"/>
            </w:tcBorders>
            <w:shd w:val="clear" w:color="000000" w:fill="FFFFFF"/>
            <w:vAlign w:val="center"/>
          </w:tcPr>
          <w:p w14:paraId="21D4A8FE">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4</w:t>
            </w:r>
          </w:p>
        </w:tc>
        <w:tc>
          <w:tcPr>
            <w:tcW w:w="336" w:type="pct"/>
            <w:tcBorders>
              <w:top w:val="nil"/>
              <w:left w:val="nil"/>
              <w:bottom w:val="single" w:color="auto" w:sz="4" w:space="0"/>
              <w:right w:val="single" w:color="auto" w:sz="4" w:space="0"/>
            </w:tcBorders>
            <w:shd w:val="clear" w:color="000000" w:fill="FFFFFF"/>
            <w:vAlign w:val="center"/>
          </w:tcPr>
          <w:p w14:paraId="361881BE">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4</w:t>
            </w:r>
          </w:p>
        </w:tc>
        <w:tc>
          <w:tcPr>
            <w:tcW w:w="336" w:type="pct"/>
            <w:tcBorders>
              <w:top w:val="nil"/>
              <w:left w:val="nil"/>
              <w:bottom w:val="single" w:color="auto" w:sz="4" w:space="0"/>
              <w:right w:val="single" w:color="auto" w:sz="4" w:space="0"/>
            </w:tcBorders>
            <w:shd w:val="clear" w:color="000000" w:fill="FFFFFF"/>
            <w:vAlign w:val="center"/>
          </w:tcPr>
          <w:p w14:paraId="7814F199">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4</w:t>
            </w:r>
          </w:p>
        </w:tc>
        <w:tc>
          <w:tcPr>
            <w:tcW w:w="266" w:type="pct"/>
            <w:tcBorders>
              <w:top w:val="nil"/>
              <w:left w:val="nil"/>
              <w:bottom w:val="single" w:color="auto" w:sz="4" w:space="0"/>
              <w:right w:val="single" w:color="auto" w:sz="4" w:space="0"/>
            </w:tcBorders>
            <w:shd w:val="clear" w:color="000000" w:fill="FFFFFF"/>
            <w:vAlign w:val="center"/>
          </w:tcPr>
          <w:p w14:paraId="42344E37">
            <w:pPr>
              <w:jc w:val="center"/>
              <w:rPr>
                <w:rFonts w:asciiTheme="majorEastAsia" w:hAnsiTheme="majorEastAsia" w:eastAsiaTheme="majorEastAsia" w:cstheme="majorEastAsia"/>
                <w:color w:val="000000" w:themeColor="text1"/>
                <w:sz w:val="24"/>
              </w:rPr>
            </w:pPr>
          </w:p>
        </w:tc>
        <w:tc>
          <w:tcPr>
            <w:tcW w:w="357" w:type="pct"/>
            <w:tcBorders>
              <w:top w:val="nil"/>
              <w:left w:val="nil"/>
              <w:bottom w:val="single" w:color="auto" w:sz="4" w:space="0"/>
              <w:right w:val="single" w:color="auto" w:sz="4" w:space="0"/>
            </w:tcBorders>
            <w:shd w:val="clear" w:color="000000" w:fill="FFFFFF"/>
            <w:vAlign w:val="center"/>
          </w:tcPr>
          <w:p w14:paraId="020E5696">
            <w:pPr>
              <w:widowControl/>
              <w:rPr>
                <w:rFonts w:ascii="宋体" w:hAnsi="宋体" w:cs="宋体"/>
                <w:kern w:val="0"/>
                <w:sz w:val="24"/>
              </w:rPr>
            </w:pPr>
          </w:p>
        </w:tc>
      </w:tr>
      <w:tr w14:paraId="7EE12D18">
        <w:tblPrEx>
          <w:tblCellMar>
            <w:top w:w="0" w:type="dxa"/>
            <w:left w:w="108" w:type="dxa"/>
            <w:bottom w:w="0" w:type="dxa"/>
            <w:right w:w="108" w:type="dxa"/>
          </w:tblCellMar>
        </w:tblPrEx>
        <w:trPr>
          <w:trHeight w:val="476" w:hRule="atLeast"/>
          <w:jc w:val="center"/>
        </w:trPr>
        <w:tc>
          <w:tcPr>
            <w:tcW w:w="387" w:type="pct"/>
            <w:vMerge w:val="restart"/>
            <w:tcBorders>
              <w:top w:val="single" w:color="auto" w:sz="4" w:space="0"/>
              <w:left w:val="single" w:color="auto" w:sz="4" w:space="0"/>
              <w:right w:val="single" w:color="auto" w:sz="4" w:space="0"/>
            </w:tcBorders>
            <w:shd w:val="clear" w:color="000000" w:fill="FFFFFF"/>
            <w:noWrap/>
            <w:vAlign w:val="center"/>
          </w:tcPr>
          <w:p w14:paraId="3402D70A">
            <w:pPr>
              <w:widowControl/>
              <w:jc w:val="center"/>
              <w:rPr>
                <w:rFonts w:ascii="宋体" w:hAnsi="宋体" w:cs="宋体"/>
                <w:kern w:val="0"/>
                <w:sz w:val="24"/>
              </w:rPr>
            </w:pPr>
            <w:r>
              <w:rPr>
                <w:rFonts w:hint="eastAsia" w:ascii="宋体" w:hAnsi="宋体" w:cs="宋体"/>
                <w:kern w:val="0"/>
                <w:sz w:val="24"/>
              </w:rPr>
              <w:t>实习</w:t>
            </w:r>
          </w:p>
        </w:tc>
        <w:tc>
          <w:tcPr>
            <w:tcW w:w="34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625459">
            <w:pPr>
              <w:widowControl/>
              <w:jc w:val="center"/>
              <w:rPr>
                <w:rFonts w:ascii="宋体" w:hAnsi="宋体" w:cs="宋体"/>
                <w:kern w:val="0"/>
                <w:sz w:val="24"/>
              </w:rPr>
            </w:pPr>
            <w:r>
              <w:rPr>
                <w:rFonts w:hint="eastAsia" w:ascii="宋体" w:hAnsi="宋体" w:cs="宋体"/>
                <w:kern w:val="0"/>
                <w:sz w:val="24"/>
              </w:rPr>
              <w:t>1</w:t>
            </w:r>
          </w:p>
        </w:tc>
        <w:tc>
          <w:tcPr>
            <w:tcW w:w="1249"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7869D6">
            <w:pPr>
              <w:widowControl/>
              <w:jc w:val="center"/>
              <w:rPr>
                <w:rFonts w:ascii="宋体" w:hAnsi="宋体" w:cs="宋体"/>
                <w:kern w:val="0"/>
                <w:sz w:val="24"/>
              </w:rPr>
            </w:pPr>
            <w:r>
              <w:rPr>
                <w:rFonts w:hint="eastAsia" w:ascii="宋体" w:hAnsi="宋体" w:cs="宋体"/>
                <w:kern w:val="0"/>
                <w:sz w:val="24"/>
              </w:rPr>
              <w:t>校内实训</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5525A863">
            <w:pPr>
              <w:widowControl/>
              <w:jc w:val="center"/>
              <w:rPr>
                <w:rFonts w:ascii="宋体" w:hAnsi="宋体" w:cs="宋体"/>
                <w:kern w:val="0"/>
                <w:sz w:val="24"/>
              </w:rPr>
            </w:pPr>
            <w:r>
              <w:rPr>
                <w:rFonts w:hint="eastAsia" w:ascii="宋体" w:hAnsi="宋体" w:cs="宋体"/>
                <w:kern w:val="0"/>
                <w:sz w:val="24"/>
              </w:rPr>
              <w:t>6</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53635B5B">
            <w:pPr>
              <w:widowControl/>
              <w:rPr>
                <w:rFonts w:ascii="宋体" w:hAnsi="宋体" w:cs="宋体"/>
                <w:kern w:val="0"/>
                <w:sz w:val="24"/>
              </w:rPr>
            </w:pPr>
            <w:r>
              <w:rPr>
                <w:rFonts w:hint="eastAsia" w:ascii="宋体" w:hAnsi="宋体" w:cs="宋体"/>
                <w:kern w:val="0"/>
                <w:sz w:val="24"/>
              </w:rPr>
              <w:t>180</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2AED0B37">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2AC4BF21">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4FBA2388">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0034B0EF">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739ACB95">
            <w:pPr>
              <w:widowControl/>
              <w:rPr>
                <w:rFonts w:ascii="宋体" w:hAnsi="宋体" w:cs="宋体"/>
                <w:kern w:val="0"/>
                <w:sz w:val="24"/>
              </w:rPr>
            </w:pPr>
          </w:p>
        </w:tc>
        <w:tc>
          <w:tcPr>
            <w:tcW w:w="266" w:type="pct"/>
            <w:tcBorders>
              <w:top w:val="single" w:color="auto" w:sz="4" w:space="0"/>
              <w:left w:val="nil"/>
              <w:bottom w:val="single" w:color="auto" w:sz="4" w:space="0"/>
              <w:right w:val="single" w:color="auto" w:sz="4" w:space="0"/>
            </w:tcBorders>
            <w:shd w:val="clear" w:color="000000" w:fill="FFFFFF"/>
            <w:vAlign w:val="center"/>
          </w:tcPr>
          <w:p w14:paraId="217A5D22">
            <w:pPr>
              <w:widowControl/>
              <w:jc w:val="center"/>
              <w:rPr>
                <w:rFonts w:ascii="宋体" w:hAnsi="宋体" w:cs="宋体"/>
                <w:kern w:val="0"/>
                <w:sz w:val="24"/>
              </w:rPr>
            </w:pPr>
            <w:r>
              <w:rPr>
                <w:rFonts w:hint="eastAsia" w:ascii="宋体" w:hAnsi="宋体" w:cs="宋体"/>
                <w:kern w:val="0"/>
                <w:sz w:val="24"/>
              </w:rPr>
              <w:t>6周</w:t>
            </w:r>
          </w:p>
        </w:tc>
        <w:tc>
          <w:tcPr>
            <w:tcW w:w="357" w:type="pct"/>
            <w:tcBorders>
              <w:top w:val="single" w:color="auto" w:sz="4" w:space="0"/>
              <w:left w:val="nil"/>
              <w:bottom w:val="single" w:color="auto" w:sz="4" w:space="0"/>
              <w:right w:val="single" w:color="auto" w:sz="4" w:space="0"/>
            </w:tcBorders>
            <w:shd w:val="clear" w:color="000000" w:fill="FFFFFF"/>
            <w:vAlign w:val="center"/>
          </w:tcPr>
          <w:p w14:paraId="392F5474">
            <w:pPr>
              <w:widowControl/>
              <w:rPr>
                <w:rFonts w:ascii="宋体" w:hAnsi="宋体" w:cs="宋体"/>
                <w:kern w:val="0"/>
                <w:sz w:val="24"/>
              </w:rPr>
            </w:pPr>
          </w:p>
        </w:tc>
      </w:tr>
      <w:tr w14:paraId="6A8764FB">
        <w:tblPrEx>
          <w:tblCellMar>
            <w:top w:w="0" w:type="dxa"/>
            <w:left w:w="108" w:type="dxa"/>
            <w:bottom w:w="0" w:type="dxa"/>
            <w:right w:w="108" w:type="dxa"/>
          </w:tblCellMar>
        </w:tblPrEx>
        <w:trPr>
          <w:trHeight w:val="476" w:hRule="atLeast"/>
          <w:jc w:val="center"/>
        </w:trPr>
        <w:tc>
          <w:tcPr>
            <w:tcW w:w="387" w:type="pct"/>
            <w:vMerge w:val="continue"/>
            <w:tcBorders>
              <w:left w:val="single" w:color="auto" w:sz="4" w:space="0"/>
              <w:bottom w:val="single" w:color="auto" w:sz="4" w:space="0"/>
              <w:right w:val="single" w:color="auto" w:sz="4" w:space="0"/>
            </w:tcBorders>
            <w:shd w:val="clear" w:color="000000" w:fill="FFFFFF"/>
            <w:noWrap/>
            <w:vAlign w:val="center"/>
          </w:tcPr>
          <w:p w14:paraId="5829C256">
            <w:pPr>
              <w:widowControl/>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F75B84">
            <w:pPr>
              <w:widowControl/>
              <w:jc w:val="center"/>
              <w:rPr>
                <w:rFonts w:ascii="宋体" w:hAnsi="宋体" w:cs="宋体"/>
                <w:kern w:val="0"/>
                <w:sz w:val="24"/>
              </w:rPr>
            </w:pPr>
            <w:r>
              <w:rPr>
                <w:rFonts w:hint="eastAsia" w:ascii="宋体" w:hAnsi="宋体" w:cs="宋体"/>
                <w:kern w:val="0"/>
                <w:sz w:val="24"/>
              </w:rPr>
              <w:t>2</w:t>
            </w:r>
          </w:p>
        </w:tc>
        <w:tc>
          <w:tcPr>
            <w:tcW w:w="1249"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C50FC8">
            <w:pPr>
              <w:widowControl/>
              <w:jc w:val="center"/>
              <w:rPr>
                <w:rFonts w:ascii="宋体" w:hAnsi="宋体" w:cs="宋体"/>
                <w:kern w:val="0"/>
                <w:sz w:val="24"/>
              </w:rPr>
            </w:pPr>
            <w:r>
              <w:rPr>
                <w:rFonts w:hint="eastAsia" w:ascii="宋体" w:hAnsi="宋体" w:cs="宋体"/>
                <w:kern w:val="0"/>
                <w:sz w:val="24"/>
              </w:rPr>
              <w:t>校外实习</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16BEC2AD">
            <w:pPr>
              <w:widowControl/>
              <w:jc w:val="center"/>
              <w:rPr>
                <w:rFonts w:ascii="宋体" w:hAnsi="宋体" w:cs="宋体"/>
                <w:kern w:val="0"/>
                <w:sz w:val="24"/>
              </w:rPr>
            </w:pPr>
            <w:r>
              <w:rPr>
                <w:rFonts w:hint="eastAsia" w:ascii="宋体" w:hAnsi="宋体" w:cs="宋体"/>
                <w:kern w:val="0"/>
                <w:sz w:val="24"/>
              </w:rPr>
              <w:t>12</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67248F4A">
            <w:pPr>
              <w:widowControl/>
              <w:rPr>
                <w:rFonts w:ascii="宋体" w:hAnsi="宋体" w:cs="宋体"/>
                <w:kern w:val="0"/>
                <w:sz w:val="24"/>
              </w:rPr>
            </w:pPr>
            <w:r>
              <w:rPr>
                <w:rFonts w:hint="eastAsia" w:ascii="宋体" w:hAnsi="宋体" w:cs="宋体"/>
                <w:kern w:val="0"/>
                <w:sz w:val="24"/>
              </w:rPr>
              <w:t>360</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46B16C30">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6F66FF5C">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5D1B281E">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0CEEC18A">
            <w:pPr>
              <w:widowControl/>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6E292342">
            <w:pPr>
              <w:widowControl/>
              <w:rPr>
                <w:rFonts w:ascii="宋体" w:hAnsi="宋体" w:cs="宋体"/>
                <w:kern w:val="0"/>
                <w:sz w:val="24"/>
              </w:rPr>
            </w:pPr>
          </w:p>
        </w:tc>
        <w:tc>
          <w:tcPr>
            <w:tcW w:w="266" w:type="pct"/>
            <w:tcBorders>
              <w:top w:val="single" w:color="auto" w:sz="4" w:space="0"/>
              <w:left w:val="nil"/>
              <w:bottom w:val="single" w:color="auto" w:sz="4" w:space="0"/>
              <w:right w:val="single" w:color="auto" w:sz="4" w:space="0"/>
            </w:tcBorders>
            <w:shd w:val="clear" w:color="000000" w:fill="FFFFFF"/>
            <w:vAlign w:val="center"/>
          </w:tcPr>
          <w:p w14:paraId="12BBA630">
            <w:pPr>
              <w:widowControl/>
              <w:jc w:val="center"/>
              <w:rPr>
                <w:rFonts w:ascii="宋体" w:hAnsi="宋体" w:cs="宋体"/>
                <w:kern w:val="0"/>
                <w:sz w:val="24"/>
              </w:rPr>
            </w:pPr>
            <w:r>
              <w:rPr>
                <w:rFonts w:hint="eastAsia" w:ascii="宋体" w:hAnsi="宋体" w:cs="宋体"/>
                <w:kern w:val="0"/>
                <w:sz w:val="24"/>
              </w:rPr>
              <w:t>12周</w:t>
            </w:r>
          </w:p>
        </w:tc>
        <w:tc>
          <w:tcPr>
            <w:tcW w:w="357" w:type="pct"/>
            <w:tcBorders>
              <w:top w:val="single" w:color="auto" w:sz="4" w:space="0"/>
              <w:left w:val="nil"/>
              <w:bottom w:val="single" w:color="auto" w:sz="4" w:space="0"/>
              <w:right w:val="single" w:color="auto" w:sz="4" w:space="0"/>
            </w:tcBorders>
            <w:shd w:val="clear" w:color="000000" w:fill="FFFFFF"/>
            <w:vAlign w:val="center"/>
          </w:tcPr>
          <w:p w14:paraId="16BC8BBE">
            <w:pPr>
              <w:widowControl/>
              <w:rPr>
                <w:rFonts w:ascii="宋体" w:hAnsi="宋体" w:cs="宋体"/>
                <w:kern w:val="0"/>
                <w:sz w:val="24"/>
              </w:rPr>
            </w:pPr>
          </w:p>
        </w:tc>
      </w:tr>
      <w:tr w14:paraId="1B33B173">
        <w:tblPrEx>
          <w:tblCellMar>
            <w:top w:w="0" w:type="dxa"/>
            <w:left w:w="108" w:type="dxa"/>
            <w:bottom w:w="0" w:type="dxa"/>
            <w:right w:w="108" w:type="dxa"/>
          </w:tblCellMar>
        </w:tblPrEx>
        <w:trPr>
          <w:trHeight w:val="476" w:hRule="atLeast"/>
          <w:jc w:val="center"/>
        </w:trPr>
        <w:tc>
          <w:tcPr>
            <w:tcW w:w="1980" w:type="pct"/>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D12EA89">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合计</w:t>
            </w:r>
          </w:p>
        </w:tc>
        <w:tc>
          <w:tcPr>
            <w:tcW w:w="339" w:type="pct"/>
            <w:tcBorders>
              <w:top w:val="nil"/>
              <w:left w:val="nil"/>
              <w:bottom w:val="single" w:color="auto" w:sz="4" w:space="0"/>
              <w:right w:val="single" w:color="auto" w:sz="4" w:space="0"/>
            </w:tcBorders>
            <w:shd w:val="clear" w:color="000000" w:fill="FFFFFF"/>
            <w:vAlign w:val="center"/>
          </w:tcPr>
          <w:p w14:paraId="7D0D611A">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189</w:t>
            </w:r>
          </w:p>
        </w:tc>
        <w:tc>
          <w:tcPr>
            <w:tcW w:w="429" w:type="pct"/>
            <w:tcBorders>
              <w:top w:val="nil"/>
              <w:left w:val="nil"/>
              <w:bottom w:val="single" w:color="auto" w:sz="4" w:space="0"/>
              <w:right w:val="single" w:color="auto" w:sz="4" w:space="0"/>
            </w:tcBorders>
            <w:shd w:val="clear" w:color="000000" w:fill="FFFFFF"/>
            <w:vAlign w:val="center"/>
          </w:tcPr>
          <w:p w14:paraId="44FD5DDD">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3630</w:t>
            </w:r>
          </w:p>
        </w:tc>
        <w:tc>
          <w:tcPr>
            <w:tcW w:w="286" w:type="pct"/>
            <w:tcBorders>
              <w:top w:val="nil"/>
              <w:left w:val="nil"/>
              <w:bottom w:val="single" w:color="auto" w:sz="4" w:space="0"/>
              <w:right w:val="single" w:color="auto" w:sz="4" w:space="0"/>
            </w:tcBorders>
            <w:shd w:val="clear" w:color="000000" w:fill="FFFFFF"/>
            <w:vAlign w:val="center"/>
          </w:tcPr>
          <w:p w14:paraId="272FB0DC">
            <w:pPr>
              <w:jc w:val="center"/>
              <w:rPr>
                <w:rFonts w:asciiTheme="majorEastAsia" w:hAnsiTheme="majorEastAsia" w:eastAsiaTheme="majorEastAsia" w:cstheme="majorEastAsia"/>
                <w:color w:val="000000" w:themeColor="text1"/>
                <w:sz w:val="24"/>
              </w:rPr>
            </w:pPr>
          </w:p>
        </w:tc>
        <w:tc>
          <w:tcPr>
            <w:tcW w:w="336" w:type="pct"/>
            <w:tcBorders>
              <w:top w:val="nil"/>
              <w:left w:val="nil"/>
              <w:bottom w:val="single" w:color="auto" w:sz="4" w:space="0"/>
              <w:right w:val="single" w:color="auto" w:sz="4" w:space="0"/>
            </w:tcBorders>
            <w:shd w:val="clear" w:color="000000" w:fill="FFFFFF"/>
            <w:vAlign w:val="center"/>
          </w:tcPr>
          <w:p w14:paraId="65DCE1A5">
            <w:pPr>
              <w:jc w:val="center"/>
              <w:rPr>
                <w:rFonts w:asciiTheme="majorEastAsia" w:hAnsiTheme="majorEastAsia" w:eastAsiaTheme="majorEastAsia" w:cstheme="majorEastAsia"/>
                <w:color w:val="000000" w:themeColor="text1"/>
                <w:sz w:val="24"/>
              </w:rPr>
            </w:pPr>
          </w:p>
        </w:tc>
        <w:tc>
          <w:tcPr>
            <w:tcW w:w="336" w:type="pct"/>
            <w:tcBorders>
              <w:top w:val="nil"/>
              <w:left w:val="nil"/>
              <w:bottom w:val="single" w:color="auto" w:sz="4" w:space="0"/>
              <w:right w:val="single" w:color="auto" w:sz="4" w:space="0"/>
            </w:tcBorders>
            <w:shd w:val="clear" w:color="000000" w:fill="FFFFFF"/>
            <w:vAlign w:val="center"/>
          </w:tcPr>
          <w:p w14:paraId="3026E0B5">
            <w:pPr>
              <w:jc w:val="center"/>
              <w:rPr>
                <w:rFonts w:asciiTheme="majorEastAsia" w:hAnsiTheme="majorEastAsia" w:eastAsiaTheme="majorEastAsia" w:cstheme="majorEastAsia"/>
                <w:color w:val="000000" w:themeColor="text1"/>
                <w:sz w:val="24"/>
              </w:rPr>
            </w:pPr>
          </w:p>
        </w:tc>
        <w:tc>
          <w:tcPr>
            <w:tcW w:w="336" w:type="pct"/>
            <w:tcBorders>
              <w:top w:val="nil"/>
              <w:left w:val="nil"/>
              <w:bottom w:val="single" w:color="auto" w:sz="4" w:space="0"/>
              <w:right w:val="single" w:color="auto" w:sz="4" w:space="0"/>
            </w:tcBorders>
            <w:shd w:val="clear" w:color="000000" w:fill="FFFFFF"/>
            <w:vAlign w:val="center"/>
          </w:tcPr>
          <w:p w14:paraId="1FC6B4F6">
            <w:pPr>
              <w:jc w:val="center"/>
              <w:rPr>
                <w:rFonts w:asciiTheme="majorEastAsia" w:hAnsiTheme="majorEastAsia" w:eastAsiaTheme="majorEastAsia" w:cstheme="majorEastAsia"/>
                <w:color w:val="000000" w:themeColor="text1"/>
                <w:sz w:val="24"/>
              </w:rPr>
            </w:pPr>
          </w:p>
        </w:tc>
        <w:tc>
          <w:tcPr>
            <w:tcW w:w="336" w:type="pct"/>
            <w:tcBorders>
              <w:top w:val="nil"/>
              <w:left w:val="nil"/>
              <w:bottom w:val="single" w:color="auto" w:sz="4" w:space="0"/>
              <w:right w:val="single" w:color="auto" w:sz="4" w:space="0"/>
            </w:tcBorders>
            <w:shd w:val="clear" w:color="000000" w:fill="FFFFFF"/>
            <w:vAlign w:val="center"/>
          </w:tcPr>
          <w:p w14:paraId="1AD52D85">
            <w:pPr>
              <w:jc w:val="center"/>
              <w:rPr>
                <w:rFonts w:asciiTheme="majorEastAsia" w:hAnsiTheme="majorEastAsia" w:eastAsiaTheme="majorEastAsia" w:cstheme="majorEastAsia"/>
                <w:color w:val="000000" w:themeColor="text1"/>
                <w:sz w:val="24"/>
              </w:rPr>
            </w:pPr>
          </w:p>
        </w:tc>
        <w:tc>
          <w:tcPr>
            <w:tcW w:w="266" w:type="pct"/>
            <w:tcBorders>
              <w:top w:val="nil"/>
              <w:left w:val="nil"/>
              <w:bottom w:val="single" w:color="auto" w:sz="4" w:space="0"/>
              <w:right w:val="single" w:color="auto" w:sz="4" w:space="0"/>
            </w:tcBorders>
            <w:shd w:val="clear" w:color="000000" w:fill="FFFFFF"/>
            <w:vAlign w:val="center"/>
          </w:tcPr>
          <w:p w14:paraId="43D4C894">
            <w:pPr>
              <w:jc w:val="center"/>
              <w:rPr>
                <w:rFonts w:asciiTheme="majorEastAsia" w:hAnsiTheme="majorEastAsia" w:eastAsiaTheme="majorEastAsia" w:cstheme="majorEastAsia"/>
                <w:color w:val="000000" w:themeColor="text1"/>
                <w:sz w:val="24"/>
              </w:rPr>
            </w:pPr>
          </w:p>
        </w:tc>
        <w:tc>
          <w:tcPr>
            <w:tcW w:w="357" w:type="pct"/>
            <w:tcBorders>
              <w:top w:val="nil"/>
              <w:left w:val="nil"/>
              <w:bottom w:val="single" w:color="auto" w:sz="4" w:space="0"/>
              <w:right w:val="single" w:color="auto" w:sz="4" w:space="0"/>
            </w:tcBorders>
            <w:shd w:val="clear" w:color="000000" w:fill="FFFFFF"/>
            <w:vAlign w:val="center"/>
          </w:tcPr>
          <w:p w14:paraId="0DDED7A1">
            <w:pPr>
              <w:jc w:val="center"/>
              <w:rPr>
                <w:rFonts w:asciiTheme="majorEastAsia" w:hAnsiTheme="majorEastAsia" w:eastAsiaTheme="majorEastAsia" w:cstheme="majorEastAsia"/>
                <w:color w:val="000000" w:themeColor="text1"/>
                <w:sz w:val="24"/>
              </w:rPr>
            </w:pPr>
          </w:p>
        </w:tc>
      </w:tr>
    </w:tbl>
    <w:p w14:paraId="34E6E6B7">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2.教学时间分配表</w:t>
      </w:r>
    </w:p>
    <w:tbl>
      <w:tblPr>
        <w:tblStyle w:val="14"/>
        <w:tblW w:w="500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23"/>
        <w:gridCol w:w="923"/>
        <w:gridCol w:w="923"/>
        <w:gridCol w:w="924"/>
        <w:gridCol w:w="924"/>
        <w:gridCol w:w="924"/>
        <w:gridCol w:w="924"/>
        <w:gridCol w:w="934"/>
        <w:gridCol w:w="929"/>
      </w:tblGrid>
      <w:tr w14:paraId="23559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09" w:type="dxa"/>
            <w:vAlign w:val="center"/>
          </w:tcPr>
          <w:p w14:paraId="2EF50579">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学期</w:t>
            </w:r>
          </w:p>
        </w:tc>
        <w:tc>
          <w:tcPr>
            <w:tcW w:w="1010" w:type="dxa"/>
            <w:vAlign w:val="center"/>
          </w:tcPr>
          <w:p w14:paraId="33492E58">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教育</w:t>
            </w:r>
          </w:p>
        </w:tc>
        <w:tc>
          <w:tcPr>
            <w:tcW w:w="1010" w:type="dxa"/>
            <w:vAlign w:val="center"/>
          </w:tcPr>
          <w:p w14:paraId="74ACCFD1">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w:t>
            </w:r>
          </w:p>
          <w:p w14:paraId="18EB3AF0">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教学</w:t>
            </w:r>
          </w:p>
        </w:tc>
        <w:tc>
          <w:tcPr>
            <w:tcW w:w="1010" w:type="dxa"/>
            <w:vAlign w:val="center"/>
          </w:tcPr>
          <w:p w14:paraId="16E37A26">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综合</w:t>
            </w:r>
          </w:p>
          <w:p w14:paraId="54FA104F">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实训</w:t>
            </w:r>
          </w:p>
        </w:tc>
        <w:tc>
          <w:tcPr>
            <w:tcW w:w="1010" w:type="dxa"/>
            <w:vAlign w:val="center"/>
          </w:tcPr>
          <w:p w14:paraId="7E17AE14">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校内</w:t>
            </w:r>
          </w:p>
          <w:p w14:paraId="0ACD2033">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实训</w:t>
            </w:r>
          </w:p>
        </w:tc>
        <w:tc>
          <w:tcPr>
            <w:tcW w:w="1010" w:type="dxa"/>
            <w:vAlign w:val="center"/>
          </w:tcPr>
          <w:p w14:paraId="1656B6D0">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岗位</w:t>
            </w:r>
          </w:p>
          <w:p w14:paraId="566B1012">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实习</w:t>
            </w:r>
          </w:p>
        </w:tc>
        <w:tc>
          <w:tcPr>
            <w:tcW w:w="1010" w:type="dxa"/>
            <w:vAlign w:val="center"/>
          </w:tcPr>
          <w:p w14:paraId="7C077AB5">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复习</w:t>
            </w:r>
          </w:p>
          <w:p w14:paraId="64FACB4F">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考试</w:t>
            </w:r>
          </w:p>
        </w:tc>
        <w:tc>
          <w:tcPr>
            <w:tcW w:w="1010" w:type="dxa"/>
            <w:vAlign w:val="center"/>
          </w:tcPr>
          <w:p w14:paraId="5C2A49C2">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合计</w:t>
            </w:r>
          </w:p>
          <w:p w14:paraId="17D6E6D0">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周数</w:t>
            </w:r>
          </w:p>
        </w:tc>
        <w:tc>
          <w:tcPr>
            <w:tcW w:w="1014" w:type="dxa"/>
            <w:vAlign w:val="center"/>
          </w:tcPr>
          <w:p w14:paraId="765245C1">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学期</w:t>
            </w:r>
          </w:p>
        </w:tc>
      </w:tr>
      <w:tr w14:paraId="19DBE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2D25617B">
            <w:pPr>
              <w:pStyle w:val="15"/>
              <w:jc w:val="center"/>
              <w:rPr>
                <w:sz w:val="24"/>
                <w:szCs w:val="24"/>
              </w:rPr>
            </w:pPr>
            <w:r>
              <w:rPr>
                <w:rFonts w:hint="eastAsia"/>
                <w:position w:val="-8"/>
                <w:sz w:val="24"/>
                <w:szCs w:val="24"/>
              </w:rPr>
              <w:t>一</w:t>
            </w:r>
          </w:p>
        </w:tc>
        <w:tc>
          <w:tcPr>
            <w:tcW w:w="1010" w:type="dxa"/>
            <w:vAlign w:val="center"/>
          </w:tcPr>
          <w:p w14:paraId="4622587D">
            <w:pPr>
              <w:pStyle w:val="15"/>
              <w:jc w:val="center"/>
              <w:rPr>
                <w:sz w:val="24"/>
                <w:szCs w:val="24"/>
              </w:rPr>
            </w:pPr>
            <w:r>
              <w:rPr>
                <w:rFonts w:hint="eastAsia"/>
                <w:sz w:val="24"/>
                <w:szCs w:val="24"/>
              </w:rPr>
              <w:t>1</w:t>
            </w:r>
          </w:p>
        </w:tc>
        <w:tc>
          <w:tcPr>
            <w:tcW w:w="1010" w:type="dxa"/>
            <w:vAlign w:val="center"/>
          </w:tcPr>
          <w:p w14:paraId="5BDCE557">
            <w:pPr>
              <w:pStyle w:val="15"/>
              <w:jc w:val="center"/>
              <w:rPr>
                <w:sz w:val="24"/>
                <w:szCs w:val="24"/>
              </w:rPr>
            </w:pPr>
            <w:r>
              <w:rPr>
                <w:rFonts w:hint="eastAsia"/>
                <w:spacing w:val="-10"/>
                <w:sz w:val="24"/>
                <w:szCs w:val="24"/>
              </w:rPr>
              <w:t>18</w:t>
            </w:r>
          </w:p>
        </w:tc>
        <w:tc>
          <w:tcPr>
            <w:tcW w:w="1010" w:type="dxa"/>
            <w:vAlign w:val="center"/>
          </w:tcPr>
          <w:p w14:paraId="43D94EB6">
            <w:pPr>
              <w:jc w:val="center"/>
              <w:rPr>
                <w:rFonts w:ascii="宋体" w:hAnsi="宋体" w:cs="宋体"/>
                <w:sz w:val="24"/>
              </w:rPr>
            </w:pPr>
          </w:p>
        </w:tc>
        <w:tc>
          <w:tcPr>
            <w:tcW w:w="1010" w:type="dxa"/>
            <w:vAlign w:val="center"/>
          </w:tcPr>
          <w:p w14:paraId="06752C4A">
            <w:pPr>
              <w:jc w:val="center"/>
              <w:rPr>
                <w:rFonts w:ascii="宋体" w:hAnsi="宋体" w:cs="宋体"/>
                <w:sz w:val="24"/>
              </w:rPr>
            </w:pPr>
          </w:p>
        </w:tc>
        <w:tc>
          <w:tcPr>
            <w:tcW w:w="1010" w:type="dxa"/>
            <w:vAlign w:val="center"/>
          </w:tcPr>
          <w:p w14:paraId="7D3C06FC">
            <w:pPr>
              <w:jc w:val="center"/>
              <w:rPr>
                <w:rFonts w:ascii="宋体" w:hAnsi="宋体" w:cs="宋体"/>
                <w:sz w:val="24"/>
              </w:rPr>
            </w:pPr>
          </w:p>
        </w:tc>
        <w:tc>
          <w:tcPr>
            <w:tcW w:w="1010" w:type="dxa"/>
            <w:vAlign w:val="center"/>
          </w:tcPr>
          <w:p w14:paraId="78AE6FE9">
            <w:pPr>
              <w:pStyle w:val="15"/>
              <w:jc w:val="center"/>
              <w:rPr>
                <w:sz w:val="24"/>
                <w:szCs w:val="24"/>
              </w:rPr>
            </w:pPr>
            <w:r>
              <w:rPr>
                <w:rFonts w:hint="eastAsia"/>
                <w:sz w:val="24"/>
                <w:szCs w:val="24"/>
              </w:rPr>
              <w:t>1</w:t>
            </w:r>
          </w:p>
        </w:tc>
        <w:tc>
          <w:tcPr>
            <w:tcW w:w="1010" w:type="dxa"/>
            <w:vAlign w:val="center"/>
          </w:tcPr>
          <w:p w14:paraId="53B17E52">
            <w:pPr>
              <w:pStyle w:val="15"/>
              <w:jc w:val="center"/>
              <w:rPr>
                <w:sz w:val="24"/>
                <w:szCs w:val="24"/>
              </w:rPr>
            </w:pPr>
            <w:r>
              <w:rPr>
                <w:rFonts w:hint="eastAsia"/>
                <w:spacing w:val="-5"/>
                <w:sz w:val="24"/>
                <w:szCs w:val="24"/>
              </w:rPr>
              <w:t>20</w:t>
            </w:r>
          </w:p>
        </w:tc>
        <w:tc>
          <w:tcPr>
            <w:tcW w:w="1014" w:type="dxa"/>
            <w:vAlign w:val="center"/>
          </w:tcPr>
          <w:p w14:paraId="39601044">
            <w:pPr>
              <w:pStyle w:val="15"/>
              <w:jc w:val="center"/>
              <w:rPr>
                <w:sz w:val="24"/>
                <w:szCs w:val="24"/>
              </w:rPr>
            </w:pPr>
            <w:r>
              <w:rPr>
                <w:rFonts w:hint="eastAsia"/>
                <w:position w:val="-8"/>
                <w:sz w:val="24"/>
                <w:szCs w:val="24"/>
              </w:rPr>
              <w:t>一</w:t>
            </w:r>
          </w:p>
        </w:tc>
      </w:tr>
      <w:tr w14:paraId="7DE3D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14656906">
            <w:pPr>
              <w:pStyle w:val="15"/>
              <w:jc w:val="center"/>
              <w:rPr>
                <w:sz w:val="24"/>
                <w:szCs w:val="24"/>
              </w:rPr>
            </w:pPr>
            <w:r>
              <w:rPr>
                <w:rFonts w:hint="eastAsia"/>
                <w:position w:val="-3"/>
                <w:sz w:val="24"/>
                <w:szCs w:val="24"/>
              </w:rPr>
              <w:t>二</w:t>
            </w:r>
          </w:p>
        </w:tc>
        <w:tc>
          <w:tcPr>
            <w:tcW w:w="1010" w:type="dxa"/>
            <w:vAlign w:val="center"/>
          </w:tcPr>
          <w:p w14:paraId="5C9AB22F">
            <w:pPr>
              <w:jc w:val="center"/>
              <w:rPr>
                <w:rFonts w:ascii="宋体" w:hAnsi="宋体" w:cs="宋体"/>
                <w:sz w:val="24"/>
              </w:rPr>
            </w:pPr>
            <w:r>
              <w:rPr>
                <w:rFonts w:hint="eastAsia" w:ascii="宋体" w:hAnsi="宋体" w:cs="宋体"/>
                <w:sz w:val="24"/>
              </w:rPr>
              <w:t>1</w:t>
            </w:r>
          </w:p>
        </w:tc>
        <w:tc>
          <w:tcPr>
            <w:tcW w:w="1010" w:type="dxa"/>
            <w:vAlign w:val="center"/>
          </w:tcPr>
          <w:p w14:paraId="72AF5F55">
            <w:pPr>
              <w:pStyle w:val="15"/>
              <w:jc w:val="center"/>
              <w:rPr>
                <w:sz w:val="24"/>
                <w:szCs w:val="24"/>
              </w:rPr>
            </w:pPr>
            <w:r>
              <w:rPr>
                <w:rFonts w:hint="eastAsia"/>
                <w:spacing w:val="-10"/>
                <w:sz w:val="24"/>
                <w:szCs w:val="24"/>
              </w:rPr>
              <w:t>18</w:t>
            </w:r>
          </w:p>
        </w:tc>
        <w:tc>
          <w:tcPr>
            <w:tcW w:w="1010" w:type="dxa"/>
            <w:vAlign w:val="center"/>
          </w:tcPr>
          <w:p w14:paraId="7BC50B2A">
            <w:pPr>
              <w:pStyle w:val="15"/>
              <w:jc w:val="center"/>
              <w:rPr>
                <w:sz w:val="24"/>
                <w:szCs w:val="24"/>
              </w:rPr>
            </w:pPr>
          </w:p>
        </w:tc>
        <w:tc>
          <w:tcPr>
            <w:tcW w:w="1010" w:type="dxa"/>
            <w:vAlign w:val="center"/>
          </w:tcPr>
          <w:p w14:paraId="0BBCEE0A">
            <w:pPr>
              <w:jc w:val="center"/>
              <w:rPr>
                <w:rFonts w:ascii="宋体" w:hAnsi="宋体" w:cs="宋体"/>
                <w:sz w:val="24"/>
              </w:rPr>
            </w:pPr>
          </w:p>
        </w:tc>
        <w:tc>
          <w:tcPr>
            <w:tcW w:w="1010" w:type="dxa"/>
            <w:vAlign w:val="center"/>
          </w:tcPr>
          <w:p w14:paraId="4AA055EE">
            <w:pPr>
              <w:jc w:val="center"/>
              <w:rPr>
                <w:rFonts w:ascii="宋体" w:hAnsi="宋体" w:cs="宋体"/>
                <w:sz w:val="24"/>
              </w:rPr>
            </w:pPr>
          </w:p>
        </w:tc>
        <w:tc>
          <w:tcPr>
            <w:tcW w:w="1010" w:type="dxa"/>
            <w:vAlign w:val="center"/>
          </w:tcPr>
          <w:p w14:paraId="2EB3BE97">
            <w:pPr>
              <w:pStyle w:val="15"/>
              <w:jc w:val="center"/>
              <w:rPr>
                <w:sz w:val="24"/>
                <w:szCs w:val="24"/>
              </w:rPr>
            </w:pPr>
            <w:r>
              <w:rPr>
                <w:rFonts w:hint="eastAsia"/>
                <w:sz w:val="24"/>
                <w:szCs w:val="24"/>
              </w:rPr>
              <w:t>1</w:t>
            </w:r>
          </w:p>
        </w:tc>
        <w:tc>
          <w:tcPr>
            <w:tcW w:w="1010" w:type="dxa"/>
            <w:vAlign w:val="center"/>
          </w:tcPr>
          <w:p w14:paraId="50D44231">
            <w:pPr>
              <w:pStyle w:val="15"/>
              <w:jc w:val="center"/>
              <w:rPr>
                <w:sz w:val="24"/>
                <w:szCs w:val="24"/>
              </w:rPr>
            </w:pPr>
            <w:r>
              <w:rPr>
                <w:rFonts w:hint="eastAsia"/>
                <w:spacing w:val="-5"/>
                <w:sz w:val="24"/>
                <w:szCs w:val="24"/>
              </w:rPr>
              <w:t>20</w:t>
            </w:r>
          </w:p>
        </w:tc>
        <w:tc>
          <w:tcPr>
            <w:tcW w:w="1014" w:type="dxa"/>
            <w:vAlign w:val="center"/>
          </w:tcPr>
          <w:p w14:paraId="3747F43E">
            <w:pPr>
              <w:pStyle w:val="15"/>
              <w:jc w:val="center"/>
              <w:rPr>
                <w:sz w:val="24"/>
                <w:szCs w:val="24"/>
              </w:rPr>
            </w:pPr>
            <w:r>
              <w:rPr>
                <w:rFonts w:hint="eastAsia"/>
                <w:position w:val="-3"/>
                <w:sz w:val="24"/>
                <w:szCs w:val="24"/>
              </w:rPr>
              <w:t>二</w:t>
            </w:r>
          </w:p>
        </w:tc>
      </w:tr>
      <w:tr w14:paraId="41A07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457B9F1B">
            <w:pPr>
              <w:pStyle w:val="15"/>
              <w:jc w:val="center"/>
              <w:rPr>
                <w:sz w:val="24"/>
                <w:szCs w:val="24"/>
              </w:rPr>
            </w:pPr>
            <w:r>
              <w:rPr>
                <w:rFonts w:hint="eastAsia"/>
                <w:sz w:val="24"/>
                <w:szCs w:val="24"/>
              </w:rPr>
              <w:t>三</w:t>
            </w:r>
          </w:p>
        </w:tc>
        <w:tc>
          <w:tcPr>
            <w:tcW w:w="1010" w:type="dxa"/>
            <w:vAlign w:val="center"/>
          </w:tcPr>
          <w:p w14:paraId="6AD1B892">
            <w:pPr>
              <w:jc w:val="center"/>
              <w:rPr>
                <w:rFonts w:ascii="宋体" w:hAnsi="宋体" w:cs="宋体"/>
                <w:sz w:val="24"/>
              </w:rPr>
            </w:pPr>
          </w:p>
        </w:tc>
        <w:tc>
          <w:tcPr>
            <w:tcW w:w="1010" w:type="dxa"/>
            <w:vAlign w:val="center"/>
          </w:tcPr>
          <w:p w14:paraId="38F1CEA4">
            <w:pPr>
              <w:pStyle w:val="15"/>
              <w:jc w:val="center"/>
              <w:rPr>
                <w:sz w:val="24"/>
                <w:szCs w:val="24"/>
              </w:rPr>
            </w:pPr>
            <w:r>
              <w:rPr>
                <w:rFonts w:hint="eastAsia"/>
                <w:spacing w:val="-10"/>
                <w:sz w:val="24"/>
                <w:szCs w:val="24"/>
              </w:rPr>
              <w:t>18</w:t>
            </w:r>
          </w:p>
        </w:tc>
        <w:tc>
          <w:tcPr>
            <w:tcW w:w="1010" w:type="dxa"/>
            <w:vAlign w:val="center"/>
          </w:tcPr>
          <w:p w14:paraId="74C59F58">
            <w:pPr>
              <w:pStyle w:val="15"/>
              <w:jc w:val="center"/>
              <w:rPr>
                <w:sz w:val="24"/>
                <w:szCs w:val="24"/>
              </w:rPr>
            </w:pPr>
            <w:r>
              <w:rPr>
                <w:rFonts w:hint="eastAsia"/>
                <w:sz w:val="24"/>
                <w:szCs w:val="24"/>
                <w:lang w:eastAsia="zh-CN"/>
              </w:rPr>
              <w:t>1</w:t>
            </w:r>
          </w:p>
        </w:tc>
        <w:tc>
          <w:tcPr>
            <w:tcW w:w="1010" w:type="dxa"/>
            <w:vAlign w:val="center"/>
          </w:tcPr>
          <w:p w14:paraId="57490304">
            <w:pPr>
              <w:jc w:val="center"/>
              <w:rPr>
                <w:rFonts w:ascii="宋体" w:hAnsi="宋体" w:cs="宋体"/>
                <w:sz w:val="24"/>
              </w:rPr>
            </w:pPr>
          </w:p>
        </w:tc>
        <w:tc>
          <w:tcPr>
            <w:tcW w:w="1010" w:type="dxa"/>
            <w:vAlign w:val="center"/>
          </w:tcPr>
          <w:p w14:paraId="3BF0A32B">
            <w:pPr>
              <w:jc w:val="center"/>
              <w:rPr>
                <w:rFonts w:ascii="宋体" w:hAnsi="宋体" w:cs="宋体"/>
                <w:sz w:val="24"/>
              </w:rPr>
            </w:pPr>
          </w:p>
        </w:tc>
        <w:tc>
          <w:tcPr>
            <w:tcW w:w="1010" w:type="dxa"/>
            <w:vAlign w:val="center"/>
          </w:tcPr>
          <w:p w14:paraId="03288C23">
            <w:pPr>
              <w:pStyle w:val="15"/>
              <w:jc w:val="center"/>
              <w:rPr>
                <w:sz w:val="24"/>
                <w:szCs w:val="24"/>
              </w:rPr>
            </w:pPr>
            <w:r>
              <w:rPr>
                <w:rFonts w:hint="eastAsia"/>
                <w:sz w:val="24"/>
                <w:szCs w:val="24"/>
              </w:rPr>
              <w:t>1</w:t>
            </w:r>
          </w:p>
        </w:tc>
        <w:tc>
          <w:tcPr>
            <w:tcW w:w="1010" w:type="dxa"/>
            <w:vAlign w:val="center"/>
          </w:tcPr>
          <w:p w14:paraId="4A34178E">
            <w:pPr>
              <w:pStyle w:val="15"/>
              <w:jc w:val="center"/>
              <w:rPr>
                <w:sz w:val="24"/>
                <w:szCs w:val="24"/>
              </w:rPr>
            </w:pPr>
            <w:r>
              <w:rPr>
                <w:rFonts w:hint="eastAsia"/>
                <w:spacing w:val="-5"/>
                <w:sz w:val="24"/>
                <w:szCs w:val="24"/>
              </w:rPr>
              <w:t>20</w:t>
            </w:r>
          </w:p>
        </w:tc>
        <w:tc>
          <w:tcPr>
            <w:tcW w:w="1014" w:type="dxa"/>
            <w:vAlign w:val="center"/>
          </w:tcPr>
          <w:p w14:paraId="0532C31F">
            <w:pPr>
              <w:pStyle w:val="15"/>
              <w:jc w:val="center"/>
              <w:rPr>
                <w:sz w:val="24"/>
                <w:szCs w:val="24"/>
              </w:rPr>
            </w:pPr>
            <w:r>
              <w:rPr>
                <w:rFonts w:hint="eastAsia"/>
                <w:sz w:val="24"/>
                <w:szCs w:val="24"/>
              </w:rPr>
              <w:t>三</w:t>
            </w:r>
          </w:p>
        </w:tc>
      </w:tr>
      <w:tr w14:paraId="23B21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711EF51A">
            <w:pPr>
              <w:pStyle w:val="15"/>
              <w:jc w:val="center"/>
              <w:rPr>
                <w:sz w:val="24"/>
                <w:szCs w:val="24"/>
              </w:rPr>
            </w:pPr>
            <w:r>
              <w:rPr>
                <w:rFonts w:hint="eastAsia"/>
                <w:sz w:val="24"/>
                <w:szCs w:val="24"/>
              </w:rPr>
              <w:t>四</w:t>
            </w:r>
          </w:p>
        </w:tc>
        <w:tc>
          <w:tcPr>
            <w:tcW w:w="1010" w:type="dxa"/>
            <w:vAlign w:val="center"/>
          </w:tcPr>
          <w:p w14:paraId="6D7DF4FA">
            <w:pPr>
              <w:jc w:val="center"/>
              <w:rPr>
                <w:rFonts w:ascii="宋体" w:hAnsi="宋体" w:cs="宋体"/>
                <w:sz w:val="24"/>
              </w:rPr>
            </w:pPr>
          </w:p>
        </w:tc>
        <w:tc>
          <w:tcPr>
            <w:tcW w:w="1010" w:type="dxa"/>
            <w:vAlign w:val="center"/>
          </w:tcPr>
          <w:p w14:paraId="00FE78D1">
            <w:pPr>
              <w:pStyle w:val="15"/>
              <w:jc w:val="center"/>
              <w:rPr>
                <w:sz w:val="24"/>
                <w:szCs w:val="24"/>
              </w:rPr>
            </w:pPr>
            <w:r>
              <w:rPr>
                <w:rFonts w:hint="eastAsia"/>
                <w:spacing w:val="-10"/>
                <w:sz w:val="24"/>
                <w:szCs w:val="24"/>
              </w:rPr>
              <w:t>18</w:t>
            </w:r>
          </w:p>
        </w:tc>
        <w:tc>
          <w:tcPr>
            <w:tcW w:w="1010" w:type="dxa"/>
            <w:vAlign w:val="center"/>
          </w:tcPr>
          <w:p w14:paraId="175EECAF">
            <w:pPr>
              <w:jc w:val="center"/>
              <w:rPr>
                <w:rFonts w:ascii="宋体" w:hAnsi="宋体" w:cs="宋体"/>
                <w:sz w:val="24"/>
              </w:rPr>
            </w:pPr>
            <w:r>
              <w:rPr>
                <w:rFonts w:hint="eastAsia" w:ascii="宋体" w:hAnsi="宋体" w:cs="宋体"/>
                <w:sz w:val="24"/>
              </w:rPr>
              <w:t>1</w:t>
            </w:r>
          </w:p>
        </w:tc>
        <w:tc>
          <w:tcPr>
            <w:tcW w:w="1010" w:type="dxa"/>
            <w:vAlign w:val="center"/>
          </w:tcPr>
          <w:p w14:paraId="2FFF191E">
            <w:pPr>
              <w:pStyle w:val="15"/>
              <w:jc w:val="center"/>
              <w:rPr>
                <w:sz w:val="24"/>
                <w:szCs w:val="24"/>
              </w:rPr>
            </w:pPr>
          </w:p>
        </w:tc>
        <w:tc>
          <w:tcPr>
            <w:tcW w:w="1010" w:type="dxa"/>
            <w:vAlign w:val="center"/>
          </w:tcPr>
          <w:p w14:paraId="78A24952">
            <w:pPr>
              <w:jc w:val="center"/>
              <w:rPr>
                <w:rFonts w:ascii="宋体" w:hAnsi="宋体" w:cs="宋体"/>
                <w:sz w:val="24"/>
              </w:rPr>
            </w:pPr>
          </w:p>
        </w:tc>
        <w:tc>
          <w:tcPr>
            <w:tcW w:w="1010" w:type="dxa"/>
            <w:vAlign w:val="center"/>
          </w:tcPr>
          <w:p w14:paraId="0FAB444B">
            <w:pPr>
              <w:pStyle w:val="15"/>
              <w:jc w:val="center"/>
              <w:rPr>
                <w:sz w:val="24"/>
                <w:szCs w:val="24"/>
              </w:rPr>
            </w:pPr>
            <w:r>
              <w:rPr>
                <w:rFonts w:hint="eastAsia"/>
                <w:sz w:val="24"/>
                <w:szCs w:val="24"/>
              </w:rPr>
              <w:t>1</w:t>
            </w:r>
          </w:p>
        </w:tc>
        <w:tc>
          <w:tcPr>
            <w:tcW w:w="1010" w:type="dxa"/>
            <w:vAlign w:val="center"/>
          </w:tcPr>
          <w:p w14:paraId="097D5C78">
            <w:pPr>
              <w:pStyle w:val="15"/>
              <w:jc w:val="center"/>
              <w:rPr>
                <w:sz w:val="24"/>
                <w:szCs w:val="24"/>
              </w:rPr>
            </w:pPr>
            <w:r>
              <w:rPr>
                <w:rFonts w:hint="eastAsia"/>
                <w:spacing w:val="-5"/>
                <w:sz w:val="24"/>
                <w:szCs w:val="24"/>
              </w:rPr>
              <w:t>20</w:t>
            </w:r>
          </w:p>
        </w:tc>
        <w:tc>
          <w:tcPr>
            <w:tcW w:w="1014" w:type="dxa"/>
            <w:vAlign w:val="center"/>
          </w:tcPr>
          <w:p w14:paraId="24F1F852">
            <w:pPr>
              <w:pStyle w:val="15"/>
              <w:jc w:val="center"/>
              <w:rPr>
                <w:sz w:val="24"/>
                <w:szCs w:val="24"/>
              </w:rPr>
            </w:pPr>
            <w:r>
              <w:rPr>
                <w:rFonts w:hint="eastAsia"/>
                <w:sz w:val="24"/>
                <w:szCs w:val="24"/>
              </w:rPr>
              <w:t>四</w:t>
            </w:r>
          </w:p>
        </w:tc>
      </w:tr>
      <w:tr w14:paraId="28C48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03463641">
            <w:pPr>
              <w:pStyle w:val="15"/>
              <w:jc w:val="center"/>
              <w:rPr>
                <w:sz w:val="24"/>
                <w:szCs w:val="24"/>
              </w:rPr>
            </w:pPr>
            <w:r>
              <w:rPr>
                <w:rFonts w:hint="eastAsia"/>
                <w:sz w:val="24"/>
                <w:szCs w:val="24"/>
              </w:rPr>
              <w:t>五</w:t>
            </w:r>
          </w:p>
        </w:tc>
        <w:tc>
          <w:tcPr>
            <w:tcW w:w="1010" w:type="dxa"/>
            <w:vAlign w:val="center"/>
          </w:tcPr>
          <w:p w14:paraId="66BC0D3D">
            <w:pPr>
              <w:jc w:val="center"/>
              <w:rPr>
                <w:rFonts w:ascii="宋体" w:hAnsi="宋体" w:cs="宋体"/>
                <w:sz w:val="24"/>
              </w:rPr>
            </w:pPr>
          </w:p>
        </w:tc>
        <w:tc>
          <w:tcPr>
            <w:tcW w:w="1010" w:type="dxa"/>
            <w:vAlign w:val="center"/>
          </w:tcPr>
          <w:p w14:paraId="73A1762E">
            <w:pPr>
              <w:pStyle w:val="15"/>
              <w:jc w:val="center"/>
              <w:rPr>
                <w:sz w:val="24"/>
                <w:szCs w:val="24"/>
              </w:rPr>
            </w:pPr>
            <w:r>
              <w:rPr>
                <w:rFonts w:hint="eastAsia"/>
                <w:spacing w:val="-10"/>
                <w:sz w:val="24"/>
                <w:szCs w:val="24"/>
              </w:rPr>
              <w:t>18</w:t>
            </w:r>
          </w:p>
        </w:tc>
        <w:tc>
          <w:tcPr>
            <w:tcW w:w="1010" w:type="dxa"/>
            <w:vAlign w:val="center"/>
          </w:tcPr>
          <w:p w14:paraId="72ABC294">
            <w:pPr>
              <w:jc w:val="center"/>
              <w:rPr>
                <w:rFonts w:ascii="宋体" w:hAnsi="宋体" w:cs="宋体"/>
                <w:sz w:val="24"/>
              </w:rPr>
            </w:pPr>
            <w:r>
              <w:rPr>
                <w:rFonts w:hint="eastAsia" w:ascii="宋体" w:hAnsi="宋体" w:cs="宋体"/>
                <w:sz w:val="24"/>
              </w:rPr>
              <w:t>1</w:t>
            </w:r>
          </w:p>
        </w:tc>
        <w:tc>
          <w:tcPr>
            <w:tcW w:w="1010" w:type="dxa"/>
            <w:vAlign w:val="center"/>
          </w:tcPr>
          <w:p w14:paraId="338E094F">
            <w:pPr>
              <w:pStyle w:val="15"/>
              <w:jc w:val="center"/>
              <w:rPr>
                <w:sz w:val="24"/>
                <w:szCs w:val="24"/>
              </w:rPr>
            </w:pPr>
          </w:p>
        </w:tc>
        <w:tc>
          <w:tcPr>
            <w:tcW w:w="1010" w:type="dxa"/>
            <w:vAlign w:val="center"/>
          </w:tcPr>
          <w:p w14:paraId="5C4D68B2">
            <w:pPr>
              <w:jc w:val="center"/>
              <w:rPr>
                <w:rFonts w:ascii="宋体" w:hAnsi="宋体" w:cs="宋体"/>
                <w:sz w:val="24"/>
              </w:rPr>
            </w:pPr>
          </w:p>
        </w:tc>
        <w:tc>
          <w:tcPr>
            <w:tcW w:w="1010" w:type="dxa"/>
            <w:vAlign w:val="center"/>
          </w:tcPr>
          <w:p w14:paraId="52B4EC6F">
            <w:pPr>
              <w:pStyle w:val="15"/>
              <w:jc w:val="center"/>
              <w:rPr>
                <w:sz w:val="24"/>
                <w:szCs w:val="24"/>
              </w:rPr>
            </w:pPr>
            <w:r>
              <w:rPr>
                <w:rFonts w:hint="eastAsia"/>
                <w:sz w:val="24"/>
                <w:szCs w:val="24"/>
              </w:rPr>
              <w:t>1</w:t>
            </w:r>
          </w:p>
        </w:tc>
        <w:tc>
          <w:tcPr>
            <w:tcW w:w="1010" w:type="dxa"/>
            <w:vAlign w:val="center"/>
          </w:tcPr>
          <w:p w14:paraId="3BB08C8F">
            <w:pPr>
              <w:pStyle w:val="15"/>
              <w:jc w:val="center"/>
              <w:rPr>
                <w:sz w:val="24"/>
                <w:szCs w:val="24"/>
              </w:rPr>
            </w:pPr>
            <w:r>
              <w:rPr>
                <w:rFonts w:hint="eastAsia"/>
                <w:spacing w:val="-5"/>
                <w:sz w:val="24"/>
                <w:szCs w:val="24"/>
              </w:rPr>
              <w:t>20</w:t>
            </w:r>
          </w:p>
        </w:tc>
        <w:tc>
          <w:tcPr>
            <w:tcW w:w="1014" w:type="dxa"/>
            <w:vAlign w:val="center"/>
          </w:tcPr>
          <w:p w14:paraId="3103CDBD">
            <w:pPr>
              <w:pStyle w:val="15"/>
              <w:jc w:val="center"/>
              <w:rPr>
                <w:sz w:val="24"/>
                <w:szCs w:val="24"/>
              </w:rPr>
            </w:pPr>
            <w:r>
              <w:rPr>
                <w:rFonts w:hint="eastAsia"/>
                <w:sz w:val="24"/>
                <w:szCs w:val="24"/>
              </w:rPr>
              <w:t>五</w:t>
            </w:r>
          </w:p>
        </w:tc>
      </w:tr>
      <w:tr w14:paraId="4E93A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08DAA0F8">
            <w:pPr>
              <w:pStyle w:val="15"/>
              <w:jc w:val="center"/>
              <w:rPr>
                <w:sz w:val="24"/>
                <w:szCs w:val="24"/>
              </w:rPr>
            </w:pPr>
            <w:r>
              <w:rPr>
                <w:rFonts w:hint="eastAsia"/>
                <w:sz w:val="24"/>
                <w:szCs w:val="24"/>
              </w:rPr>
              <w:t>六</w:t>
            </w:r>
          </w:p>
        </w:tc>
        <w:tc>
          <w:tcPr>
            <w:tcW w:w="1010" w:type="dxa"/>
            <w:vAlign w:val="center"/>
          </w:tcPr>
          <w:p w14:paraId="47E8995D">
            <w:pPr>
              <w:jc w:val="center"/>
              <w:rPr>
                <w:rFonts w:ascii="宋体" w:hAnsi="宋体" w:cs="宋体"/>
                <w:sz w:val="24"/>
              </w:rPr>
            </w:pPr>
            <w:r>
              <w:rPr>
                <w:rFonts w:hint="eastAsia" w:ascii="宋体" w:hAnsi="宋体" w:cs="宋体"/>
                <w:sz w:val="24"/>
              </w:rPr>
              <w:t>1</w:t>
            </w:r>
          </w:p>
        </w:tc>
        <w:tc>
          <w:tcPr>
            <w:tcW w:w="1010" w:type="dxa"/>
            <w:vAlign w:val="center"/>
          </w:tcPr>
          <w:p w14:paraId="317D387E">
            <w:pPr>
              <w:jc w:val="center"/>
              <w:rPr>
                <w:rFonts w:ascii="宋体" w:hAnsi="宋体" w:cs="宋体"/>
                <w:sz w:val="24"/>
              </w:rPr>
            </w:pPr>
          </w:p>
        </w:tc>
        <w:tc>
          <w:tcPr>
            <w:tcW w:w="1010" w:type="dxa"/>
            <w:vAlign w:val="center"/>
          </w:tcPr>
          <w:p w14:paraId="60E478A6">
            <w:pPr>
              <w:jc w:val="center"/>
              <w:rPr>
                <w:rFonts w:ascii="宋体" w:hAnsi="宋体" w:cs="宋体"/>
                <w:sz w:val="24"/>
              </w:rPr>
            </w:pPr>
          </w:p>
        </w:tc>
        <w:tc>
          <w:tcPr>
            <w:tcW w:w="1010" w:type="dxa"/>
            <w:vAlign w:val="center"/>
          </w:tcPr>
          <w:p w14:paraId="6DE6FCC5">
            <w:pPr>
              <w:jc w:val="center"/>
              <w:rPr>
                <w:rFonts w:ascii="宋体" w:hAnsi="宋体" w:cs="宋体"/>
                <w:sz w:val="24"/>
              </w:rPr>
            </w:pPr>
            <w:r>
              <w:rPr>
                <w:rFonts w:hint="eastAsia" w:ascii="宋体" w:hAnsi="宋体" w:cs="宋体"/>
                <w:sz w:val="24"/>
              </w:rPr>
              <w:t>6</w:t>
            </w:r>
          </w:p>
        </w:tc>
        <w:tc>
          <w:tcPr>
            <w:tcW w:w="1010" w:type="dxa"/>
            <w:vAlign w:val="center"/>
          </w:tcPr>
          <w:p w14:paraId="24D47A43">
            <w:pPr>
              <w:pStyle w:val="15"/>
              <w:jc w:val="center"/>
              <w:rPr>
                <w:sz w:val="24"/>
                <w:szCs w:val="24"/>
              </w:rPr>
            </w:pPr>
            <w:r>
              <w:rPr>
                <w:rFonts w:hint="eastAsia"/>
                <w:spacing w:val="-10"/>
                <w:sz w:val="24"/>
                <w:szCs w:val="24"/>
              </w:rPr>
              <w:t>12</w:t>
            </w:r>
          </w:p>
        </w:tc>
        <w:tc>
          <w:tcPr>
            <w:tcW w:w="1010" w:type="dxa"/>
            <w:vAlign w:val="center"/>
          </w:tcPr>
          <w:p w14:paraId="79276161">
            <w:pPr>
              <w:pStyle w:val="15"/>
              <w:jc w:val="center"/>
              <w:rPr>
                <w:sz w:val="24"/>
                <w:szCs w:val="24"/>
              </w:rPr>
            </w:pPr>
            <w:r>
              <w:rPr>
                <w:rFonts w:hint="eastAsia"/>
                <w:sz w:val="24"/>
                <w:szCs w:val="24"/>
                <w:lang w:eastAsia="zh-CN"/>
              </w:rPr>
              <w:t>1</w:t>
            </w:r>
          </w:p>
        </w:tc>
        <w:tc>
          <w:tcPr>
            <w:tcW w:w="1010" w:type="dxa"/>
            <w:vAlign w:val="center"/>
          </w:tcPr>
          <w:p w14:paraId="6DA5162D">
            <w:pPr>
              <w:pStyle w:val="15"/>
              <w:jc w:val="center"/>
              <w:rPr>
                <w:sz w:val="24"/>
                <w:szCs w:val="24"/>
                <w:lang w:eastAsia="zh-CN"/>
              </w:rPr>
            </w:pPr>
            <w:r>
              <w:rPr>
                <w:rFonts w:hint="eastAsia"/>
                <w:spacing w:val="-10"/>
                <w:sz w:val="24"/>
                <w:szCs w:val="24"/>
                <w:lang w:eastAsia="zh-CN"/>
              </w:rPr>
              <w:t>20</w:t>
            </w:r>
          </w:p>
        </w:tc>
        <w:tc>
          <w:tcPr>
            <w:tcW w:w="1014" w:type="dxa"/>
            <w:vAlign w:val="center"/>
          </w:tcPr>
          <w:p w14:paraId="07551DCC">
            <w:pPr>
              <w:pStyle w:val="15"/>
              <w:jc w:val="center"/>
              <w:rPr>
                <w:sz w:val="24"/>
                <w:szCs w:val="24"/>
                <w:lang w:eastAsia="zh-CN"/>
              </w:rPr>
            </w:pPr>
            <w:r>
              <w:rPr>
                <w:rFonts w:hint="eastAsia"/>
                <w:sz w:val="24"/>
                <w:szCs w:val="24"/>
              </w:rPr>
              <w:t>六</w:t>
            </w:r>
          </w:p>
        </w:tc>
      </w:tr>
      <w:tr w14:paraId="12C34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1B498657">
            <w:pPr>
              <w:pStyle w:val="15"/>
              <w:jc w:val="center"/>
              <w:rPr>
                <w:sz w:val="24"/>
                <w:szCs w:val="24"/>
              </w:rPr>
            </w:pPr>
            <w:r>
              <w:rPr>
                <w:rFonts w:hint="eastAsia"/>
                <w:spacing w:val="7"/>
                <w:sz w:val="24"/>
                <w:szCs w:val="24"/>
              </w:rPr>
              <w:t>合计</w:t>
            </w:r>
          </w:p>
        </w:tc>
        <w:tc>
          <w:tcPr>
            <w:tcW w:w="1010" w:type="dxa"/>
            <w:vAlign w:val="center"/>
          </w:tcPr>
          <w:p w14:paraId="01B274A9">
            <w:pPr>
              <w:pStyle w:val="15"/>
              <w:jc w:val="center"/>
              <w:rPr>
                <w:sz w:val="24"/>
                <w:szCs w:val="24"/>
                <w:lang w:eastAsia="zh-CN"/>
              </w:rPr>
            </w:pPr>
            <w:r>
              <w:rPr>
                <w:rFonts w:hint="eastAsia"/>
                <w:sz w:val="24"/>
                <w:szCs w:val="24"/>
                <w:lang w:eastAsia="zh-CN"/>
              </w:rPr>
              <w:t>3</w:t>
            </w:r>
          </w:p>
        </w:tc>
        <w:tc>
          <w:tcPr>
            <w:tcW w:w="1010" w:type="dxa"/>
            <w:vAlign w:val="center"/>
          </w:tcPr>
          <w:p w14:paraId="23AFCD1E">
            <w:pPr>
              <w:pStyle w:val="15"/>
              <w:jc w:val="center"/>
              <w:rPr>
                <w:sz w:val="24"/>
                <w:szCs w:val="24"/>
              </w:rPr>
            </w:pPr>
            <w:r>
              <w:rPr>
                <w:rFonts w:hint="eastAsia"/>
                <w:spacing w:val="-4"/>
                <w:sz w:val="24"/>
                <w:szCs w:val="24"/>
              </w:rPr>
              <w:t>90</w:t>
            </w:r>
          </w:p>
        </w:tc>
        <w:tc>
          <w:tcPr>
            <w:tcW w:w="1010" w:type="dxa"/>
            <w:vAlign w:val="center"/>
          </w:tcPr>
          <w:p w14:paraId="4C7BDFC9">
            <w:pPr>
              <w:pStyle w:val="15"/>
              <w:jc w:val="center"/>
              <w:rPr>
                <w:sz w:val="24"/>
                <w:szCs w:val="24"/>
              </w:rPr>
            </w:pPr>
            <w:r>
              <w:rPr>
                <w:rFonts w:hint="eastAsia"/>
                <w:sz w:val="24"/>
                <w:szCs w:val="24"/>
                <w:lang w:eastAsia="zh-CN"/>
              </w:rPr>
              <w:t>3</w:t>
            </w:r>
          </w:p>
        </w:tc>
        <w:tc>
          <w:tcPr>
            <w:tcW w:w="1010" w:type="dxa"/>
            <w:vAlign w:val="center"/>
          </w:tcPr>
          <w:p w14:paraId="10F1A4DE">
            <w:pPr>
              <w:pStyle w:val="15"/>
              <w:jc w:val="center"/>
              <w:rPr>
                <w:sz w:val="24"/>
                <w:szCs w:val="24"/>
              </w:rPr>
            </w:pPr>
            <w:r>
              <w:rPr>
                <w:rFonts w:hint="eastAsia"/>
                <w:sz w:val="24"/>
                <w:szCs w:val="24"/>
                <w:lang w:eastAsia="zh-CN"/>
              </w:rPr>
              <w:t>6</w:t>
            </w:r>
          </w:p>
        </w:tc>
        <w:tc>
          <w:tcPr>
            <w:tcW w:w="1010" w:type="dxa"/>
            <w:vAlign w:val="center"/>
          </w:tcPr>
          <w:p w14:paraId="464EDC5E">
            <w:pPr>
              <w:pStyle w:val="15"/>
              <w:jc w:val="center"/>
              <w:rPr>
                <w:sz w:val="24"/>
                <w:szCs w:val="24"/>
              </w:rPr>
            </w:pPr>
            <w:r>
              <w:rPr>
                <w:rFonts w:hint="eastAsia"/>
                <w:spacing w:val="-10"/>
                <w:sz w:val="24"/>
                <w:szCs w:val="24"/>
              </w:rPr>
              <w:t>12</w:t>
            </w:r>
          </w:p>
        </w:tc>
        <w:tc>
          <w:tcPr>
            <w:tcW w:w="1010" w:type="dxa"/>
            <w:vAlign w:val="center"/>
          </w:tcPr>
          <w:p w14:paraId="1A3BA300">
            <w:pPr>
              <w:pStyle w:val="15"/>
              <w:jc w:val="center"/>
              <w:rPr>
                <w:sz w:val="24"/>
                <w:szCs w:val="24"/>
              </w:rPr>
            </w:pPr>
            <w:r>
              <w:rPr>
                <w:rFonts w:hint="eastAsia"/>
                <w:sz w:val="24"/>
                <w:szCs w:val="24"/>
                <w:lang w:eastAsia="zh-CN"/>
              </w:rPr>
              <w:t>6</w:t>
            </w:r>
          </w:p>
        </w:tc>
        <w:tc>
          <w:tcPr>
            <w:tcW w:w="1010" w:type="dxa"/>
            <w:vAlign w:val="center"/>
          </w:tcPr>
          <w:p w14:paraId="5E63D54E">
            <w:pPr>
              <w:pStyle w:val="15"/>
              <w:jc w:val="center"/>
              <w:rPr>
                <w:sz w:val="24"/>
                <w:szCs w:val="24"/>
              </w:rPr>
            </w:pPr>
            <w:r>
              <w:rPr>
                <w:rFonts w:hint="eastAsia"/>
                <w:spacing w:val="-9"/>
                <w:sz w:val="24"/>
                <w:szCs w:val="24"/>
                <w:lang w:eastAsia="zh-CN"/>
              </w:rPr>
              <w:t>120</w:t>
            </w:r>
          </w:p>
        </w:tc>
        <w:tc>
          <w:tcPr>
            <w:tcW w:w="1014" w:type="dxa"/>
            <w:vAlign w:val="center"/>
          </w:tcPr>
          <w:p w14:paraId="3F34B878">
            <w:pPr>
              <w:pStyle w:val="15"/>
              <w:jc w:val="center"/>
              <w:rPr>
                <w:sz w:val="24"/>
                <w:szCs w:val="24"/>
                <w:lang w:eastAsia="zh-CN"/>
              </w:rPr>
            </w:pPr>
            <w:r>
              <w:rPr>
                <w:rFonts w:hint="eastAsia"/>
                <w:spacing w:val="7"/>
                <w:sz w:val="24"/>
                <w:szCs w:val="24"/>
              </w:rPr>
              <w:t>合计</w:t>
            </w:r>
          </w:p>
        </w:tc>
      </w:tr>
    </w:tbl>
    <w:p w14:paraId="3B238CAC">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3.教学学时统计表</w:t>
      </w:r>
    </w:p>
    <w:tbl>
      <w:tblPr>
        <w:tblStyle w:val="14"/>
        <w:tblW w:w="500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85"/>
        <w:gridCol w:w="962"/>
        <w:gridCol w:w="771"/>
        <w:gridCol w:w="772"/>
        <w:gridCol w:w="771"/>
        <w:gridCol w:w="772"/>
        <w:gridCol w:w="771"/>
        <w:gridCol w:w="772"/>
        <w:gridCol w:w="771"/>
        <w:gridCol w:w="772"/>
      </w:tblGrid>
      <w:tr w14:paraId="08A87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712" w:type="pct"/>
            <w:vAlign w:val="center"/>
          </w:tcPr>
          <w:p w14:paraId="0218B3CF">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课程类型</w:t>
            </w:r>
          </w:p>
        </w:tc>
        <w:tc>
          <w:tcPr>
            <w:tcW w:w="577" w:type="pct"/>
            <w:vAlign w:val="center"/>
          </w:tcPr>
          <w:p w14:paraId="2FBE72E1">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课程性质</w:t>
            </w:r>
          </w:p>
        </w:tc>
        <w:tc>
          <w:tcPr>
            <w:tcW w:w="927" w:type="pct"/>
            <w:gridSpan w:val="2"/>
            <w:vAlign w:val="center"/>
          </w:tcPr>
          <w:p w14:paraId="35FA1731">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学时</w:t>
            </w:r>
          </w:p>
        </w:tc>
        <w:tc>
          <w:tcPr>
            <w:tcW w:w="927" w:type="pct"/>
            <w:gridSpan w:val="2"/>
            <w:vAlign w:val="center"/>
          </w:tcPr>
          <w:p w14:paraId="09D40608">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学时百分比</w:t>
            </w:r>
          </w:p>
        </w:tc>
        <w:tc>
          <w:tcPr>
            <w:tcW w:w="927" w:type="pct"/>
            <w:gridSpan w:val="2"/>
            <w:vAlign w:val="center"/>
          </w:tcPr>
          <w:p w14:paraId="5E9E1EA9">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学分</w:t>
            </w:r>
          </w:p>
        </w:tc>
        <w:tc>
          <w:tcPr>
            <w:tcW w:w="927" w:type="pct"/>
            <w:gridSpan w:val="2"/>
            <w:vAlign w:val="center"/>
          </w:tcPr>
          <w:p w14:paraId="3E5E88FE">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学分百分比</w:t>
            </w:r>
          </w:p>
        </w:tc>
      </w:tr>
      <w:tr w14:paraId="7B37C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12" w:type="pct"/>
            <w:vMerge w:val="restart"/>
            <w:tcBorders>
              <w:bottom w:val="nil"/>
            </w:tcBorders>
            <w:vAlign w:val="center"/>
          </w:tcPr>
          <w:p w14:paraId="643249BF">
            <w:pPr>
              <w:pStyle w:val="15"/>
              <w:jc w:val="center"/>
              <w:rPr>
                <w:sz w:val="24"/>
                <w:szCs w:val="24"/>
              </w:rPr>
            </w:pPr>
            <w:r>
              <w:rPr>
                <w:rFonts w:hint="eastAsia"/>
                <w:sz w:val="24"/>
                <w:szCs w:val="24"/>
              </w:rPr>
              <w:t>公共</w:t>
            </w:r>
          </w:p>
          <w:p w14:paraId="2AACD00B">
            <w:pPr>
              <w:pStyle w:val="15"/>
              <w:jc w:val="center"/>
              <w:rPr>
                <w:sz w:val="24"/>
                <w:szCs w:val="24"/>
              </w:rPr>
            </w:pPr>
            <w:r>
              <w:rPr>
                <w:rFonts w:hint="eastAsia"/>
                <w:sz w:val="24"/>
                <w:szCs w:val="24"/>
              </w:rPr>
              <w:t>基础课</w:t>
            </w:r>
          </w:p>
        </w:tc>
        <w:tc>
          <w:tcPr>
            <w:tcW w:w="577" w:type="pct"/>
            <w:vAlign w:val="center"/>
          </w:tcPr>
          <w:p w14:paraId="667A457F">
            <w:pPr>
              <w:pStyle w:val="15"/>
              <w:jc w:val="center"/>
              <w:rPr>
                <w:sz w:val="24"/>
                <w:szCs w:val="24"/>
              </w:rPr>
            </w:pPr>
            <w:r>
              <w:rPr>
                <w:rFonts w:hint="eastAsia"/>
                <w:sz w:val="24"/>
                <w:szCs w:val="24"/>
              </w:rPr>
              <w:t>必修</w:t>
            </w:r>
          </w:p>
        </w:tc>
        <w:tc>
          <w:tcPr>
            <w:tcW w:w="463" w:type="pct"/>
            <w:vAlign w:val="center"/>
          </w:tcPr>
          <w:p w14:paraId="5795BA32">
            <w:pPr>
              <w:pStyle w:val="15"/>
              <w:jc w:val="center"/>
              <w:rPr>
                <w:sz w:val="24"/>
                <w:szCs w:val="24"/>
                <w:lang w:eastAsia="zh-CN"/>
              </w:rPr>
            </w:pPr>
            <w:r>
              <w:rPr>
                <w:rFonts w:hint="eastAsia"/>
                <w:sz w:val="24"/>
                <w:szCs w:val="24"/>
              </w:rPr>
              <w:t>1</w:t>
            </w:r>
            <w:r>
              <w:rPr>
                <w:rFonts w:hint="eastAsia"/>
                <w:sz w:val="24"/>
                <w:szCs w:val="24"/>
                <w:lang w:eastAsia="zh-CN"/>
              </w:rPr>
              <w:t>326</w:t>
            </w:r>
          </w:p>
        </w:tc>
        <w:tc>
          <w:tcPr>
            <w:tcW w:w="463" w:type="pct"/>
            <w:vMerge w:val="restart"/>
            <w:tcBorders>
              <w:bottom w:val="nil"/>
            </w:tcBorders>
            <w:vAlign w:val="center"/>
          </w:tcPr>
          <w:p w14:paraId="034D0AB1">
            <w:pPr>
              <w:pStyle w:val="15"/>
              <w:jc w:val="center"/>
              <w:rPr>
                <w:sz w:val="24"/>
                <w:szCs w:val="24"/>
                <w:lang w:eastAsia="zh-CN"/>
              </w:rPr>
            </w:pPr>
            <w:r>
              <w:rPr>
                <w:rFonts w:hint="eastAsia"/>
                <w:sz w:val="24"/>
                <w:szCs w:val="24"/>
                <w:lang w:eastAsia="zh-CN"/>
              </w:rPr>
              <w:t>1362</w:t>
            </w:r>
          </w:p>
        </w:tc>
        <w:tc>
          <w:tcPr>
            <w:tcW w:w="463" w:type="pct"/>
            <w:vAlign w:val="center"/>
          </w:tcPr>
          <w:p w14:paraId="3DA22915">
            <w:pPr>
              <w:pStyle w:val="15"/>
              <w:jc w:val="center"/>
              <w:rPr>
                <w:sz w:val="24"/>
                <w:szCs w:val="24"/>
              </w:rPr>
            </w:pPr>
            <w:r>
              <w:rPr>
                <w:rFonts w:hint="eastAsia"/>
                <w:sz w:val="24"/>
                <w:szCs w:val="24"/>
                <w:lang w:eastAsia="zh-CN"/>
              </w:rPr>
              <w:t>36.50</w:t>
            </w:r>
            <w:r>
              <w:rPr>
                <w:rFonts w:hint="eastAsia"/>
                <w:sz w:val="24"/>
                <w:szCs w:val="24"/>
              </w:rPr>
              <w:t>%</w:t>
            </w:r>
          </w:p>
        </w:tc>
        <w:tc>
          <w:tcPr>
            <w:tcW w:w="463" w:type="pct"/>
            <w:vMerge w:val="restart"/>
            <w:tcBorders>
              <w:bottom w:val="nil"/>
            </w:tcBorders>
            <w:vAlign w:val="center"/>
          </w:tcPr>
          <w:p w14:paraId="28A15F22">
            <w:pPr>
              <w:pStyle w:val="15"/>
              <w:jc w:val="center"/>
              <w:rPr>
                <w:sz w:val="24"/>
                <w:szCs w:val="24"/>
              </w:rPr>
            </w:pPr>
            <w:r>
              <w:rPr>
                <w:rFonts w:hint="eastAsia"/>
                <w:sz w:val="24"/>
                <w:szCs w:val="24"/>
              </w:rPr>
              <w:t>37.</w:t>
            </w:r>
            <w:r>
              <w:rPr>
                <w:rFonts w:hint="eastAsia"/>
                <w:sz w:val="24"/>
                <w:szCs w:val="24"/>
                <w:lang w:eastAsia="zh-CN"/>
              </w:rPr>
              <w:t>52</w:t>
            </w:r>
            <w:r>
              <w:rPr>
                <w:rFonts w:hint="eastAsia"/>
                <w:sz w:val="24"/>
                <w:szCs w:val="24"/>
              </w:rPr>
              <w:t>%</w:t>
            </w:r>
          </w:p>
        </w:tc>
        <w:tc>
          <w:tcPr>
            <w:tcW w:w="463" w:type="pct"/>
            <w:vAlign w:val="center"/>
          </w:tcPr>
          <w:p w14:paraId="6EEB9735">
            <w:pPr>
              <w:pStyle w:val="15"/>
              <w:jc w:val="center"/>
              <w:rPr>
                <w:sz w:val="24"/>
                <w:szCs w:val="24"/>
                <w:lang w:eastAsia="zh-CN"/>
              </w:rPr>
            </w:pPr>
            <w:r>
              <w:rPr>
                <w:rFonts w:hint="eastAsia"/>
                <w:sz w:val="24"/>
                <w:szCs w:val="24"/>
                <w:lang w:eastAsia="zh-CN"/>
              </w:rPr>
              <w:t>73</w:t>
            </w:r>
          </w:p>
        </w:tc>
        <w:tc>
          <w:tcPr>
            <w:tcW w:w="463" w:type="pct"/>
            <w:vMerge w:val="restart"/>
            <w:tcBorders>
              <w:bottom w:val="nil"/>
            </w:tcBorders>
            <w:vAlign w:val="center"/>
          </w:tcPr>
          <w:p w14:paraId="06184D3A">
            <w:pPr>
              <w:pStyle w:val="15"/>
              <w:jc w:val="center"/>
              <w:rPr>
                <w:sz w:val="24"/>
                <w:szCs w:val="24"/>
                <w:lang w:eastAsia="zh-CN"/>
              </w:rPr>
            </w:pPr>
            <w:r>
              <w:rPr>
                <w:rFonts w:hint="eastAsia"/>
                <w:sz w:val="24"/>
                <w:szCs w:val="24"/>
                <w:lang w:eastAsia="zh-CN"/>
              </w:rPr>
              <w:t>75</w:t>
            </w:r>
          </w:p>
        </w:tc>
        <w:tc>
          <w:tcPr>
            <w:tcW w:w="463" w:type="pct"/>
            <w:vAlign w:val="center"/>
          </w:tcPr>
          <w:p w14:paraId="68095D8D">
            <w:pPr>
              <w:pStyle w:val="15"/>
              <w:jc w:val="center"/>
              <w:rPr>
                <w:sz w:val="24"/>
                <w:szCs w:val="24"/>
              </w:rPr>
            </w:pPr>
            <w:r>
              <w:rPr>
                <w:rFonts w:hint="eastAsia"/>
                <w:sz w:val="24"/>
                <w:szCs w:val="24"/>
              </w:rPr>
              <w:t>3</w:t>
            </w:r>
            <w:r>
              <w:rPr>
                <w:rFonts w:hint="eastAsia"/>
                <w:sz w:val="24"/>
                <w:szCs w:val="24"/>
                <w:lang w:eastAsia="zh-CN"/>
              </w:rPr>
              <w:t>8.62</w:t>
            </w:r>
            <w:r>
              <w:rPr>
                <w:rFonts w:hint="eastAsia"/>
                <w:sz w:val="24"/>
                <w:szCs w:val="24"/>
              </w:rPr>
              <w:t>%</w:t>
            </w:r>
          </w:p>
        </w:tc>
        <w:tc>
          <w:tcPr>
            <w:tcW w:w="463" w:type="pct"/>
            <w:vMerge w:val="restart"/>
            <w:tcBorders>
              <w:bottom w:val="nil"/>
            </w:tcBorders>
            <w:vAlign w:val="center"/>
          </w:tcPr>
          <w:p w14:paraId="305E6C82">
            <w:pPr>
              <w:pStyle w:val="15"/>
              <w:jc w:val="center"/>
              <w:rPr>
                <w:sz w:val="24"/>
                <w:szCs w:val="24"/>
              </w:rPr>
            </w:pPr>
            <w:r>
              <w:rPr>
                <w:rFonts w:hint="eastAsia"/>
                <w:sz w:val="24"/>
                <w:szCs w:val="24"/>
              </w:rPr>
              <w:t>3</w:t>
            </w:r>
            <w:r>
              <w:rPr>
                <w:rFonts w:hint="eastAsia"/>
                <w:sz w:val="24"/>
                <w:szCs w:val="24"/>
                <w:lang w:eastAsia="zh-CN"/>
              </w:rPr>
              <w:t>9.68</w:t>
            </w:r>
            <w:r>
              <w:rPr>
                <w:rFonts w:hint="eastAsia"/>
                <w:sz w:val="24"/>
                <w:szCs w:val="24"/>
              </w:rPr>
              <w:t>%</w:t>
            </w:r>
          </w:p>
        </w:tc>
      </w:tr>
      <w:tr w14:paraId="18C40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12" w:type="pct"/>
            <w:vMerge w:val="continue"/>
            <w:tcBorders>
              <w:top w:val="nil"/>
            </w:tcBorders>
            <w:vAlign w:val="center"/>
          </w:tcPr>
          <w:p w14:paraId="6BE202D1">
            <w:pPr>
              <w:pStyle w:val="15"/>
              <w:jc w:val="center"/>
              <w:rPr>
                <w:sz w:val="24"/>
                <w:szCs w:val="24"/>
              </w:rPr>
            </w:pPr>
          </w:p>
        </w:tc>
        <w:tc>
          <w:tcPr>
            <w:tcW w:w="577" w:type="pct"/>
            <w:vAlign w:val="center"/>
          </w:tcPr>
          <w:p w14:paraId="4FC50AD5">
            <w:pPr>
              <w:pStyle w:val="15"/>
              <w:jc w:val="center"/>
              <w:rPr>
                <w:sz w:val="24"/>
                <w:szCs w:val="24"/>
              </w:rPr>
            </w:pPr>
            <w:r>
              <w:rPr>
                <w:rFonts w:hint="eastAsia"/>
                <w:sz w:val="24"/>
                <w:szCs w:val="24"/>
              </w:rPr>
              <w:t>选修</w:t>
            </w:r>
          </w:p>
        </w:tc>
        <w:tc>
          <w:tcPr>
            <w:tcW w:w="463" w:type="pct"/>
            <w:vAlign w:val="center"/>
          </w:tcPr>
          <w:p w14:paraId="08743AE3">
            <w:pPr>
              <w:pStyle w:val="15"/>
              <w:jc w:val="center"/>
              <w:rPr>
                <w:sz w:val="24"/>
                <w:szCs w:val="24"/>
                <w:lang w:eastAsia="zh-CN"/>
              </w:rPr>
            </w:pPr>
            <w:r>
              <w:rPr>
                <w:rFonts w:hint="eastAsia"/>
                <w:sz w:val="24"/>
                <w:szCs w:val="24"/>
                <w:lang w:eastAsia="zh-CN"/>
              </w:rPr>
              <w:t>36</w:t>
            </w:r>
          </w:p>
        </w:tc>
        <w:tc>
          <w:tcPr>
            <w:tcW w:w="463" w:type="pct"/>
            <w:vMerge w:val="continue"/>
            <w:tcBorders>
              <w:top w:val="nil"/>
            </w:tcBorders>
            <w:vAlign w:val="center"/>
          </w:tcPr>
          <w:p w14:paraId="70ADAAA3">
            <w:pPr>
              <w:pStyle w:val="15"/>
              <w:jc w:val="center"/>
              <w:rPr>
                <w:sz w:val="24"/>
                <w:szCs w:val="24"/>
              </w:rPr>
            </w:pPr>
          </w:p>
        </w:tc>
        <w:tc>
          <w:tcPr>
            <w:tcW w:w="463" w:type="pct"/>
            <w:vAlign w:val="center"/>
          </w:tcPr>
          <w:p w14:paraId="218C4FEC">
            <w:pPr>
              <w:pStyle w:val="15"/>
              <w:jc w:val="center"/>
              <w:rPr>
                <w:sz w:val="24"/>
                <w:szCs w:val="24"/>
              </w:rPr>
            </w:pPr>
            <w:r>
              <w:rPr>
                <w:rFonts w:hint="eastAsia"/>
                <w:sz w:val="24"/>
                <w:szCs w:val="24"/>
                <w:lang w:eastAsia="zh-CN"/>
              </w:rPr>
              <w:t>1.02</w:t>
            </w:r>
            <w:r>
              <w:rPr>
                <w:rFonts w:hint="eastAsia"/>
                <w:sz w:val="24"/>
                <w:szCs w:val="24"/>
              </w:rPr>
              <w:t>%</w:t>
            </w:r>
          </w:p>
        </w:tc>
        <w:tc>
          <w:tcPr>
            <w:tcW w:w="463" w:type="pct"/>
            <w:vMerge w:val="continue"/>
            <w:tcBorders>
              <w:top w:val="nil"/>
            </w:tcBorders>
            <w:vAlign w:val="center"/>
          </w:tcPr>
          <w:p w14:paraId="2F40F6B4">
            <w:pPr>
              <w:pStyle w:val="15"/>
              <w:jc w:val="center"/>
              <w:rPr>
                <w:sz w:val="24"/>
                <w:szCs w:val="24"/>
              </w:rPr>
            </w:pPr>
          </w:p>
        </w:tc>
        <w:tc>
          <w:tcPr>
            <w:tcW w:w="463" w:type="pct"/>
            <w:vAlign w:val="center"/>
          </w:tcPr>
          <w:p w14:paraId="71BFC176">
            <w:pPr>
              <w:pStyle w:val="15"/>
              <w:jc w:val="center"/>
              <w:rPr>
                <w:sz w:val="24"/>
                <w:szCs w:val="24"/>
                <w:lang w:eastAsia="zh-CN"/>
              </w:rPr>
            </w:pPr>
            <w:r>
              <w:rPr>
                <w:rFonts w:hint="eastAsia"/>
                <w:sz w:val="24"/>
                <w:szCs w:val="24"/>
                <w:lang w:eastAsia="zh-CN"/>
              </w:rPr>
              <w:t>2</w:t>
            </w:r>
          </w:p>
        </w:tc>
        <w:tc>
          <w:tcPr>
            <w:tcW w:w="463" w:type="pct"/>
            <w:vMerge w:val="continue"/>
            <w:tcBorders>
              <w:top w:val="nil"/>
            </w:tcBorders>
            <w:vAlign w:val="center"/>
          </w:tcPr>
          <w:p w14:paraId="33CBD33B">
            <w:pPr>
              <w:pStyle w:val="15"/>
              <w:jc w:val="center"/>
              <w:rPr>
                <w:sz w:val="24"/>
                <w:szCs w:val="24"/>
              </w:rPr>
            </w:pPr>
          </w:p>
        </w:tc>
        <w:tc>
          <w:tcPr>
            <w:tcW w:w="463" w:type="pct"/>
            <w:vAlign w:val="center"/>
          </w:tcPr>
          <w:p w14:paraId="7A86F5F9">
            <w:pPr>
              <w:pStyle w:val="15"/>
              <w:jc w:val="center"/>
              <w:rPr>
                <w:sz w:val="24"/>
                <w:szCs w:val="24"/>
              </w:rPr>
            </w:pPr>
            <w:r>
              <w:rPr>
                <w:rFonts w:hint="eastAsia"/>
                <w:sz w:val="24"/>
                <w:szCs w:val="24"/>
                <w:lang w:eastAsia="zh-CN"/>
              </w:rPr>
              <w:t>1.06</w:t>
            </w:r>
            <w:r>
              <w:rPr>
                <w:rFonts w:hint="eastAsia"/>
                <w:sz w:val="24"/>
                <w:szCs w:val="24"/>
              </w:rPr>
              <w:t>%</w:t>
            </w:r>
          </w:p>
        </w:tc>
        <w:tc>
          <w:tcPr>
            <w:tcW w:w="463" w:type="pct"/>
            <w:vMerge w:val="continue"/>
            <w:tcBorders>
              <w:top w:val="nil"/>
            </w:tcBorders>
            <w:vAlign w:val="center"/>
          </w:tcPr>
          <w:p w14:paraId="2505D2FB">
            <w:pPr>
              <w:pStyle w:val="15"/>
              <w:jc w:val="center"/>
              <w:rPr>
                <w:sz w:val="24"/>
                <w:szCs w:val="24"/>
              </w:rPr>
            </w:pPr>
          </w:p>
        </w:tc>
      </w:tr>
      <w:tr w14:paraId="1E33A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12" w:type="pct"/>
            <w:vMerge w:val="restart"/>
            <w:tcBorders>
              <w:bottom w:val="nil"/>
            </w:tcBorders>
            <w:vAlign w:val="center"/>
          </w:tcPr>
          <w:p w14:paraId="00D47582">
            <w:pPr>
              <w:pStyle w:val="15"/>
              <w:jc w:val="center"/>
              <w:rPr>
                <w:sz w:val="24"/>
                <w:szCs w:val="24"/>
              </w:rPr>
            </w:pPr>
            <w:r>
              <w:rPr>
                <w:rFonts w:hint="eastAsia"/>
                <w:sz w:val="24"/>
                <w:szCs w:val="24"/>
              </w:rPr>
              <w:t>专业</w:t>
            </w:r>
          </w:p>
          <w:p w14:paraId="4BDB0B6B">
            <w:pPr>
              <w:pStyle w:val="15"/>
              <w:jc w:val="center"/>
              <w:rPr>
                <w:sz w:val="24"/>
                <w:szCs w:val="24"/>
              </w:rPr>
            </w:pPr>
            <w:r>
              <w:rPr>
                <w:rFonts w:hint="eastAsia"/>
                <w:sz w:val="24"/>
                <w:szCs w:val="24"/>
              </w:rPr>
              <w:t>技能课</w:t>
            </w:r>
          </w:p>
        </w:tc>
        <w:tc>
          <w:tcPr>
            <w:tcW w:w="577" w:type="pct"/>
            <w:vAlign w:val="center"/>
          </w:tcPr>
          <w:p w14:paraId="3E666FEA">
            <w:pPr>
              <w:pStyle w:val="15"/>
              <w:jc w:val="center"/>
              <w:rPr>
                <w:sz w:val="24"/>
                <w:szCs w:val="24"/>
              </w:rPr>
            </w:pPr>
            <w:r>
              <w:rPr>
                <w:rFonts w:hint="eastAsia"/>
                <w:sz w:val="24"/>
                <w:szCs w:val="24"/>
              </w:rPr>
              <w:t>必修</w:t>
            </w:r>
          </w:p>
        </w:tc>
        <w:tc>
          <w:tcPr>
            <w:tcW w:w="463" w:type="pct"/>
            <w:vAlign w:val="center"/>
          </w:tcPr>
          <w:p w14:paraId="6FDB9A7A">
            <w:pPr>
              <w:pStyle w:val="15"/>
              <w:jc w:val="center"/>
              <w:rPr>
                <w:sz w:val="24"/>
                <w:szCs w:val="24"/>
                <w:lang w:eastAsia="zh-CN"/>
              </w:rPr>
            </w:pPr>
            <w:r>
              <w:rPr>
                <w:rFonts w:hint="eastAsia"/>
                <w:sz w:val="24"/>
                <w:szCs w:val="24"/>
                <w:lang w:eastAsia="zh-CN"/>
              </w:rPr>
              <w:t>1368</w:t>
            </w:r>
          </w:p>
        </w:tc>
        <w:tc>
          <w:tcPr>
            <w:tcW w:w="463" w:type="pct"/>
            <w:vMerge w:val="restart"/>
            <w:tcBorders>
              <w:bottom w:val="nil"/>
            </w:tcBorders>
            <w:vAlign w:val="center"/>
          </w:tcPr>
          <w:p w14:paraId="07FB5EC4">
            <w:pPr>
              <w:pStyle w:val="15"/>
              <w:jc w:val="center"/>
              <w:rPr>
                <w:sz w:val="24"/>
                <w:szCs w:val="24"/>
                <w:lang w:eastAsia="zh-CN"/>
              </w:rPr>
            </w:pPr>
            <w:r>
              <w:rPr>
                <w:rFonts w:hint="eastAsia"/>
                <w:sz w:val="24"/>
                <w:szCs w:val="24"/>
              </w:rPr>
              <w:t>17</w:t>
            </w:r>
            <w:r>
              <w:rPr>
                <w:rFonts w:hint="eastAsia"/>
                <w:sz w:val="24"/>
                <w:szCs w:val="24"/>
                <w:lang w:eastAsia="zh-CN"/>
              </w:rPr>
              <w:t>28</w:t>
            </w:r>
          </w:p>
        </w:tc>
        <w:tc>
          <w:tcPr>
            <w:tcW w:w="463" w:type="pct"/>
            <w:vAlign w:val="center"/>
          </w:tcPr>
          <w:p w14:paraId="007FFAD3">
            <w:pPr>
              <w:pStyle w:val="15"/>
              <w:jc w:val="center"/>
              <w:rPr>
                <w:sz w:val="24"/>
                <w:szCs w:val="24"/>
              </w:rPr>
            </w:pPr>
            <w:r>
              <w:rPr>
                <w:rFonts w:hint="eastAsia"/>
                <w:sz w:val="24"/>
                <w:szCs w:val="24"/>
                <w:lang w:eastAsia="zh-CN"/>
              </w:rPr>
              <w:t>37.69</w:t>
            </w:r>
            <w:r>
              <w:rPr>
                <w:rFonts w:hint="eastAsia"/>
                <w:sz w:val="24"/>
                <w:szCs w:val="24"/>
              </w:rPr>
              <w:t>%</w:t>
            </w:r>
          </w:p>
        </w:tc>
        <w:tc>
          <w:tcPr>
            <w:tcW w:w="463" w:type="pct"/>
            <w:vMerge w:val="restart"/>
            <w:tcBorders>
              <w:bottom w:val="nil"/>
            </w:tcBorders>
            <w:vAlign w:val="center"/>
          </w:tcPr>
          <w:p w14:paraId="3AF0D882">
            <w:pPr>
              <w:pStyle w:val="15"/>
              <w:jc w:val="center"/>
              <w:rPr>
                <w:sz w:val="24"/>
                <w:szCs w:val="24"/>
              </w:rPr>
            </w:pPr>
            <w:r>
              <w:rPr>
                <w:rFonts w:hint="eastAsia"/>
                <w:sz w:val="24"/>
                <w:szCs w:val="24"/>
                <w:lang w:eastAsia="zh-CN"/>
              </w:rPr>
              <w:t>47</w:t>
            </w:r>
            <w:r>
              <w:rPr>
                <w:rFonts w:hint="eastAsia"/>
                <w:sz w:val="24"/>
                <w:szCs w:val="24"/>
              </w:rPr>
              <w:t>.</w:t>
            </w:r>
            <w:r>
              <w:rPr>
                <w:rFonts w:hint="eastAsia"/>
                <w:sz w:val="24"/>
                <w:szCs w:val="24"/>
                <w:lang w:eastAsia="zh-CN"/>
              </w:rPr>
              <w:t>60</w:t>
            </w:r>
            <w:r>
              <w:rPr>
                <w:rFonts w:hint="eastAsia"/>
                <w:sz w:val="24"/>
                <w:szCs w:val="24"/>
              </w:rPr>
              <w:t>%</w:t>
            </w:r>
          </w:p>
        </w:tc>
        <w:tc>
          <w:tcPr>
            <w:tcW w:w="463" w:type="pct"/>
            <w:vAlign w:val="center"/>
          </w:tcPr>
          <w:p w14:paraId="7DCEC59B">
            <w:pPr>
              <w:pStyle w:val="15"/>
              <w:jc w:val="center"/>
              <w:rPr>
                <w:sz w:val="24"/>
                <w:szCs w:val="24"/>
                <w:lang w:eastAsia="zh-CN"/>
              </w:rPr>
            </w:pPr>
            <w:r>
              <w:rPr>
                <w:rFonts w:hint="eastAsia"/>
                <w:sz w:val="24"/>
                <w:szCs w:val="24"/>
                <w:lang w:eastAsia="zh-CN"/>
              </w:rPr>
              <w:t>76</w:t>
            </w:r>
          </w:p>
        </w:tc>
        <w:tc>
          <w:tcPr>
            <w:tcW w:w="463" w:type="pct"/>
            <w:vMerge w:val="restart"/>
            <w:tcBorders>
              <w:bottom w:val="nil"/>
            </w:tcBorders>
            <w:vAlign w:val="center"/>
          </w:tcPr>
          <w:p w14:paraId="6556E490">
            <w:pPr>
              <w:pStyle w:val="15"/>
              <w:jc w:val="center"/>
              <w:rPr>
                <w:sz w:val="24"/>
                <w:szCs w:val="24"/>
                <w:lang w:eastAsia="zh-CN"/>
              </w:rPr>
            </w:pPr>
            <w:r>
              <w:rPr>
                <w:rFonts w:hint="eastAsia"/>
                <w:sz w:val="24"/>
                <w:szCs w:val="24"/>
                <w:lang w:eastAsia="zh-CN"/>
              </w:rPr>
              <w:t>96</w:t>
            </w:r>
          </w:p>
        </w:tc>
        <w:tc>
          <w:tcPr>
            <w:tcW w:w="463" w:type="pct"/>
            <w:vAlign w:val="center"/>
          </w:tcPr>
          <w:p w14:paraId="48370915">
            <w:pPr>
              <w:pStyle w:val="15"/>
              <w:jc w:val="center"/>
              <w:rPr>
                <w:sz w:val="24"/>
                <w:szCs w:val="24"/>
              </w:rPr>
            </w:pPr>
            <w:r>
              <w:rPr>
                <w:rFonts w:hint="eastAsia"/>
                <w:sz w:val="24"/>
                <w:szCs w:val="24"/>
                <w:lang w:eastAsia="zh-CN"/>
              </w:rPr>
              <w:t>40.21</w:t>
            </w:r>
            <w:r>
              <w:rPr>
                <w:rFonts w:hint="eastAsia"/>
                <w:sz w:val="24"/>
                <w:szCs w:val="24"/>
              </w:rPr>
              <w:t>%</w:t>
            </w:r>
          </w:p>
        </w:tc>
        <w:tc>
          <w:tcPr>
            <w:tcW w:w="463" w:type="pct"/>
            <w:vMerge w:val="restart"/>
            <w:tcBorders>
              <w:bottom w:val="nil"/>
            </w:tcBorders>
            <w:vAlign w:val="center"/>
          </w:tcPr>
          <w:p w14:paraId="1DAFDEE6">
            <w:pPr>
              <w:pStyle w:val="15"/>
              <w:jc w:val="center"/>
              <w:rPr>
                <w:sz w:val="24"/>
                <w:szCs w:val="24"/>
              </w:rPr>
            </w:pPr>
            <w:r>
              <w:rPr>
                <w:rFonts w:hint="eastAsia"/>
                <w:sz w:val="24"/>
                <w:szCs w:val="24"/>
                <w:lang w:eastAsia="zh-CN"/>
              </w:rPr>
              <w:t>50.79</w:t>
            </w:r>
            <w:r>
              <w:rPr>
                <w:rFonts w:hint="eastAsia"/>
                <w:sz w:val="24"/>
                <w:szCs w:val="24"/>
              </w:rPr>
              <w:t>%</w:t>
            </w:r>
          </w:p>
        </w:tc>
      </w:tr>
      <w:tr w14:paraId="2BE94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12" w:type="pct"/>
            <w:vMerge w:val="continue"/>
            <w:tcBorders>
              <w:top w:val="nil"/>
            </w:tcBorders>
            <w:vAlign w:val="center"/>
          </w:tcPr>
          <w:p w14:paraId="731341C9">
            <w:pPr>
              <w:pStyle w:val="15"/>
              <w:jc w:val="center"/>
              <w:rPr>
                <w:sz w:val="24"/>
                <w:szCs w:val="24"/>
              </w:rPr>
            </w:pPr>
          </w:p>
        </w:tc>
        <w:tc>
          <w:tcPr>
            <w:tcW w:w="577" w:type="pct"/>
            <w:vAlign w:val="center"/>
          </w:tcPr>
          <w:p w14:paraId="2A00913C">
            <w:pPr>
              <w:pStyle w:val="15"/>
              <w:jc w:val="center"/>
              <w:rPr>
                <w:sz w:val="24"/>
                <w:szCs w:val="24"/>
              </w:rPr>
            </w:pPr>
            <w:r>
              <w:rPr>
                <w:rFonts w:hint="eastAsia"/>
                <w:sz w:val="24"/>
                <w:szCs w:val="24"/>
              </w:rPr>
              <w:t>选修</w:t>
            </w:r>
          </w:p>
        </w:tc>
        <w:tc>
          <w:tcPr>
            <w:tcW w:w="463" w:type="pct"/>
            <w:vAlign w:val="center"/>
          </w:tcPr>
          <w:p w14:paraId="648E5A88">
            <w:pPr>
              <w:pStyle w:val="15"/>
              <w:jc w:val="center"/>
              <w:rPr>
                <w:sz w:val="24"/>
                <w:szCs w:val="24"/>
                <w:lang w:eastAsia="zh-CN"/>
              </w:rPr>
            </w:pPr>
            <w:r>
              <w:rPr>
                <w:rFonts w:hint="eastAsia"/>
                <w:sz w:val="24"/>
                <w:szCs w:val="24"/>
                <w:lang w:eastAsia="zh-CN"/>
              </w:rPr>
              <w:t>360</w:t>
            </w:r>
          </w:p>
        </w:tc>
        <w:tc>
          <w:tcPr>
            <w:tcW w:w="463" w:type="pct"/>
            <w:vMerge w:val="continue"/>
            <w:tcBorders>
              <w:top w:val="nil"/>
            </w:tcBorders>
            <w:vAlign w:val="center"/>
          </w:tcPr>
          <w:p w14:paraId="207C6D0F">
            <w:pPr>
              <w:pStyle w:val="15"/>
              <w:jc w:val="center"/>
              <w:rPr>
                <w:sz w:val="24"/>
                <w:szCs w:val="24"/>
              </w:rPr>
            </w:pPr>
          </w:p>
        </w:tc>
        <w:tc>
          <w:tcPr>
            <w:tcW w:w="463" w:type="pct"/>
            <w:vAlign w:val="center"/>
          </w:tcPr>
          <w:p w14:paraId="41A621B5">
            <w:pPr>
              <w:pStyle w:val="15"/>
              <w:jc w:val="center"/>
              <w:rPr>
                <w:sz w:val="24"/>
                <w:szCs w:val="24"/>
              </w:rPr>
            </w:pPr>
            <w:r>
              <w:rPr>
                <w:rFonts w:hint="eastAsia"/>
                <w:sz w:val="24"/>
                <w:szCs w:val="24"/>
                <w:lang w:eastAsia="zh-CN"/>
              </w:rPr>
              <w:t>9.91</w:t>
            </w:r>
            <w:r>
              <w:rPr>
                <w:rFonts w:hint="eastAsia"/>
                <w:sz w:val="24"/>
                <w:szCs w:val="24"/>
              </w:rPr>
              <w:t>%</w:t>
            </w:r>
          </w:p>
        </w:tc>
        <w:tc>
          <w:tcPr>
            <w:tcW w:w="463" w:type="pct"/>
            <w:vMerge w:val="continue"/>
            <w:tcBorders>
              <w:top w:val="nil"/>
            </w:tcBorders>
            <w:vAlign w:val="center"/>
          </w:tcPr>
          <w:p w14:paraId="1D8EAE37">
            <w:pPr>
              <w:pStyle w:val="15"/>
              <w:jc w:val="center"/>
              <w:rPr>
                <w:sz w:val="24"/>
                <w:szCs w:val="24"/>
              </w:rPr>
            </w:pPr>
          </w:p>
        </w:tc>
        <w:tc>
          <w:tcPr>
            <w:tcW w:w="463" w:type="pct"/>
            <w:vAlign w:val="center"/>
          </w:tcPr>
          <w:p w14:paraId="6286CAF7">
            <w:pPr>
              <w:pStyle w:val="15"/>
              <w:jc w:val="center"/>
              <w:rPr>
                <w:sz w:val="24"/>
                <w:szCs w:val="24"/>
                <w:lang w:eastAsia="zh-CN"/>
              </w:rPr>
            </w:pPr>
            <w:r>
              <w:rPr>
                <w:rFonts w:hint="eastAsia"/>
                <w:sz w:val="24"/>
                <w:szCs w:val="24"/>
                <w:lang w:eastAsia="zh-CN"/>
              </w:rPr>
              <w:t>20</w:t>
            </w:r>
          </w:p>
        </w:tc>
        <w:tc>
          <w:tcPr>
            <w:tcW w:w="463" w:type="pct"/>
            <w:vMerge w:val="continue"/>
            <w:tcBorders>
              <w:top w:val="nil"/>
            </w:tcBorders>
            <w:vAlign w:val="center"/>
          </w:tcPr>
          <w:p w14:paraId="3D6909C6">
            <w:pPr>
              <w:pStyle w:val="15"/>
              <w:jc w:val="center"/>
              <w:rPr>
                <w:sz w:val="24"/>
                <w:szCs w:val="24"/>
              </w:rPr>
            </w:pPr>
          </w:p>
        </w:tc>
        <w:tc>
          <w:tcPr>
            <w:tcW w:w="463" w:type="pct"/>
            <w:vAlign w:val="center"/>
          </w:tcPr>
          <w:p w14:paraId="622D8830">
            <w:pPr>
              <w:pStyle w:val="15"/>
              <w:jc w:val="center"/>
              <w:rPr>
                <w:sz w:val="24"/>
                <w:szCs w:val="24"/>
              </w:rPr>
            </w:pPr>
            <w:r>
              <w:rPr>
                <w:rFonts w:hint="eastAsia"/>
                <w:sz w:val="24"/>
                <w:szCs w:val="24"/>
                <w:lang w:eastAsia="zh-CN"/>
              </w:rPr>
              <w:t>10.58</w:t>
            </w:r>
            <w:r>
              <w:rPr>
                <w:rFonts w:hint="eastAsia"/>
                <w:sz w:val="24"/>
                <w:szCs w:val="24"/>
              </w:rPr>
              <w:t>%</w:t>
            </w:r>
          </w:p>
        </w:tc>
        <w:tc>
          <w:tcPr>
            <w:tcW w:w="463" w:type="pct"/>
            <w:vMerge w:val="continue"/>
            <w:tcBorders>
              <w:top w:val="nil"/>
            </w:tcBorders>
            <w:vAlign w:val="center"/>
          </w:tcPr>
          <w:p w14:paraId="3369BFC9">
            <w:pPr>
              <w:pStyle w:val="15"/>
              <w:jc w:val="center"/>
              <w:rPr>
                <w:sz w:val="24"/>
                <w:szCs w:val="24"/>
              </w:rPr>
            </w:pPr>
          </w:p>
        </w:tc>
      </w:tr>
      <w:tr w14:paraId="28688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90" w:type="pct"/>
            <w:gridSpan w:val="2"/>
            <w:vAlign w:val="center"/>
          </w:tcPr>
          <w:p w14:paraId="6717739E">
            <w:pPr>
              <w:pStyle w:val="15"/>
              <w:jc w:val="center"/>
              <w:rPr>
                <w:sz w:val="24"/>
                <w:szCs w:val="24"/>
              </w:rPr>
            </w:pPr>
            <w:r>
              <w:rPr>
                <w:rFonts w:hint="eastAsia"/>
                <w:sz w:val="24"/>
                <w:szCs w:val="24"/>
              </w:rPr>
              <w:t>实习实训</w:t>
            </w:r>
          </w:p>
        </w:tc>
        <w:tc>
          <w:tcPr>
            <w:tcW w:w="463" w:type="pct"/>
            <w:vAlign w:val="center"/>
          </w:tcPr>
          <w:p w14:paraId="0282E262">
            <w:pPr>
              <w:pStyle w:val="15"/>
              <w:jc w:val="center"/>
              <w:rPr>
                <w:sz w:val="24"/>
                <w:szCs w:val="24"/>
                <w:lang w:eastAsia="zh-CN"/>
              </w:rPr>
            </w:pPr>
            <w:r>
              <w:rPr>
                <w:rFonts w:hint="eastAsia"/>
                <w:sz w:val="24"/>
                <w:szCs w:val="24"/>
                <w:lang w:eastAsia="zh-CN"/>
              </w:rPr>
              <w:t>540</w:t>
            </w:r>
          </w:p>
        </w:tc>
        <w:tc>
          <w:tcPr>
            <w:tcW w:w="463" w:type="pct"/>
            <w:vAlign w:val="center"/>
          </w:tcPr>
          <w:p w14:paraId="240C834C">
            <w:pPr>
              <w:pStyle w:val="15"/>
              <w:jc w:val="center"/>
              <w:rPr>
                <w:sz w:val="24"/>
                <w:szCs w:val="24"/>
                <w:lang w:eastAsia="zh-CN"/>
              </w:rPr>
            </w:pPr>
            <w:r>
              <w:rPr>
                <w:rFonts w:hint="eastAsia"/>
                <w:sz w:val="24"/>
                <w:szCs w:val="24"/>
                <w:lang w:eastAsia="zh-CN"/>
              </w:rPr>
              <w:t>540</w:t>
            </w:r>
          </w:p>
        </w:tc>
        <w:tc>
          <w:tcPr>
            <w:tcW w:w="463" w:type="pct"/>
            <w:vAlign w:val="center"/>
          </w:tcPr>
          <w:p w14:paraId="548C6282">
            <w:pPr>
              <w:pStyle w:val="15"/>
              <w:jc w:val="center"/>
              <w:rPr>
                <w:sz w:val="24"/>
                <w:szCs w:val="24"/>
              </w:rPr>
            </w:pPr>
            <w:r>
              <w:rPr>
                <w:rFonts w:hint="eastAsia"/>
                <w:sz w:val="24"/>
                <w:szCs w:val="24"/>
              </w:rPr>
              <w:t>1</w:t>
            </w:r>
            <w:r>
              <w:rPr>
                <w:rFonts w:hint="eastAsia"/>
                <w:sz w:val="24"/>
                <w:szCs w:val="24"/>
                <w:lang w:eastAsia="zh-CN"/>
              </w:rPr>
              <w:t>4.87</w:t>
            </w:r>
            <w:r>
              <w:rPr>
                <w:rFonts w:hint="eastAsia"/>
                <w:sz w:val="24"/>
                <w:szCs w:val="24"/>
              </w:rPr>
              <w:t>%</w:t>
            </w:r>
          </w:p>
        </w:tc>
        <w:tc>
          <w:tcPr>
            <w:tcW w:w="463" w:type="pct"/>
            <w:vAlign w:val="center"/>
          </w:tcPr>
          <w:p w14:paraId="2B69511F">
            <w:pPr>
              <w:pStyle w:val="15"/>
              <w:jc w:val="center"/>
              <w:rPr>
                <w:sz w:val="24"/>
                <w:szCs w:val="24"/>
              </w:rPr>
            </w:pPr>
            <w:r>
              <w:rPr>
                <w:rFonts w:hint="eastAsia"/>
                <w:sz w:val="24"/>
                <w:szCs w:val="24"/>
              </w:rPr>
              <w:t>1</w:t>
            </w:r>
            <w:r>
              <w:rPr>
                <w:rFonts w:hint="eastAsia"/>
                <w:sz w:val="24"/>
                <w:szCs w:val="24"/>
                <w:lang w:eastAsia="zh-CN"/>
              </w:rPr>
              <w:t>4.88</w:t>
            </w:r>
            <w:r>
              <w:rPr>
                <w:rFonts w:hint="eastAsia"/>
                <w:sz w:val="24"/>
                <w:szCs w:val="24"/>
              </w:rPr>
              <w:t>%</w:t>
            </w:r>
          </w:p>
        </w:tc>
        <w:tc>
          <w:tcPr>
            <w:tcW w:w="463" w:type="pct"/>
            <w:vAlign w:val="center"/>
          </w:tcPr>
          <w:p w14:paraId="4895A00B">
            <w:pPr>
              <w:pStyle w:val="15"/>
              <w:jc w:val="center"/>
              <w:rPr>
                <w:sz w:val="24"/>
                <w:szCs w:val="24"/>
                <w:lang w:eastAsia="zh-CN"/>
              </w:rPr>
            </w:pPr>
            <w:r>
              <w:rPr>
                <w:rFonts w:hint="eastAsia"/>
                <w:sz w:val="24"/>
                <w:szCs w:val="24"/>
                <w:lang w:eastAsia="zh-CN"/>
              </w:rPr>
              <w:t>18</w:t>
            </w:r>
          </w:p>
        </w:tc>
        <w:tc>
          <w:tcPr>
            <w:tcW w:w="463" w:type="pct"/>
            <w:vAlign w:val="center"/>
          </w:tcPr>
          <w:p w14:paraId="4599BC4B">
            <w:pPr>
              <w:pStyle w:val="15"/>
              <w:jc w:val="center"/>
              <w:rPr>
                <w:sz w:val="24"/>
                <w:szCs w:val="24"/>
                <w:lang w:eastAsia="zh-CN"/>
              </w:rPr>
            </w:pPr>
            <w:r>
              <w:rPr>
                <w:rFonts w:hint="eastAsia"/>
                <w:sz w:val="24"/>
                <w:szCs w:val="24"/>
                <w:lang w:eastAsia="zh-CN"/>
              </w:rPr>
              <w:t>18</w:t>
            </w:r>
          </w:p>
        </w:tc>
        <w:tc>
          <w:tcPr>
            <w:tcW w:w="463" w:type="pct"/>
            <w:vAlign w:val="center"/>
          </w:tcPr>
          <w:p w14:paraId="49D30CC4">
            <w:pPr>
              <w:pStyle w:val="15"/>
              <w:jc w:val="center"/>
              <w:rPr>
                <w:sz w:val="24"/>
                <w:szCs w:val="24"/>
              </w:rPr>
            </w:pPr>
            <w:r>
              <w:rPr>
                <w:rFonts w:hint="eastAsia"/>
                <w:sz w:val="24"/>
                <w:szCs w:val="24"/>
                <w:lang w:eastAsia="zh-CN"/>
              </w:rPr>
              <w:t>9.52</w:t>
            </w:r>
            <w:r>
              <w:rPr>
                <w:rFonts w:hint="eastAsia"/>
                <w:sz w:val="24"/>
                <w:szCs w:val="24"/>
              </w:rPr>
              <w:t>%</w:t>
            </w:r>
          </w:p>
        </w:tc>
        <w:tc>
          <w:tcPr>
            <w:tcW w:w="463" w:type="pct"/>
            <w:vAlign w:val="center"/>
          </w:tcPr>
          <w:p w14:paraId="6B5AA965">
            <w:pPr>
              <w:pStyle w:val="15"/>
              <w:jc w:val="center"/>
              <w:rPr>
                <w:sz w:val="24"/>
                <w:szCs w:val="24"/>
              </w:rPr>
            </w:pPr>
            <w:r>
              <w:rPr>
                <w:rFonts w:hint="eastAsia"/>
                <w:sz w:val="24"/>
                <w:szCs w:val="24"/>
                <w:lang w:eastAsia="zh-CN"/>
              </w:rPr>
              <w:t>9.52</w:t>
            </w:r>
            <w:r>
              <w:rPr>
                <w:rFonts w:hint="eastAsia"/>
                <w:sz w:val="24"/>
                <w:szCs w:val="24"/>
              </w:rPr>
              <w:t>%</w:t>
            </w:r>
          </w:p>
        </w:tc>
      </w:tr>
      <w:tr w14:paraId="47202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90" w:type="pct"/>
            <w:gridSpan w:val="2"/>
            <w:vAlign w:val="center"/>
          </w:tcPr>
          <w:p w14:paraId="49E66DD2">
            <w:pPr>
              <w:pStyle w:val="15"/>
              <w:jc w:val="center"/>
              <w:rPr>
                <w:sz w:val="24"/>
                <w:szCs w:val="24"/>
              </w:rPr>
            </w:pPr>
            <w:r>
              <w:rPr>
                <w:rFonts w:hint="eastAsia"/>
                <w:sz w:val="24"/>
                <w:szCs w:val="24"/>
              </w:rPr>
              <w:t>总计</w:t>
            </w:r>
          </w:p>
        </w:tc>
        <w:tc>
          <w:tcPr>
            <w:tcW w:w="927" w:type="pct"/>
            <w:gridSpan w:val="2"/>
            <w:vAlign w:val="center"/>
          </w:tcPr>
          <w:p w14:paraId="3A6B170F">
            <w:pPr>
              <w:pStyle w:val="15"/>
              <w:jc w:val="center"/>
              <w:rPr>
                <w:sz w:val="24"/>
                <w:szCs w:val="24"/>
                <w:lang w:eastAsia="zh-CN"/>
              </w:rPr>
            </w:pPr>
            <w:r>
              <w:rPr>
                <w:rFonts w:hint="eastAsia"/>
                <w:sz w:val="24"/>
                <w:szCs w:val="24"/>
                <w:lang w:eastAsia="zh-CN"/>
              </w:rPr>
              <w:t>3630</w:t>
            </w:r>
          </w:p>
        </w:tc>
        <w:tc>
          <w:tcPr>
            <w:tcW w:w="927" w:type="pct"/>
            <w:gridSpan w:val="2"/>
            <w:vAlign w:val="center"/>
          </w:tcPr>
          <w:p w14:paraId="7C466432">
            <w:pPr>
              <w:pStyle w:val="15"/>
              <w:jc w:val="center"/>
              <w:rPr>
                <w:sz w:val="24"/>
                <w:szCs w:val="24"/>
              </w:rPr>
            </w:pPr>
            <w:r>
              <w:rPr>
                <w:rFonts w:hint="eastAsia"/>
                <w:sz w:val="24"/>
                <w:szCs w:val="24"/>
              </w:rPr>
              <w:t>100.00%</w:t>
            </w:r>
          </w:p>
        </w:tc>
        <w:tc>
          <w:tcPr>
            <w:tcW w:w="927" w:type="pct"/>
            <w:gridSpan w:val="2"/>
            <w:vAlign w:val="center"/>
          </w:tcPr>
          <w:p w14:paraId="2177223D">
            <w:pPr>
              <w:pStyle w:val="15"/>
              <w:jc w:val="center"/>
              <w:rPr>
                <w:sz w:val="24"/>
                <w:szCs w:val="24"/>
                <w:lang w:eastAsia="zh-CN"/>
              </w:rPr>
            </w:pPr>
            <w:r>
              <w:rPr>
                <w:rFonts w:hint="eastAsia"/>
                <w:sz w:val="24"/>
                <w:szCs w:val="24"/>
              </w:rPr>
              <w:t>18</w:t>
            </w:r>
            <w:r>
              <w:rPr>
                <w:rFonts w:hint="eastAsia"/>
                <w:sz w:val="24"/>
                <w:szCs w:val="24"/>
                <w:lang w:eastAsia="zh-CN"/>
              </w:rPr>
              <w:t>9</w:t>
            </w:r>
          </w:p>
        </w:tc>
        <w:tc>
          <w:tcPr>
            <w:tcW w:w="927" w:type="pct"/>
            <w:gridSpan w:val="2"/>
            <w:vAlign w:val="center"/>
          </w:tcPr>
          <w:p w14:paraId="49160334">
            <w:pPr>
              <w:pStyle w:val="15"/>
              <w:jc w:val="center"/>
              <w:rPr>
                <w:sz w:val="24"/>
                <w:szCs w:val="24"/>
              </w:rPr>
            </w:pPr>
            <w:r>
              <w:rPr>
                <w:rFonts w:hint="eastAsia"/>
                <w:sz w:val="24"/>
                <w:szCs w:val="24"/>
              </w:rPr>
              <w:t>100.00%</w:t>
            </w:r>
          </w:p>
        </w:tc>
      </w:tr>
    </w:tbl>
    <w:p w14:paraId="5D76D941">
      <w:pPr>
        <w:overflowPunct w:val="0"/>
        <w:spacing w:line="460" w:lineRule="exact"/>
        <w:ind w:firstLine="720" w:firstLineChars="200"/>
        <w:rPr>
          <w:rFonts w:ascii="黑体" w:hAnsi="宋体" w:eastAsia="黑体"/>
          <w:sz w:val="36"/>
          <w:szCs w:val="36"/>
        </w:rPr>
      </w:pPr>
      <w:bookmarkStart w:id="11" w:name="_Toc197"/>
      <w:r>
        <w:rPr>
          <w:rFonts w:hint="eastAsia" w:ascii="黑体" w:hAnsi="宋体" w:eastAsia="黑体"/>
          <w:sz w:val="36"/>
          <w:szCs w:val="36"/>
        </w:rPr>
        <w:t>九</w:t>
      </w:r>
      <w:r>
        <w:rPr>
          <w:rFonts w:ascii="黑体" w:hAnsi="宋体" w:eastAsia="黑体"/>
          <w:sz w:val="36"/>
          <w:szCs w:val="36"/>
        </w:rPr>
        <w:t>、师资队伍</w:t>
      </w:r>
      <w:bookmarkEnd w:id="11"/>
    </w:p>
    <w:p w14:paraId="501F9FBB">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按照“四有好老师”、“四个相统一”、“四个引路人”的要求建设专业教师队伍，师德师风作为教师队伍建设的第一标准。</w:t>
      </w:r>
    </w:p>
    <w:p w14:paraId="1B64E278">
      <w:pPr>
        <w:overflowPunct w:val="0"/>
        <w:spacing w:line="460" w:lineRule="exact"/>
        <w:ind w:firstLine="643" w:firstLineChars="200"/>
        <w:rPr>
          <w:rFonts w:ascii="仿宋_GB2312" w:hAnsi="仿宋_GB2312" w:eastAsia="仿宋_GB2312" w:cs="仿宋_GB2312"/>
          <w:b/>
          <w:bCs/>
          <w:kern w:val="0"/>
          <w:sz w:val="32"/>
          <w:szCs w:val="32"/>
        </w:rPr>
      </w:pPr>
      <w:bookmarkStart w:id="12" w:name="_Toc20765"/>
      <w:r>
        <w:rPr>
          <w:rFonts w:hint="eastAsia" w:ascii="仿宋_GB2312" w:hAnsi="仿宋_GB2312" w:eastAsia="仿宋_GB2312" w:cs="仿宋_GB2312"/>
          <w:b/>
          <w:bCs/>
          <w:kern w:val="0"/>
          <w:sz w:val="32"/>
          <w:szCs w:val="32"/>
        </w:rPr>
        <w:t>（一）队伍结构</w:t>
      </w:r>
      <w:bookmarkEnd w:id="12"/>
    </w:p>
    <w:p w14:paraId="6418FC72">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 xml:space="preserve">专任教师队伍的数量、学历和职称要符合国家有关规定,形成合理的梯队结构。学生数与专任教师数比例不高于20∶1,专任教师中具有高级专业技术职务人数不低于20%。“双师型”教师占专业课教师数比例应不低于60%。 </w:t>
      </w:r>
    </w:p>
    <w:p w14:paraId="4862623C">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能够整合校内外优质人才资源,选聘企业高级技术人员担任行业导师,组建校企合作、专兼结合的教师团队,建立定期开展专业（学科）教研机制。</w:t>
      </w:r>
    </w:p>
    <w:p w14:paraId="6FCB70B3">
      <w:pPr>
        <w:overflowPunct w:val="0"/>
        <w:spacing w:line="460" w:lineRule="exact"/>
        <w:ind w:firstLine="643" w:firstLineChars="200"/>
        <w:rPr>
          <w:rFonts w:ascii="仿宋_GB2312" w:hAnsi="仿宋_GB2312" w:eastAsia="仿宋_GB2312" w:cs="仿宋_GB2312"/>
          <w:b/>
          <w:bCs/>
          <w:kern w:val="0"/>
          <w:sz w:val="32"/>
          <w:szCs w:val="32"/>
        </w:rPr>
      </w:pPr>
      <w:bookmarkStart w:id="13" w:name="_Toc29518"/>
    </w:p>
    <w:p w14:paraId="5314DDBC">
      <w:pPr>
        <w:overflowPunct w:val="0"/>
        <w:spacing w:line="4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（二）专业带头人</w:t>
      </w:r>
      <w:bookmarkEnd w:id="13"/>
    </w:p>
    <w:p w14:paraId="06825C1F">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bookmarkStart w:id="14" w:name="_Toc13759"/>
      <w:r>
        <w:rPr>
          <w:rFonts w:ascii="宋体" w:hAnsi="宋体" w:eastAsia="宋体" w:cs="宋体"/>
          <w:kern w:val="2"/>
          <w:sz w:val="24"/>
          <w:szCs w:val="24"/>
          <w:shd w:val="clear" w:color="auto" w:fill="FFFFFF"/>
        </w:rPr>
        <w:t>专业带头人需具备高尚的师德师风。原则上应拥有</w:t>
      </w:r>
      <w:r>
        <w:rPr>
          <w:rFonts w:hint="eastAsia" w:ascii="宋体" w:hAnsi="宋体" w:eastAsia="宋体" w:cs="宋体"/>
          <w:kern w:val="2"/>
          <w:sz w:val="24"/>
          <w:szCs w:val="24"/>
          <w:shd w:val="clear" w:color="auto" w:fill="FFFFFF"/>
        </w:rPr>
        <w:t>旅游</w:t>
      </w:r>
      <w:r>
        <w:rPr>
          <w:rFonts w:ascii="宋体" w:hAnsi="宋体" w:eastAsia="宋体" w:cs="宋体"/>
          <w:kern w:val="2"/>
          <w:sz w:val="24"/>
          <w:szCs w:val="24"/>
          <w:shd w:val="clear" w:color="auto" w:fill="FFFFFF"/>
        </w:rPr>
        <w:t>相关专业本科以上学历、高级讲师职称及高级</w:t>
      </w:r>
      <w:r>
        <w:rPr>
          <w:rFonts w:hint="eastAsia" w:ascii="宋体" w:hAnsi="宋体" w:eastAsia="宋体" w:cs="宋体"/>
          <w:kern w:val="2"/>
          <w:sz w:val="24"/>
          <w:szCs w:val="24"/>
          <w:shd w:val="clear" w:color="auto" w:fill="FFFFFF"/>
        </w:rPr>
        <w:t>导游资格</w:t>
      </w:r>
      <w:r>
        <w:rPr>
          <w:rFonts w:ascii="宋体" w:hAnsi="宋体" w:eastAsia="宋体" w:cs="宋体"/>
          <w:kern w:val="2"/>
          <w:sz w:val="24"/>
          <w:szCs w:val="24"/>
          <w:shd w:val="clear" w:color="auto" w:fill="FFFFFF"/>
        </w:rPr>
        <w:t>。须兼具5年以上中职教学经验与3年以上</w:t>
      </w:r>
      <w:r>
        <w:rPr>
          <w:rFonts w:hint="eastAsia" w:ascii="宋体" w:hAnsi="宋体" w:eastAsia="宋体" w:cs="宋体"/>
          <w:kern w:val="2"/>
          <w:sz w:val="24"/>
          <w:szCs w:val="24"/>
          <w:shd w:val="clear" w:color="auto" w:fill="FFFFFF"/>
        </w:rPr>
        <w:t>旅游</w:t>
      </w:r>
      <w:r>
        <w:rPr>
          <w:rFonts w:ascii="宋体" w:hAnsi="宋体" w:eastAsia="宋体" w:cs="宋体"/>
          <w:kern w:val="2"/>
          <w:sz w:val="24"/>
          <w:szCs w:val="24"/>
          <w:shd w:val="clear" w:color="auto" w:fill="FFFFFF"/>
        </w:rPr>
        <w:t>行业实战背景，能精准把握行业动态。</w:t>
      </w:r>
    </w:p>
    <w:p w14:paraId="73DC7EF6">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专业上，要求理论功底扎实，能精准把握旅行社、在线旅游（OTA）、景区管理等领域的发展动态与人才需求，精通导游业务、计调操作、旅游电子商务等核心技能，并对智慧旅游、研学旅行等新业态有前瞻性理解。在教学与科研方面，应具备先进的职业教育理念，能主持课程体系改革、教学标准开发、实训基地建设与重大教科研项目，有效指导青年教师成长。同时，需具备卓越的校企合作与资源整合能力，能够牵头组建高水平的“双师型”教学团队，并与知名旅游企业建立深度合作关系，主导建立长效的顶岗实习与人才共育机制，从而引领专业建设持续发展，确保人才培养质量。</w:t>
      </w:r>
    </w:p>
    <w:p w14:paraId="71F6FB4E">
      <w:pPr>
        <w:overflowPunct w:val="0"/>
        <w:spacing w:line="4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（三）专任教师</w:t>
      </w:r>
      <w:bookmarkEnd w:id="14"/>
    </w:p>
    <w:p w14:paraId="219C84BF">
      <w:pPr>
        <w:overflowPunct w:val="0"/>
        <w:spacing w:line="460" w:lineRule="exact"/>
        <w:ind w:firstLine="480" w:firstLineChars="200"/>
        <w:rPr>
          <w:rFonts w:ascii="宋体" w:hAnsi="宋体" w:cs="宋体"/>
          <w:sz w:val="24"/>
          <w:shd w:val="clear" w:color="auto" w:fill="FFFFFF"/>
        </w:rPr>
      </w:pPr>
      <w:bookmarkStart w:id="15" w:name="_Toc2894"/>
      <w:r>
        <w:rPr>
          <w:rFonts w:hint="eastAsia" w:ascii="宋体" w:hAnsi="宋体" w:cs="宋体"/>
          <w:sz w:val="24"/>
          <w:shd w:val="clear" w:color="auto" w:fill="FFFFFF"/>
        </w:rPr>
        <w:t>专业专任教师应师德高尚，具备相关专业本科及以上学历，并持有导游中级以上职业资格证书，优先选用“双师型”教师。</w:t>
      </w:r>
    </w:p>
    <w:p w14:paraId="73452305">
      <w:pPr>
        <w:overflowPunct w:val="0"/>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教师须能承担1-2门专业核心课程教学，熟练掌握现代职教方法。根据教学方向，需具备以下核心技能：精通导游实务操作、旅游产品设计、旅游市场营销等专业技能，能熟练指导学生开展模拟导游、计调操作、旅游新媒体运营等实训项目，并能及时将智慧旅游、研学旅行等行业新业态、新技术融入教学内容。同时，应具备课程开发与教学设计能力，掌握案例教学、项目教学等现代教学方法，能有效运用信息化教学手段，并定期赴企业实践，持续更新行业知识，积极参与校企合作与社会服务，具备良好的团队协作与专业发展能力。此外，教师应具备持续学习与发展能力，积极参与教研比赛及企业实践，具备良好团队协作精神，能在专业带头人领导下，共同完成专业建设、课程开发及校企合作等任务，成为人才培养的一线骨干力量。</w:t>
      </w:r>
    </w:p>
    <w:p w14:paraId="1396BADB">
      <w:pPr>
        <w:overflowPunct w:val="0"/>
        <w:spacing w:line="4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（四）兼职教师</w:t>
      </w:r>
      <w:bookmarkEnd w:id="15"/>
    </w:p>
    <w:p w14:paraId="2EEEE524">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本专业兼职教师应为来自茶行业一线的资深专家与技术骨干，旨在将最新行业实践与市场动态引入课堂，与专任教师形成优势互补。</w:t>
      </w:r>
    </w:p>
    <w:p w14:paraId="597170F3">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具体要求如下：</w:t>
      </w:r>
    </w:p>
    <w:p w14:paraId="7542D459">
      <w:pPr>
        <w:overflowPunct w:val="0"/>
        <w:spacing w:line="460" w:lineRule="exact"/>
        <w:ind w:firstLine="480" w:firstLineChars="200"/>
        <w:rPr>
          <w:rFonts w:ascii="宋体" w:hAnsi="宋体" w:cs="宋体"/>
          <w:sz w:val="24"/>
          <w:shd w:val="clear" w:color="auto" w:fill="FFFFFF"/>
        </w:rPr>
      </w:pPr>
      <w:bookmarkStart w:id="16" w:name="_Toc11311"/>
      <w:r>
        <w:rPr>
          <w:rFonts w:hint="eastAsia" w:ascii="宋体" w:hAnsi="宋体" w:cs="宋体"/>
          <w:sz w:val="24"/>
          <w:shd w:val="clear" w:color="auto" w:fill="FFFFFF"/>
        </w:rPr>
        <w:t>1.基本资质：主要来源于旅行社、旅游景区、在线旅游企业及会展公司等合作单位，应担任部门主管及以上职务或为业务骨干，具备五年以上行业一线工作经验，持有相关职业资格证书。</w:t>
      </w:r>
    </w:p>
    <w:p w14:paraId="52757206">
      <w:pPr>
        <w:overflowPunct w:val="0"/>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2.专业水准：精通所在领域业务操作流程，熟悉旅游产品设计、导游带团实务、旅游市场营销等核心业务，能及时把握智慧旅游、定制旅行等行业发展新趋势，具备丰富的实践案例储备。</w:t>
      </w:r>
    </w:p>
    <w:p w14:paraId="3781841B">
      <w:pPr>
        <w:overflowPunct w:val="0"/>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3.教学能力：经必要教学培训后，能承担专业技能课程、专题讲座及实习指导等教学任务，具备将行业经验转化为教学内容的能力，能清晰演示业务流程并有效指导学生实践操作。</w:t>
      </w:r>
    </w:p>
    <w:p w14:paraId="57E2BB15">
      <w:pPr>
        <w:overflowPunct w:val="0"/>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4.职业素养：具备良好的职业道德和责任心，遵守教学规范，善于与学生沟通交流，能保证稳定的教学时间投入，积极配合专业教学团队工作，共同完成人才培养任务。</w:t>
      </w:r>
    </w:p>
    <w:p w14:paraId="299640A3">
      <w:pPr>
        <w:overflowPunct w:val="0"/>
        <w:spacing w:line="460" w:lineRule="exact"/>
        <w:ind w:firstLine="720" w:firstLineChars="200"/>
        <w:rPr>
          <w:rFonts w:ascii="黑体" w:hAnsi="宋体" w:eastAsia="黑体"/>
          <w:sz w:val="36"/>
          <w:szCs w:val="36"/>
        </w:rPr>
      </w:pPr>
      <w:r>
        <w:rPr>
          <w:rFonts w:hint="eastAsia" w:ascii="黑体" w:hAnsi="宋体" w:eastAsia="黑体"/>
          <w:sz w:val="36"/>
          <w:szCs w:val="36"/>
        </w:rPr>
        <w:t>十</w:t>
      </w:r>
      <w:r>
        <w:rPr>
          <w:rFonts w:ascii="黑体" w:hAnsi="宋体" w:eastAsia="黑体"/>
          <w:sz w:val="36"/>
          <w:szCs w:val="36"/>
        </w:rPr>
        <w:t>、教学条件</w:t>
      </w:r>
      <w:bookmarkEnd w:id="16"/>
    </w:p>
    <w:p w14:paraId="362522B5">
      <w:pPr>
        <w:overflowPunct w:val="0"/>
        <w:spacing w:line="460" w:lineRule="exact"/>
        <w:ind w:firstLine="643" w:firstLineChars="200"/>
        <w:rPr>
          <w:rFonts w:ascii="仿宋_GB2312" w:hAnsi="仿宋_GB2312" w:eastAsia="仿宋_GB2312" w:cs="仿宋_GB2312"/>
          <w:b/>
          <w:bCs/>
          <w:kern w:val="0"/>
          <w:sz w:val="32"/>
          <w:szCs w:val="32"/>
        </w:rPr>
      </w:pPr>
      <w:bookmarkStart w:id="17" w:name="_Toc15440"/>
      <w:r>
        <w:rPr>
          <w:rFonts w:hint="eastAsia" w:ascii="仿宋_GB2312" w:hAnsi="仿宋_GB2312" w:eastAsia="仿宋_GB2312" w:cs="仿宋_GB2312"/>
          <w:b/>
          <w:bCs/>
          <w:kern w:val="0"/>
          <w:sz w:val="32"/>
          <w:szCs w:val="32"/>
        </w:rPr>
        <w:t>（一）</w:t>
      </w:r>
      <w:r>
        <w:rPr>
          <w:rFonts w:ascii="仿宋_GB2312" w:hAnsi="仿宋_GB2312" w:eastAsia="仿宋_GB2312" w:cs="仿宋_GB2312"/>
          <w:b/>
          <w:bCs/>
          <w:kern w:val="0"/>
          <w:sz w:val="32"/>
          <w:szCs w:val="32"/>
        </w:rPr>
        <w:t>教学设施</w:t>
      </w:r>
      <w:bookmarkEnd w:id="17"/>
    </w:p>
    <w:p w14:paraId="2E01028C">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主要包括能够满足正常的课程教学、实习实训所需的专业教室、实验室、实训室和实习实训基地。</w:t>
      </w:r>
    </w:p>
    <w:p w14:paraId="0548AC94">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1.专业教室基本要求</w:t>
      </w:r>
    </w:p>
    <w:p w14:paraId="36BD10F6">
      <w:pPr>
        <w:pStyle w:val="13"/>
        <w:adjustRightInd w:val="0"/>
        <w:snapToGrid w:val="0"/>
        <w:spacing w:before="0" w:after="0" w:line="46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宋体"/>
          <w:kern w:val="2"/>
          <w:sz w:val="24"/>
          <w:szCs w:val="24"/>
          <w:shd w:val="clear" w:color="auto" w:fill="FFFFFF"/>
        </w:rPr>
        <w:t>具备利用信息化手段开展混合式教学的条件。配备黑（白）板、多媒体计算机、投影设备、音响设备，具有互联网接入或无线网络环境及网络安全防护措施。安装应急照明装置并保持良好状态，符合紧急疏散要求，安防标志明显，保持逃生通道畅通无阻。</w:t>
      </w:r>
    </w:p>
    <w:p w14:paraId="24E594A7">
      <w:pPr>
        <w:widowControl/>
        <w:spacing w:line="460" w:lineRule="exact"/>
        <w:ind w:firstLine="480" w:firstLineChars="200"/>
        <w:rPr>
          <w:rFonts w:ascii="宋体" w:hAnsi="宋体" w:cs="宋体"/>
          <w:b/>
          <w:bCs/>
          <w:sz w:val="24"/>
        </w:rPr>
      </w:pPr>
      <w:r>
        <w:rPr>
          <w:rFonts w:hint="eastAsia" w:ascii="黑体" w:hAnsi="黑体" w:eastAsia="黑体" w:cs="黑体"/>
          <w:kern w:val="0"/>
          <w:sz w:val="24"/>
        </w:rPr>
        <w:t>2.校内外实验、实训场所基本要求</w:t>
      </w:r>
    </w:p>
    <w:p w14:paraId="0AC26281">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w:t>
      </w:r>
      <w:r>
        <w:rPr>
          <w:rFonts w:hint="eastAsia" w:ascii="宋体" w:hAnsi="宋体" w:eastAsia="宋体" w:cs="宋体"/>
          <w:kern w:val="2"/>
          <w:sz w:val="24"/>
          <w:szCs w:val="24"/>
          <w:shd w:val="clear" w:color="auto" w:fill="FFFFFF"/>
        </w:rPr>
        <w:t>。</w:t>
      </w:r>
    </w:p>
    <w:p w14:paraId="719C9B8B">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校内应建有多功能模拟导游实训室、旅行社经营模拟中心、旅游电子商务实训室及前厅接待实训区等场所，配备必要的旅游管理信息系统、电子导览设备及智慧旅游教学软件，营造高度仿真的职业环境。</w:t>
      </w:r>
    </w:p>
    <w:p w14:paraId="45EC65C2">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校外实训场所须选择管理规范、业务全面的旅行社、旅游景区及在线旅游企业，能够稳定提供导游讲解、计调操作、景区服务等对口实习岗位，并建立完善的校企共管机制，配备经验丰富的企业指导教师，确保实习教学环节的有效实施与学生实践能力的系统提升。</w:t>
      </w:r>
    </w:p>
    <w:tbl>
      <w:tblPr>
        <w:tblStyle w:val="8"/>
        <w:tblW w:w="8237" w:type="dxa"/>
        <w:tblInd w:w="0" w:type="dxa"/>
        <w:tblLayout w:type="fixed"/>
        <w:tblCellMar>
          <w:top w:w="0" w:type="dxa"/>
          <w:left w:w="0" w:type="dxa"/>
          <w:bottom w:w="0" w:type="dxa"/>
          <w:right w:w="0" w:type="dxa"/>
        </w:tblCellMar>
      </w:tblPr>
      <w:tblGrid>
        <w:gridCol w:w="582"/>
        <w:gridCol w:w="1276"/>
        <w:gridCol w:w="709"/>
        <w:gridCol w:w="2551"/>
        <w:gridCol w:w="851"/>
        <w:gridCol w:w="1276"/>
        <w:gridCol w:w="992"/>
      </w:tblGrid>
      <w:tr w14:paraId="2A4B065D">
        <w:tblPrEx>
          <w:tblCellMar>
            <w:top w:w="0" w:type="dxa"/>
            <w:left w:w="0" w:type="dxa"/>
            <w:bottom w:w="0" w:type="dxa"/>
            <w:right w:w="0" w:type="dxa"/>
          </w:tblCellMar>
        </w:tblPrEx>
        <w:trPr>
          <w:trHeight w:val="76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D1599">
            <w:pPr>
              <w:widowControl/>
              <w:jc w:val="center"/>
              <w:textAlignment w:val="center"/>
              <w:rPr>
                <w:rFonts w:ascii="宋体" w:hAnsi="宋体" w:cs="仿宋"/>
                <w:b/>
                <w:bCs/>
                <w:color w:val="000000"/>
                <w:sz w:val="24"/>
              </w:rPr>
            </w:pPr>
            <w:r>
              <w:rPr>
                <w:rFonts w:hint="eastAsia" w:ascii="宋体" w:hAnsi="宋体" w:cs="仿宋"/>
                <w:b/>
                <w:bCs/>
                <w:color w:val="000000"/>
                <w:kern w:val="0"/>
                <w:sz w:val="24"/>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3FF4">
            <w:pPr>
              <w:widowControl/>
              <w:jc w:val="center"/>
              <w:textAlignment w:val="center"/>
              <w:rPr>
                <w:rFonts w:ascii="宋体" w:hAnsi="宋体" w:cs="仿宋"/>
                <w:b/>
                <w:bCs/>
                <w:color w:val="000000"/>
                <w:sz w:val="24"/>
              </w:rPr>
            </w:pPr>
            <w:r>
              <w:rPr>
                <w:rFonts w:hint="eastAsia" w:ascii="宋体" w:hAnsi="宋体" w:cs="仿宋"/>
                <w:b/>
                <w:bCs/>
                <w:color w:val="000000"/>
                <w:kern w:val="0"/>
                <w:sz w:val="24"/>
              </w:rPr>
              <w:t>实训室名称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F852">
            <w:pPr>
              <w:widowControl/>
              <w:jc w:val="center"/>
              <w:textAlignment w:val="center"/>
              <w:rPr>
                <w:rFonts w:ascii="宋体" w:hAnsi="宋体" w:cs="仿宋"/>
                <w:b/>
                <w:bCs/>
                <w:color w:val="000000"/>
                <w:sz w:val="24"/>
              </w:rPr>
            </w:pPr>
            <w:r>
              <w:rPr>
                <w:rFonts w:hint="eastAsia" w:ascii="宋体" w:hAnsi="宋体" w:cs="仿宋"/>
                <w:b/>
                <w:bCs/>
                <w:color w:val="000000"/>
                <w:kern w:val="0"/>
                <w:sz w:val="24"/>
              </w:rPr>
              <w:t>面积（㎡）</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68EE">
            <w:pPr>
              <w:widowControl/>
              <w:jc w:val="center"/>
              <w:textAlignment w:val="center"/>
              <w:rPr>
                <w:rFonts w:ascii="宋体" w:hAnsi="宋体" w:cs="仿宋"/>
                <w:b/>
                <w:bCs/>
                <w:color w:val="000000"/>
                <w:sz w:val="24"/>
              </w:rPr>
            </w:pPr>
            <w:r>
              <w:rPr>
                <w:rFonts w:hint="eastAsia" w:ascii="宋体" w:hAnsi="宋体" w:cs="仿宋"/>
                <w:b/>
                <w:bCs/>
                <w:color w:val="000000"/>
                <w:kern w:val="0"/>
                <w:sz w:val="24"/>
              </w:rPr>
              <w:t>主要设备</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471E">
            <w:pPr>
              <w:widowControl/>
              <w:jc w:val="center"/>
              <w:textAlignment w:val="center"/>
              <w:rPr>
                <w:rFonts w:ascii="宋体" w:hAnsi="宋体" w:cs="仿宋"/>
                <w:b/>
                <w:bCs/>
                <w:color w:val="000000"/>
                <w:kern w:val="0"/>
                <w:sz w:val="24"/>
              </w:rPr>
            </w:pPr>
            <w:r>
              <w:rPr>
                <w:rFonts w:hint="eastAsia" w:ascii="宋体" w:hAnsi="宋体" w:cs="仿宋"/>
                <w:b/>
                <w:bCs/>
                <w:color w:val="000000"/>
                <w:kern w:val="0"/>
                <w:sz w:val="24"/>
              </w:rPr>
              <w:t>工位数</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2E36">
            <w:pPr>
              <w:widowControl/>
              <w:jc w:val="center"/>
              <w:textAlignment w:val="center"/>
              <w:rPr>
                <w:rFonts w:ascii="宋体" w:hAnsi="宋体" w:cs="仿宋"/>
                <w:b/>
                <w:bCs/>
                <w:color w:val="000000"/>
                <w:sz w:val="24"/>
              </w:rPr>
            </w:pPr>
            <w:r>
              <w:rPr>
                <w:rFonts w:hint="eastAsia" w:ascii="宋体" w:hAnsi="宋体" w:cs="仿宋"/>
                <w:b/>
                <w:bCs/>
                <w:color w:val="000000"/>
                <w:kern w:val="0"/>
                <w:sz w:val="24"/>
              </w:rPr>
              <w:t>对应课程</w:t>
            </w:r>
          </w:p>
        </w:tc>
        <w:tc>
          <w:tcPr>
            <w:tcW w:w="992" w:type="dxa"/>
            <w:tcBorders>
              <w:top w:val="single" w:color="000000" w:sz="4" w:space="0"/>
              <w:left w:val="single" w:color="000000" w:sz="4" w:space="0"/>
              <w:bottom w:val="single" w:color="000000" w:sz="4" w:space="0"/>
              <w:right w:val="single" w:color="000000" w:sz="4" w:space="0"/>
            </w:tcBorders>
            <w:vAlign w:val="center"/>
          </w:tcPr>
          <w:p w14:paraId="7A030469">
            <w:pPr>
              <w:widowControl/>
              <w:jc w:val="center"/>
              <w:textAlignment w:val="center"/>
              <w:rPr>
                <w:rFonts w:ascii="宋体" w:hAnsi="宋体" w:cs="仿宋"/>
                <w:b/>
                <w:bCs/>
                <w:color w:val="000000"/>
                <w:kern w:val="0"/>
                <w:sz w:val="24"/>
              </w:rPr>
            </w:pPr>
            <w:r>
              <w:rPr>
                <w:rFonts w:hint="eastAsia" w:ascii="宋体" w:hAnsi="宋体" w:cs="仿宋"/>
                <w:b/>
                <w:bCs/>
                <w:color w:val="000000"/>
                <w:kern w:val="0"/>
                <w:sz w:val="24"/>
              </w:rPr>
              <w:t>备注</w:t>
            </w:r>
          </w:p>
        </w:tc>
      </w:tr>
      <w:tr w14:paraId="2100179E">
        <w:tblPrEx>
          <w:tblCellMar>
            <w:top w:w="0" w:type="dxa"/>
            <w:left w:w="0" w:type="dxa"/>
            <w:bottom w:w="0" w:type="dxa"/>
            <w:right w:w="0" w:type="dxa"/>
          </w:tblCellMar>
        </w:tblPrEx>
        <w:tc>
          <w:tcPr>
            <w:tcW w:w="58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EFB07C2">
            <w:pPr>
              <w:widowControl/>
              <w:jc w:val="center"/>
              <w:textAlignment w:val="center"/>
              <w:rPr>
                <w:rFonts w:ascii="宋体" w:hAnsi="宋体" w:cs="仿宋"/>
                <w:color w:val="000000"/>
                <w:sz w:val="24"/>
              </w:rPr>
            </w:pPr>
            <w:r>
              <w:rPr>
                <w:rFonts w:hint="eastAsia" w:ascii="宋体" w:hAnsi="宋体" w:cs="仿宋"/>
                <w:color w:val="000000"/>
                <w:kern w:val="0"/>
                <w:sz w:val="24"/>
              </w:rPr>
              <w:t>1</w:t>
            </w:r>
          </w:p>
        </w:tc>
        <w:tc>
          <w:tcPr>
            <w:tcW w:w="127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29990DB">
            <w:pPr>
              <w:jc w:val="center"/>
              <w:rPr>
                <w:rFonts w:ascii="宋体" w:hAnsi="宋体" w:cs="仿宋"/>
                <w:color w:val="000000"/>
                <w:sz w:val="24"/>
              </w:rPr>
            </w:pPr>
            <w:r>
              <w:rPr>
                <w:rFonts w:hint="eastAsia" w:ascii="宋体" w:hAnsi="宋体" w:cs="仿宋"/>
                <w:color w:val="000000"/>
                <w:kern w:val="0"/>
                <w:sz w:val="24"/>
              </w:rPr>
              <w:t>导游实训室</w:t>
            </w:r>
          </w:p>
        </w:tc>
        <w:tc>
          <w:tcPr>
            <w:tcW w:w="70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5CD8248">
            <w:pPr>
              <w:widowControl/>
              <w:jc w:val="center"/>
              <w:textAlignment w:val="center"/>
              <w:rPr>
                <w:rFonts w:ascii="宋体" w:hAnsi="宋体" w:cs="仿宋"/>
                <w:color w:val="000000"/>
                <w:sz w:val="24"/>
              </w:rPr>
            </w:pPr>
            <w:r>
              <w:rPr>
                <w:rFonts w:ascii="宋体" w:hAnsi="宋体" w:cs="仿宋"/>
                <w:color w:val="000000"/>
                <w:sz w:val="24"/>
              </w:rPr>
              <w:t>800</w:t>
            </w:r>
          </w:p>
        </w:tc>
        <w:tc>
          <w:tcPr>
            <w:tcW w:w="25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425A725">
            <w:pPr>
              <w:widowControl/>
              <w:jc w:val="left"/>
              <w:rPr>
                <w:rFonts w:ascii="宋体" w:hAnsi="宋体" w:cs="宋体"/>
                <w:color w:val="000000"/>
                <w:kern w:val="0"/>
                <w:sz w:val="24"/>
              </w:rPr>
            </w:pPr>
            <w:r>
              <w:rPr>
                <w:rFonts w:hint="eastAsia" w:ascii="宋体" w:hAnsi="宋体" w:cs="宋体"/>
                <w:color w:val="000000"/>
                <w:kern w:val="0"/>
                <w:sz w:val="24"/>
              </w:rPr>
              <w:t>授课演示台、多媒体、模拟导游资源库等</w:t>
            </w:r>
          </w:p>
        </w:tc>
        <w:tc>
          <w:tcPr>
            <w:tcW w:w="8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053677D">
            <w:pPr>
              <w:widowControl/>
              <w:jc w:val="center"/>
              <w:textAlignment w:val="center"/>
              <w:rPr>
                <w:rFonts w:ascii="宋体" w:hAnsi="宋体" w:cs="仿宋"/>
                <w:color w:val="000000"/>
                <w:sz w:val="24"/>
              </w:rPr>
            </w:pPr>
            <w:r>
              <w:rPr>
                <w:rFonts w:ascii="宋体" w:hAnsi="宋体" w:cs="仿宋"/>
                <w:color w:val="000000"/>
                <w:sz w:val="24"/>
              </w:rPr>
              <w:t>10</w:t>
            </w:r>
            <w:r>
              <w:rPr>
                <w:rFonts w:hint="eastAsia" w:ascii="宋体" w:hAnsi="宋体" w:cs="仿宋"/>
                <w:color w:val="000000"/>
                <w:sz w:val="24"/>
              </w:rPr>
              <w:t>工位</w:t>
            </w:r>
          </w:p>
        </w:tc>
        <w:tc>
          <w:tcPr>
            <w:tcW w:w="127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0168C3D">
            <w:pPr>
              <w:widowControl/>
              <w:jc w:val="center"/>
              <w:textAlignment w:val="center"/>
              <w:rPr>
                <w:rFonts w:ascii="宋体" w:hAnsi="宋体" w:cs="仿宋"/>
                <w:color w:val="000000"/>
                <w:sz w:val="24"/>
              </w:rPr>
            </w:pPr>
            <w:r>
              <w:rPr>
                <w:rFonts w:hint="eastAsia" w:ascii="宋体" w:hAnsi="宋体" w:cs="仿宋"/>
                <w:color w:val="000000"/>
                <w:sz w:val="24"/>
              </w:rPr>
              <w:t>模拟导游</w:t>
            </w:r>
          </w:p>
          <w:p w14:paraId="2F4A9ACF">
            <w:pPr>
              <w:widowControl/>
              <w:jc w:val="center"/>
              <w:textAlignment w:val="center"/>
              <w:rPr>
                <w:rFonts w:ascii="宋体" w:hAnsi="宋体" w:cs="仿宋"/>
                <w:color w:val="000000"/>
                <w:sz w:val="24"/>
              </w:rPr>
            </w:pPr>
          </w:p>
        </w:tc>
        <w:tc>
          <w:tcPr>
            <w:tcW w:w="992" w:type="dxa"/>
            <w:tcBorders>
              <w:top w:val="single" w:color="000000" w:sz="4" w:space="0"/>
              <w:left w:val="single" w:color="000000" w:sz="4" w:space="0"/>
              <w:bottom w:val="single" w:color="auto" w:sz="4" w:space="0"/>
              <w:right w:val="single" w:color="000000" w:sz="4" w:space="0"/>
            </w:tcBorders>
          </w:tcPr>
          <w:p w14:paraId="20F33EBF">
            <w:pPr>
              <w:widowControl/>
              <w:textAlignment w:val="center"/>
              <w:rPr>
                <w:rFonts w:ascii="宋体" w:hAnsi="宋体" w:cs="仿宋"/>
                <w:color w:val="000000"/>
                <w:sz w:val="24"/>
              </w:rPr>
            </w:pPr>
          </w:p>
          <w:p w14:paraId="33A1126C">
            <w:pPr>
              <w:widowControl/>
              <w:jc w:val="center"/>
              <w:textAlignment w:val="center"/>
              <w:rPr>
                <w:rFonts w:ascii="宋体" w:hAnsi="宋体" w:cs="仿宋"/>
                <w:color w:val="000000"/>
                <w:sz w:val="24"/>
              </w:rPr>
            </w:pPr>
            <w:r>
              <w:rPr>
                <w:rFonts w:hint="eastAsia" w:ascii="宋体" w:hAnsi="宋体" w:cs="仿宋"/>
                <w:color w:val="000000"/>
                <w:sz w:val="24"/>
              </w:rPr>
              <w:t>理实</w:t>
            </w:r>
          </w:p>
          <w:p w14:paraId="7AA7C524">
            <w:pPr>
              <w:widowControl/>
              <w:jc w:val="center"/>
              <w:textAlignment w:val="center"/>
              <w:rPr>
                <w:rFonts w:ascii="宋体" w:hAnsi="宋体" w:cs="仿宋"/>
                <w:color w:val="000000"/>
                <w:sz w:val="24"/>
              </w:rPr>
            </w:pPr>
            <w:r>
              <w:rPr>
                <w:rFonts w:hint="eastAsia" w:ascii="宋体" w:hAnsi="宋体" w:cs="仿宋"/>
                <w:color w:val="000000"/>
                <w:sz w:val="24"/>
              </w:rPr>
              <w:t>一体教学</w:t>
            </w:r>
          </w:p>
        </w:tc>
      </w:tr>
      <w:tr w14:paraId="7AF78771">
        <w:tblPrEx>
          <w:tblCellMar>
            <w:top w:w="0" w:type="dxa"/>
            <w:left w:w="0" w:type="dxa"/>
            <w:bottom w:w="0" w:type="dxa"/>
            <w:right w:w="0" w:type="dxa"/>
          </w:tblCellMar>
        </w:tblPrEx>
        <w:tc>
          <w:tcPr>
            <w:tcW w:w="582"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F909EB9">
            <w:pPr>
              <w:widowControl/>
              <w:jc w:val="center"/>
              <w:textAlignment w:val="center"/>
              <w:rPr>
                <w:rFonts w:ascii="宋体" w:hAnsi="宋体" w:cs="仿宋"/>
                <w:color w:val="000000"/>
                <w:sz w:val="24"/>
              </w:rPr>
            </w:pPr>
            <w:r>
              <w:rPr>
                <w:rFonts w:hint="eastAsia" w:ascii="宋体" w:hAnsi="宋体" w:cs="仿宋"/>
                <w:color w:val="000000"/>
                <w:kern w:val="0"/>
                <w:sz w:val="24"/>
              </w:rPr>
              <w:t>2</w:t>
            </w:r>
          </w:p>
        </w:tc>
        <w:tc>
          <w:tcPr>
            <w:tcW w:w="127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E6FF577">
            <w:pPr>
              <w:widowControl/>
              <w:jc w:val="center"/>
              <w:textAlignment w:val="center"/>
              <w:rPr>
                <w:rFonts w:ascii="宋体" w:hAnsi="宋体" w:cs="仿宋"/>
                <w:color w:val="000000"/>
                <w:kern w:val="0"/>
                <w:sz w:val="24"/>
              </w:rPr>
            </w:pPr>
            <w:r>
              <w:rPr>
                <w:rFonts w:hint="eastAsia" w:ascii="宋体" w:hAnsi="宋体" w:cs="仿宋"/>
                <w:color w:val="000000"/>
                <w:kern w:val="0"/>
                <w:sz w:val="24"/>
              </w:rPr>
              <w:t>茶营销</w:t>
            </w:r>
          </w:p>
          <w:p w14:paraId="37752393">
            <w:pPr>
              <w:widowControl/>
              <w:jc w:val="center"/>
              <w:textAlignment w:val="center"/>
              <w:rPr>
                <w:rFonts w:ascii="宋体" w:hAnsi="宋体" w:cs="仿宋"/>
                <w:color w:val="000000"/>
                <w:sz w:val="24"/>
              </w:rPr>
            </w:pPr>
            <w:r>
              <w:rPr>
                <w:rFonts w:hint="eastAsia" w:ascii="宋体" w:hAnsi="宋体" w:cs="仿宋"/>
                <w:color w:val="000000"/>
                <w:kern w:val="0"/>
                <w:sz w:val="24"/>
              </w:rPr>
              <w:t>实训室</w:t>
            </w:r>
          </w:p>
        </w:tc>
        <w:tc>
          <w:tcPr>
            <w:tcW w:w="70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6604153">
            <w:pPr>
              <w:widowControl/>
              <w:jc w:val="center"/>
              <w:textAlignment w:val="center"/>
              <w:rPr>
                <w:rFonts w:ascii="宋体" w:hAnsi="宋体" w:cs="仿宋"/>
                <w:color w:val="000000"/>
                <w:sz w:val="24"/>
              </w:rPr>
            </w:pPr>
            <w:r>
              <w:rPr>
                <w:rFonts w:ascii="宋体" w:hAnsi="宋体" w:cs="仿宋"/>
                <w:color w:val="000000"/>
                <w:sz w:val="24"/>
              </w:rPr>
              <w:t>300</w:t>
            </w:r>
          </w:p>
        </w:tc>
        <w:tc>
          <w:tcPr>
            <w:tcW w:w="255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4EF6C77">
            <w:pPr>
              <w:widowControl/>
              <w:jc w:val="left"/>
              <w:textAlignment w:val="center"/>
              <w:rPr>
                <w:rFonts w:ascii="宋体" w:hAnsi="宋体" w:cs="宋体"/>
                <w:color w:val="000000"/>
                <w:sz w:val="24"/>
              </w:rPr>
            </w:pPr>
            <w:r>
              <w:rPr>
                <w:rFonts w:hint="eastAsia" w:ascii="宋体" w:hAnsi="宋体" w:cs="宋体"/>
                <w:color w:val="000000"/>
                <w:kern w:val="0"/>
                <w:sz w:val="24"/>
              </w:rPr>
              <w:t>电脑、多媒体、茶产品展销柜、网络直播平台、长嘴铜壶</w:t>
            </w:r>
            <w:r>
              <w:rPr>
                <w:rFonts w:hint="eastAsia" w:ascii="宋体" w:hAnsi="宋体" w:cs="宋体"/>
                <w:color w:val="000000"/>
                <w:sz w:val="24"/>
              </w:rPr>
              <w:t>等</w:t>
            </w:r>
          </w:p>
        </w:tc>
        <w:tc>
          <w:tcPr>
            <w:tcW w:w="85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E7B2C01">
            <w:pPr>
              <w:widowControl/>
              <w:jc w:val="center"/>
              <w:textAlignment w:val="center"/>
              <w:rPr>
                <w:rFonts w:ascii="宋体" w:hAnsi="宋体" w:cs="仿宋"/>
                <w:color w:val="000000"/>
                <w:sz w:val="24"/>
              </w:rPr>
            </w:pPr>
            <w:r>
              <w:rPr>
                <w:rFonts w:ascii="宋体" w:hAnsi="宋体" w:cs="仿宋"/>
                <w:color w:val="000000"/>
                <w:sz w:val="24"/>
              </w:rPr>
              <w:t>10</w:t>
            </w:r>
            <w:r>
              <w:rPr>
                <w:rFonts w:hint="eastAsia" w:ascii="宋体" w:hAnsi="宋体" w:cs="仿宋"/>
                <w:color w:val="000000"/>
                <w:sz w:val="24"/>
              </w:rPr>
              <w:t>组5</w:t>
            </w:r>
            <w:r>
              <w:rPr>
                <w:rFonts w:ascii="宋体" w:hAnsi="宋体" w:cs="仿宋"/>
                <w:color w:val="000000"/>
                <w:sz w:val="24"/>
              </w:rPr>
              <w:t>0</w:t>
            </w:r>
            <w:r>
              <w:rPr>
                <w:rFonts w:hint="eastAsia" w:ascii="宋体" w:hAnsi="宋体" w:cs="仿宋"/>
                <w:color w:val="000000"/>
                <w:sz w:val="24"/>
              </w:rPr>
              <w:t>工位</w:t>
            </w:r>
          </w:p>
        </w:tc>
        <w:tc>
          <w:tcPr>
            <w:tcW w:w="1276"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9FC9565">
            <w:pPr>
              <w:widowControl/>
              <w:jc w:val="center"/>
              <w:textAlignment w:val="center"/>
              <w:rPr>
                <w:rFonts w:ascii="宋体" w:hAnsi="宋体" w:cs="仿宋"/>
                <w:color w:val="000000"/>
                <w:sz w:val="24"/>
              </w:rPr>
            </w:pPr>
            <w:r>
              <w:rPr>
                <w:rFonts w:hint="eastAsia" w:ascii="宋体" w:hAnsi="宋体" w:cs="仿宋"/>
                <w:color w:val="000000"/>
                <w:sz w:val="24"/>
              </w:rPr>
              <w:t>茶营销技术</w:t>
            </w:r>
          </w:p>
        </w:tc>
        <w:tc>
          <w:tcPr>
            <w:tcW w:w="992" w:type="dxa"/>
            <w:tcBorders>
              <w:top w:val="single" w:color="000000" w:sz="4" w:space="0"/>
              <w:left w:val="single" w:color="000000" w:sz="4" w:space="0"/>
              <w:right w:val="single" w:color="000000" w:sz="4" w:space="0"/>
            </w:tcBorders>
          </w:tcPr>
          <w:p w14:paraId="7D4B68D5">
            <w:pPr>
              <w:widowControl/>
              <w:textAlignment w:val="center"/>
              <w:rPr>
                <w:rFonts w:ascii="宋体" w:hAnsi="宋体" w:cs="仿宋"/>
                <w:color w:val="000000"/>
                <w:sz w:val="24"/>
              </w:rPr>
            </w:pPr>
          </w:p>
          <w:p w14:paraId="5A699F62">
            <w:pPr>
              <w:widowControl/>
              <w:jc w:val="center"/>
              <w:textAlignment w:val="center"/>
              <w:rPr>
                <w:rFonts w:ascii="宋体" w:hAnsi="宋体" w:cs="仿宋"/>
                <w:color w:val="000000"/>
                <w:sz w:val="24"/>
              </w:rPr>
            </w:pPr>
            <w:r>
              <w:rPr>
                <w:rFonts w:ascii="宋体" w:hAnsi="宋体" w:cs="仿宋"/>
                <w:color w:val="000000"/>
                <w:sz w:val="24"/>
              </w:rPr>
              <w:t>5</w:t>
            </w:r>
            <w:r>
              <w:rPr>
                <w:rFonts w:hint="eastAsia" w:ascii="宋体" w:hAnsi="宋体" w:cs="仿宋"/>
                <w:color w:val="000000"/>
                <w:sz w:val="24"/>
              </w:rPr>
              <w:t>名学生一组</w:t>
            </w:r>
          </w:p>
        </w:tc>
      </w:tr>
      <w:tr w14:paraId="0EEF1F13">
        <w:tblPrEx>
          <w:tblCellMar>
            <w:top w:w="0" w:type="dxa"/>
            <w:left w:w="0" w:type="dxa"/>
            <w:bottom w:w="0" w:type="dxa"/>
            <w:right w:w="0" w:type="dxa"/>
          </w:tblCellMar>
        </w:tblPrEx>
        <w:tc>
          <w:tcPr>
            <w:tcW w:w="58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16B3B3B">
            <w:pPr>
              <w:jc w:val="center"/>
              <w:textAlignment w:val="center"/>
              <w:rPr>
                <w:rFonts w:ascii="宋体" w:hAnsi="宋体" w:cs="仿宋"/>
                <w:color w:val="000000"/>
                <w:sz w:val="24"/>
              </w:rPr>
            </w:pPr>
            <w:r>
              <w:rPr>
                <w:rFonts w:hint="eastAsia" w:ascii="宋体" w:hAnsi="宋体" w:cs="仿宋"/>
                <w:color w:val="000000"/>
                <w:kern w:val="0"/>
                <w:sz w:val="24"/>
              </w:rPr>
              <w:t>3</w:t>
            </w:r>
          </w:p>
        </w:tc>
        <w:tc>
          <w:tcPr>
            <w:tcW w:w="127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9B3B1CD">
            <w:pPr>
              <w:widowControl/>
              <w:jc w:val="center"/>
              <w:textAlignment w:val="center"/>
              <w:rPr>
                <w:rFonts w:ascii="宋体" w:hAnsi="宋体" w:cs="仿宋"/>
                <w:color w:val="000000"/>
                <w:sz w:val="24"/>
              </w:rPr>
            </w:pPr>
            <w:r>
              <w:rPr>
                <w:rFonts w:hint="eastAsia" w:ascii="宋体" w:hAnsi="宋体" w:cs="仿宋"/>
                <w:color w:val="000000"/>
                <w:kern w:val="0"/>
                <w:sz w:val="24"/>
              </w:rPr>
              <w:t>酒吧实训室</w:t>
            </w:r>
          </w:p>
        </w:tc>
        <w:tc>
          <w:tcPr>
            <w:tcW w:w="70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96ED5F8">
            <w:pPr>
              <w:widowControl/>
              <w:jc w:val="center"/>
              <w:textAlignment w:val="center"/>
              <w:rPr>
                <w:rFonts w:ascii="宋体" w:hAnsi="宋体" w:cs="仿宋"/>
                <w:color w:val="000000"/>
                <w:sz w:val="24"/>
              </w:rPr>
            </w:pPr>
            <w:r>
              <w:rPr>
                <w:rFonts w:ascii="宋体" w:hAnsi="宋体" w:cs="仿宋"/>
                <w:color w:val="000000"/>
                <w:sz w:val="24"/>
              </w:rPr>
              <w:t>80</w:t>
            </w:r>
          </w:p>
        </w:tc>
        <w:tc>
          <w:tcPr>
            <w:tcW w:w="25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3A36CBD">
            <w:pPr>
              <w:widowControl/>
              <w:jc w:val="left"/>
              <w:textAlignment w:val="center"/>
              <w:rPr>
                <w:rFonts w:ascii="宋体" w:hAnsi="宋体" w:cs="宋体"/>
                <w:color w:val="000000"/>
                <w:sz w:val="24"/>
              </w:rPr>
            </w:pPr>
            <w:r>
              <w:rPr>
                <w:rFonts w:hint="eastAsia" w:ascii="宋体" w:hAnsi="宋体" w:cs="宋体"/>
                <w:color w:val="000000"/>
                <w:kern w:val="0"/>
                <w:sz w:val="24"/>
              </w:rPr>
              <w:t>调酒壶</w:t>
            </w:r>
            <w:r>
              <w:rPr>
                <w:rFonts w:hint="eastAsia" w:ascii="宋体" w:hAnsi="宋体" w:cs="宋体"/>
                <w:color w:val="000000"/>
                <w:sz w:val="24"/>
              </w:rPr>
              <w:t>、</w:t>
            </w:r>
            <w:r>
              <w:rPr>
                <w:rFonts w:hint="eastAsia" w:ascii="宋体" w:hAnsi="宋体" w:cs="宋体"/>
                <w:color w:val="000000"/>
                <w:kern w:val="0"/>
                <w:sz w:val="24"/>
              </w:rPr>
              <w:t>量杯</w:t>
            </w:r>
            <w:r>
              <w:rPr>
                <w:rFonts w:hint="eastAsia" w:ascii="宋体" w:hAnsi="宋体" w:cs="宋体"/>
                <w:color w:val="000000"/>
                <w:sz w:val="24"/>
              </w:rPr>
              <w:t>、</w:t>
            </w:r>
            <w:r>
              <w:rPr>
                <w:rFonts w:hint="eastAsia" w:ascii="宋体" w:hAnsi="宋体" w:cs="宋体"/>
                <w:color w:val="000000"/>
                <w:kern w:val="0"/>
                <w:sz w:val="24"/>
              </w:rPr>
              <w:t>吧勺</w:t>
            </w:r>
            <w:r>
              <w:rPr>
                <w:rFonts w:hint="eastAsia" w:ascii="宋体" w:hAnsi="宋体" w:cs="宋体"/>
                <w:color w:val="000000"/>
                <w:sz w:val="24"/>
              </w:rPr>
              <w:t>、</w:t>
            </w:r>
            <w:r>
              <w:rPr>
                <w:rFonts w:hint="eastAsia" w:ascii="宋体" w:hAnsi="宋体" w:cs="宋体"/>
                <w:color w:val="000000"/>
                <w:kern w:val="0"/>
                <w:sz w:val="24"/>
              </w:rPr>
              <w:t>滤冰器</w:t>
            </w:r>
            <w:r>
              <w:rPr>
                <w:rFonts w:hint="eastAsia" w:ascii="宋体" w:hAnsi="宋体" w:cs="宋体"/>
                <w:color w:val="000000"/>
                <w:sz w:val="24"/>
              </w:rPr>
              <w:t>、</w:t>
            </w:r>
            <w:r>
              <w:rPr>
                <w:rFonts w:hint="eastAsia" w:ascii="宋体" w:hAnsi="宋体" w:cs="宋体"/>
                <w:color w:val="000000"/>
                <w:kern w:val="0"/>
                <w:sz w:val="24"/>
              </w:rPr>
              <w:t>冰桶夹子</w:t>
            </w:r>
            <w:r>
              <w:rPr>
                <w:rFonts w:hint="eastAsia" w:ascii="宋体" w:hAnsi="宋体" w:cs="宋体"/>
                <w:color w:val="000000"/>
                <w:sz w:val="24"/>
              </w:rPr>
              <w:t>、</w:t>
            </w:r>
            <w:r>
              <w:rPr>
                <w:rFonts w:hint="eastAsia" w:ascii="宋体" w:hAnsi="宋体" w:cs="宋体"/>
                <w:color w:val="000000"/>
                <w:kern w:val="0"/>
                <w:sz w:val="24"/>
              </w:rPr>
              <w:t>酒刀</w:t>
            </w:r>
            <w:r>
              <w:rPr>
                <w:rFonts w:hint="eastAsia" w:ascii="宋体" w:hAnsi="宋体" w:cs="宋体"/>
                <w:color w:val="000000"/>
                <w:sz w:val="24"/>
              </w:rPr>
              <w:t>、</w:t>
            </w:r>
            <w:r>
              <w:rPr>
                <w:rFonts w:hint="eastAsia" w:ascii="宋体" w:hAnsi="宋体" w:cs="宋体"/>
                <w:color w:val="000000"/>
                <w:kern w:val="0"/>
                <w:sz w:val="24"/>
              </w:rPr>
              <w:t>制冰机</w:t>
            </w:r>
            <w:r>
              <w:rPr>
                <w:rFonts w:hint="eastAsia" w:ascii="宋体" w:hAnsi="宋体" w:cs="宋体"/>
                <w:color w:val="000000"/>
                <w:sz w:val="24"/>
              </w:rPr>
              <w:t>、</w:t>
            </w:r>
            <w:r>
              <w:rPr>
                <w:rFonts w:hint="eastAsia" w:ascii="宋体" w:hAnsi="宋体" w:cs="宋体"/>
                <w:color w:val="000000"/>
                <w:kern w:val="0"/>
                <w:sz w:val="24"/>
              </w:rPr>
              <w:t>各种酒水</w:t>
            </w:r>
            <w:r>
              <w:rPr>
                <w:rFonts w:hint="eastAsia" w:ascii="宋体" w:hAnsi="宋体" w:cs="宋体"/>
                <w:color w:val="000000"/>
                <w:sz w:val="24"/>
              </w:rPr>
              <w:t>、</w:t>
            </w:r>
            <w:r>
              <w:rPr>
                <w:rFonts w:hint="eastAsia" w:ascii="宋体" w:hAnsi="宋体" w:cs="宋体"/>
                <w:color w:val="000000"/>
                <w:kern w:val="0"/>
                <w:sz w:val="24"/>
              </w:rPr>
              <w:t>各种糖浆</w:t>
            </w:r>
            <w:r>
              <w:rPr>
                <w:rFonts w:hint="eastAsia" w:ascii="宋体" w:hAnsi="宋体" w:cs="宋体"/>
                <w:color w:val="000000"/>
                <w:sz w:val="24"/>
              </w:rPr>
              <w:t>、</w:t>
            </w:r>
            <w:r>
              <w:rPr>
                <w:rFonts w:hint="eastAsia" w:ascii="宋体" w:hAnsi="宋体" w:cs="宋体"/>
                <w:color w:val="000000"/>
                <w:kern w:val="0"/>
                <w:sz w:val="24"/>
              </w:rPr>
              <w:t>鸡尾酒杯等</w:t>
            </w:r>
          </w:p>
        </w:tc>
        <w:tc>
          <w:tcPr>
            <w:tcW w:w="8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56E095F">
            <w:pPr>
              <w:widowControl/>
              <w:jc w:val="center"/>
              <w:textAlignment w:val="center"/>
              <w:rPr>
                <w:rFonts w:ascii="宋体" w:hAnsi="宋体" w:cs="仿宋"/>
                <w:color w:val="000000"/>
                <w:sz w:val="24"/>
              </w:rPr>
            </w:pPr>
            <w:r>
              <w:rPr>
                <w:rFonts w:ascii="宋体" w:hAnsi="宋体" w:cs="仿宋"/>
                <w:color w:val="000000"/>
                <w:sz w:val="24"/>
              </w:rPr>
              <w:t>5</w:t>
            </w:r>
            <w:r>
              <w:rPr>
                <w:rFonts w:hint="eastAsia" w:ascii="宋体" w:hAnsi="宋体" w:cs="仿宋"/>
                <w:color w:val="000000"/>
                <w:sz w:val="24"/>
              </w:rPr>
              <w:t>组5</w:t>
            </w:r>
            <w:r>
              <w:rPr>
                <w:rFonts w:ascii="宋体" w:hAnsi="宋体" w:cs="仿宋"/>
                <w:color w:val="000000"/>
                <w:sz w:val="24"/>
              </w:rPr>
              <w:t>0</w:t>
            </w:r>
            <w:r>
              <w:rPr>
                <w:rFonts w:hint="eastAsia" w:ascii="宋体" w:hAnsi="宋体" w:cs="仿宋"/>
                <w:color w:val="000000"/>
                <w:sz w:val="24"/>
              </w:rPr>
              <w:t>工位</w:t>
            </w:r>
          </w:p>
        </w:tc>
        <w:tc>
          <w:tcPr>
            <w:tcW w:w="127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40A4A58">
            <w:pPr>
              <w:widowControl/>
              <w:jc w:val="center"/>
              <w:textAlignment w:val="center"/>
              <w:rPr>
                <w:rFonts w:ascii="宋体" w:hAnsi="宋体" w:cs="仿宋"/>
                <w:color w:val="000000"/>
                <w:sz w:val="24"/>
              </w:rPr>
            </w:pPr>
            <w:r>
              <w:rPr>
                <w:rFonts w:hint="eastAsia" w:ascii="宋体" w:hAnsi="宋体" w:cs="仿宋"/>
                <w:color w:val="000000"/>
                <w:sz w:val="24"/>
              </w:rPr>
              <w:t>英式美式</w:t>
            </w:r>
          </w:p>
          <w:p w14:paraId="3C191E51">
            <w:pPr>
              <w:widowControl/>
              <w:jc w:val="center"/>
              <w:textAlignment w:val="center"/>
              <w:rPr>
                <w:rFonts w:ascii="宋体" w:hAnsi="宋体" w:cs="仿宋"/>
                <w:color w:val="000000"/>
                <w:sz w:val="24"/>
              </w:rPr>
            </w:pPr>
            <w:r>
              <w:rPr>
                <w:rFonts w:hint="eastAsia" w:ascii="宋体" w:hAnsi="宋体" w:cs="仿宋"/>
                <w:color w:val="000000"/>
                <w:sz w:val="24"/>
              </w:rPr>
              <w:t>调酒</w:t>
            </w:r>
          </w:p>
        </w:tc>
        <w:tc>
          <w:tcPr>
            <w:tcW w:w="992" w:type="dxa"/>
            <w:tcBorders>
              <w:top w:val="single" w:color="000000" w:sz="4" w:space="0"/>
              <w:left w:val="single" w:color="000000" w:sz="4" w:space="0"/>
              <w:bottom w:val="single" w:color="auto" w:sz="4" w:space="0"/>
              <w:right w:val="single" w:color="000000" w:sz="4" w:space="0"/>
            </w:tcBorders>
          </w:tcPr>
          <w:p w14:paraId="6CA51F35">
            <w:pPr>
              <w:widowControl/>
              <w:jc w:val="center"/>
              <w:textAlignment w:val="center"/>
              <w:rPr>
                <w:rFonts w:ascii="宋体" w:hAnsi="宋体" w:cs="仿宋"/>
                <w:color w:val="000000"/>
                <w:sz w:val="24"/>
              </w:rPr>
            </w:pPr>
          </w:p>
          <w:p w14:paraId="4A4D9B21">
            <w:pPr>
              <w:widowControl/>
              <w:jc w:val="center"/>
              <w:textAlignment w:val="center"/>
              <w:rPr>
                <w:rFonts w:ascii="宋体" w:hAnsi="宋体" w:cs="仿宋"/>
                <w:color w:val="000000"/>
                <w:sz w:val="24"/>
              </w:rPr>
            </w:pPr>
            <w:r>
              <w:rPr>
                <w:rFonts w:ascii="宋体" w:hAnsi="宋体" w:cs="仿宋"/>
                <w:color w:val="000000"/>
                <w:sz w:val="24"/>
              </w:rPr>
              <w:t>10</w:t>
            </w:r>
            <w:r>
              <w:rPr>
                <w:rFonts w:hint="eastAsia" w:ascii="宋体" w:hAnsi="宋体" w:cs="仿宋"/>
                <w:color w:val="000000"/>
                <w:sz w:val="24"/>
              </w:rPr>
              <w:t>名学生一组</w:t>
            </w:r>
          </w:p>
        </w:tc>
      </w:tr>
      <w:tr w14:paraId="76F05FAE">
        <w:tblPrEx>
          <w:tblCellMar>
            <w:top w:w="0" w:type="dxa"/>
            <w:left w:w="0" w:type="dxa"/>
            <w:bottom w:w="0" w:type="dxa"/>
            <w:right w:w="0" w:type="dxa"/>
          </w:tblCellMar>
        </w:tblPrEx>
        <w:tc>
          <w:tcPr>
            <w:tcW w:w="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F10675">
            <w:pPr>
              <w:jc w:val="center"/>
              <w:textAlignment w:val="center"/>
              <w:rPr>
                <w:rFonts w:ascii="宋体" w:hAnsi="宋体" w:cs="仿宋"/>
                <w:color w:val="000000"/>
                <w:sz w:val="24"/>
              </w:rPr>
            </w:pPr>
            <w:r>
              <w:rPr>
                <w:rFonts w:hint="eastAsia" w:ascii="宋体" w:hAnsi="宋体" w:cs="仿宋"/>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B54F1D">
            <w:pPr>
              <w:widowControl/>
              <w:jc w:val="center"/>
              <w:textAlignment w:val="center"/>
              <w:rPr>
                <w:rFonts w:ascii="宋体" w:hAnsi="宋体" w:cs="仿宋"/>
                <w:color w:val="000000"/>
                <w:sz w:val="24"/>
              </w:rPr>
            </w:pPr>
            <w:r>
              <w:rPr>
                <w:rFonts w:hint="eastAsia" w:ascii="宋体" w:hAnsi="宋体" w:cs="仿宋"/>
                <w:color w:val="000000"/>
                <w:kern w:val="0"/>
                <w:sz w:val="24"/>
              </w:rPr>
              <w:t>咖啡实训室</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220C0B">
            <w:pPr>
              <w:widowControl/>
              <w:jc w:val="center"/>
              <w:textAlignment w:val="center"/>
              <w:rPr>
                <w:rFonts w:ascii="宋体" w:hAnsi="宋体" w:cs="仿宋"/>
                <w:color w:val="000000"/>
                <w:sz w:val="24"/>
              </w:rPr>
            </w:pPr>
            <w:r>
              <w:rPr>
                <w:rFonts w:ascii="宋体" w:hAnsi="宋体" w:cs="仿宋"/>
                <w:color w:val="000000"/>
                <w:sz w:val="24"/>
              </w:rPr>
              <w:t>70</w:t>
            </w:r>
          </w:p>
        </w:tc>
        <w:tc>
          <w:tcPr>
            <w:tcW w:w="2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0F32D4">
            <w:pPr>
              <w:widowControl/>
              <w:jc w:val="left"/>
              <w:textAlignment w:val="center"/>
              <w:rPr>
                <w:rFonts w:ascii="宋体" w:hAnsi="宋体" w:cs="宋体"/>
                <w:color w:val="000000"/>
                <w:sz w:val="24"/>
              </w:rPr>
            </w:pPr>
            <w:r>
              <w:rPr>
                <w:rFonts w:hint="eastAsia" w:ascii="宋体" w:hAnsi="宋体" w:cs="宋体"/>
                <w:color w:val="000000"/>
                <w:kern w:val="0"/>
                <w:sz w:val="24"/>
              </w:rPr>
              <w:t>咖啡机</w:t>
            </w:r>
            <w:r>
              <w:rPr>
                <w:rFonts w:hint="eastAsia" w:ascii="宋体" w:hAnsi="宋体" w:cs="宋体"/>
                <w:color w:val="000000"/>
                <w:sz w:val="24"/>
              </w:rPr>
              <w:t>、</w:t>
            </w:r>
            <w:r>
              <w:rPr>
                <w:rFonts w:hint="eastAsia" w:ascii="宋体" w:hAnsi="宋体" w:cs="宋体"/>
                <w:color w:val="000000"/>
                <w:kern w:val="0"/>
                <w:sz w:val="24"/>
              </w:rPr>
              <w:t>手冲套装</w:t>
            </w:r>
            <w:r>
              <w:rPr>
                <w:rFonts w:hint="eastAsia" w:ascii="宋体" w:hAnsi="宋体" w:cs="宋体"/>
                <w:color w:val="000000"/>
                <w:sz w:val="24"/>
              </w:rPr>
              <w:t>、</w:t>
            </w:r>
            <w:r>
              <w:rPr>
                <w:rFonts w:hint="eastAsia" w:ascii="宋体" w:hAnsi="宋体" w:cs="宋体"/>
                <w:color w:val="000000"/>
                <w:kern w:val="0"/>
                <w:sz w:val="24"/>
              </w:rPr>
              <w:t>磨豆机</w:t>
            </w:r>
            <w:r>
              <w:rPr>
                <w:rFonts w:hint="eastAsia" w:ascii="宋体" w:hAnsi="宋体" w:cs="宋体"/>
                <w:color w:val="000000"/>
                <w:sz w:val="24"/>
              </w:rPr>
              <w:t>、</w:t>
            </w:r>
            <w:r>
              <w:rPr>
                <w:rFonts w:hint="eastAsia" w:ascii="宋体" w:hAnsi="宋体" w:cs="宋体"/>
                <w:color w:val="000000"/>
                <w:kern w:val="0"/>
                <w:sz w:val="24"/>
              </w:rPr>
              <w:t>拉花杯</w:t>
            </w:r>
            <w:r>
              <w:rPr>
                <w:rFonts w:hint="eastAsia" w:ascii="宋体" w:hAnsi="宋体" w:cs="宋体"/>
                <w:color w:val="000000"/>
                <w:sz w:val="24"/>
              </w:rPr>
              <w:t>、</w:t>
            </w:r>
            <w:r>
              <w:rPr>
                <w:rFonts w:hint="eastAsia" w:ascii="宋体" w:hAnsi="宋体" w:cs="宋体"/>
                <w:color w:val="000000"/>
                <w:kern w:val="0"/>
                <w:sz w:val="24"/>
              </w:rPr>
              <w:t>冰桶</w:t>
            </w:r>
            <w:r>
              <w:rPr>
                <w:rFonts w:hint="eastAsia" w:ascii="宋体" w:hAnsi="宋体" w:cs="宋体"/>
                <w:color w:val="000000"/>
                <w:sz w:val="24"/>
              </w:rPr>
              <w:t>、</w:t>
            </w:r>
            <w:r>
              <w:rPr>
                <w:rFonts w:hint="eastAsia" w:ascii="宋体" w:hAnsi="宋体" w:cs="宋体"/>
                <w:color w:val="000000"/>
                <w:kern w:val="0"/>
                <w:sz w:val="24"/>
              </w:rPr>
              <w:t>夹子</w:t>
            </w:r>
            <w:r>
              <w:rPr>
                <w:rFonts w:hint="eastAsia" w:ascii="宋体" w:hAnsi="宋体" w:cs="宋体"/>
                <w:color w:val="000000"/>
                <w:sz w:val="24"/>
              </w:rPr>
              <w:t>、</w:t>
            </w:r>
            <w:r>
              <w:rPr>
                <w:rFonts w:hint="eastAsia" w:ascii="宋体" w:hAnsi="宋体" w:cs="宋体"/>
                <w:color w:val="000000"/>
                <w:kern w:val="0"/>
                <w:sz w:val="24"/>
              </w:rPr>
              <w:t>制冰机</w:t>
            </w:r>
            <w:r>
              <w:rPr>
                <w:rFonts w:hint="eastAsia" w:ascii="宋体" w:hAnsi="宋体" w:cs="宋体"/>
                <w:color w:val="000000"/>
                <w:sz w:val="24"/>
              </w:rPr>
              <w:t>、</w:t>
            </w:r>
            <w:r>
              <w:rPr>
                <w:rFonts w:hint="eastAsia" w:ascii="宋体" w:hAnsi="宋体" w:cs="宋体"/>
                <w:color w:val="000000"/>
                <w:kern w:val="0"/>
                <w:sz w:val="24"/>
              </w:rPr>
              <w:t>各种咖啡豆</w:t>
            </w:r>
            <w:r>
              <w:rPr>
                <w:rFonts w:hint="eastAsia" w:ascii="宋体" w:hAnsi="宋体" w:cs="宋体"/>
                <w:color w:val="000000"/>
                <w:sz w:val="24"/>
              </w:rPr>
              <w:t>、</w:t>
            </w:r>
            <w:r>
              <w:rPr>
                <w:rFonts w:hint="eastAsia" w:ascii="宋体" w:hAnsi="宋体" w:cs="宋体"/>
                <w:color w:val="000000"/>
                <w:kern w:val="0"/>
                <w:sz w:val="24"/>
              </w:rPr>
              <w:t>各种咖啡杯等</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0C2BB">
            <w:pPr>
              <w:widowControl/>
              <w:jc w:val="center"/>
              <w:textAlignment w:val="center"/>
              <w:rPr>
                <w:rFonts w:ascii="宋体" w:hAnsi="宋体" w:cs="仿宋"/>
                <w:color w:val="000000"/>
                <w:sz w:val="24"/>
              </w:rPr>
            </w:pPr>
            <w:r>
              <w:rPr>
                <w:rFonts w:ascii="宋体" w:hAnsi="宋体" w:cs="仿宋"/>
                <w:color w:val="000000"/>
                <w:sz w:val="24"/>
              </w:rPr>
              <w:t>5</w:t>
            </w:r>
            <w:r>
              <w:rPr>
                <w:rFonts w:hint="eastAsia" w:ascii="宋体" w:hAnsi="宋体" w:cs="仿宋"/>
                <w:color w:val="000000"/>
                <w:sz w:val="24"/>
              </w:rPr>
              <w:t>组5</w:t>
            </w:r>
            <w:r>
              <w:rPr>
                <w:rFonts w:ascii="宋体" w:hAnsi="宋体" w:cs="仿宋"/>
                <w:color w:val="000000"/>
                <w:sz w:val="24"/>
              </w:rPr>
              <w:t>0</w:t>
            </w:r>
            <w:r>
              <w:rPr>
                <w:rFonts w:hint="eastAsia" w:ascii="宋体" w:hAnsi="宋体" w:cs="仿宋"/>
                <w:color w:val="000000"/>
                <w:sz w:val="24"/>
              </w:rPr>
              <w:t>工位</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7B2DD">
            <w:pPr>
              <w:widowControl/>
              <w:jc w:val="center"/>
              <w:textAlignment w:val="center"/>
              <w:rPr>
                <w:rFonts w:ascii="宋体" w:hAnsi="宋体" w:cs="仿宋"/>
                <w:color w:val="000000"/>
                <w:sz w:val="24"/>
              </w:rPr>
            </w:pPr>
            <w:r>
              <w:rPr>
                <w:rFonts w:hint="eastAsia" w:ascii="宋体" w:hAnsi="宋体" w:cs="仿宋"/>
                <w:color w:val="000000"/>
                <w:sz w:val="24"/>
              </w:rPr>
              <w:t>咖啡制作</w:t>
            </w:r>
          </w:p>
        </w:tc>
        <w:tc>
          <w:tcPr>
            <w:tcW w:w="992" w:type="dxa"/>
            <w:tcBorders>
              <w:top w:val="single" w:color="auto" w:sz="4" w:space="0"/>
              <w:left w:val="single" w:color="auto" w:sz="4" w:space="0"/>
              <w:bottom w:val="single" w:color="auto" w:sz="4" w:space="0"/>
              <w:right w:val="single" w:color="auto" w:sz="4" w:space="0"/>
            </w:tcBorders>
          </w:tcPr>
          <w:p w14:paraId="05FAA970">
            <w:pPr>
              <w:widowControl/>
              <w:jc w:val="center"/>
              <w:textAlignment w:val="center"/>
              <w:rPr>
                <w:rFonts w:ascii="宋体" w:hAnsi="宋体" w:cs="仿宋"/>
                <w:color w:val="000000"/>
                <w:sz w:val="24"/>
              </w:rPr>
            </w:pPr>
          </w:p>
          <w:p w14:paraId="755C0C0A">
            <w:pPr>
              <w:widowControl/>
              <w:jc w:val="center"/>
              <w:textAlignment w:val="center"/>
              <w:rPr>
                <w:rFonts w:ascii="宋体" w:hAnsi="宋体" w:cs="仿宋"/>
                <w:color w:val="000000"/>
                <w:sz w:val="24"/>
              </w:rPr>
            </w:pPr>
            <w:r>
              <w:rPr>
                <w:rFonts w:ascii="宋体" w:hAnsi="宋体" w:cs="仿宋"/>
                <w:color w:val="000000"/>
                <w:sz w:val="24"/>
              </w:rPr>
              <w:t>10</w:t>
            </w:r>
            <w:r>
              <w:rPr>
                <w:rFonts w:hint="eastAsia" w:ascii="宋体" w:hAnsi="宋体" w:cs="仿宋"/>
                <w:color w:val="000000"/>
                <w:sz w:val="24"/>
              </w:rPr>
              <w:t>名学生一组</w:t>
            </w:r>
          </w:p>
        </w:tc>
      </w:tr>
      <w:tr w14:paraId="6FFA3679">
        <w:tblPrEx>
          <w:tblCellMar>
            <w:top w:w="0" w:type="dxa"/>
            <w:left w:w="0" w:type="dxa"/>
            <w:bottom w:w="0" w:type="dxa"/>
            <w:right w:w="0" w:type="dxa"/>
          </w:tblCellMar>
        </w:tblPrEx>
        <w:tc>
          <w:tcPr>
            <w:tcW w:w="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0209B">
            <w:pPr>
              <w:jc w:val="center"/>
              <w:textAlignment w:val="center"/>
              <w:rPr>
                <w:rFonts w:ascii="宋体" w:hAnsi="宋体" w:cs="仿宋"/>
                <w:color w:val="000000"/>
                <w:sz w:val="24"/>
              </w:rPr>
            </w:pPr>
            <w:r>
              <w:rPr>
                <w:rFonts w:hint="eastAsia" w:ascii="宋体" w:hAnsi="宋体" w:cs="仿宋"/>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9D6C9">
            <w:pPr>
              <w:widowControl/>
              <w:jc w:val="center"/>
              <w:textAlignment w:val="center"/>
              <w:rPr>
                <w:rFonts w:ascii="宋体" w:hAnsi="宋体" w:cs="仿宋"/>
                <w:color w:val="000000"/>
                <w:sz w:val="24"/>
              </w:rPr>
            </w:pPr>
            <w:r>
              <w:rPr>
                <w:rFonts w:hint="eastAsia" w:ascii="宋体" w:hAnsi="宋体" w:cs="仿宋"/>
                <w:color w:val="000000"/>
                <w:kern w:val="0"/>
                <w:sz w:val="24"/>
              </w:rPr>
              <w:t>烘焙实训室</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BBBE58">
            <w:pPr>
              <w:widowControl/>
              <w:jc w:val="center"/>
              <w:textAlignment w:val="center"/>
              <w:rPr>
                <w:rFonts w:ascii="宋体" w:hAnsi="宋体" w:cs="仿宋"/>
                <w:color w:val="000000"/>
                <w:sz w:val="24"/>
              </w:rPr>
            </w:pPr>
            <w:r>
              <w:rPr>
                <w:rFonts w:ascii="宋体" w:hAnsi="宋体" w:cs="仿宋"/>
                <w:color w:val="000000"/>
                <w:sz w:val="24"/>
              </w:rPr>
              <w:t>40</w:t>
            </w:r>
          </w:p>
        </w:tc>
        <w:tc>
          <w:tcPr>
            <w:tcW w:w="25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BCB80C">
            <w:pPr>
              <w:widowControl/>
              <w:jc w:val="left"/>
              <w:textAlignment w:val="center"/>
              <w:rPr>
                <w:rFonts w:ascii="宋体" w:hAnsi="宋体" w:cs="宋体"/>
                <w:color w:val="000000"/>
                <w:sz w:val="24"/>
              </w:rPr>
            </w:pPr>
            <w:r>
              <w:rPr>
                <w:rFonts w:hint="eastAsia" w:ascii="宋体" w:hAnsi="宋体" w:cs="宋体"/>
                <w:color w:val="000000"/>
                <w:kern w:val="0"/>
                <w:sz w:val="24"/>
              </w:rPr>
              <w:t>操作台</w:t>
            </w:r>
            <w:r>
              <w:rPr>
                <w:rFonts w:hint="eastAsia" w:ascii="宋体" w:hAnsi="宋体" w:cs="宋体"/>
                <w:color w:val="000000"/>
                <w:sz w:val="24"/>
              </w:rPr>
              <w:t>、</w:t>
            </w:r>
            <w:r>
              <w:rPr>
                <w:rFonts w:hint="eastAsia" w:ascii="宋体" w:hAnsi="宋体" w:cs="宋体"/>
                <w:color w:val="000000"/>
                <w:kern w:val="0"/>
                <w:sz w:val="24"/>
              </w:rPr>
              <w:t>冰柜</w:t>
            </w:r>
            <w:r>
              <w:rPr>
                <w:rFonts w:hint="eastAsia" w:ascii="宋体" w:hAnsi="宋体" w:cs="宋体"/>
                <w:color w:val="000000"/>
                <w:sz w:val="24"/>
              </w:rPr>
              <w:t>、</w:t>
            </w:r>
            <w:r>
              <w:rPr>
                <w:rFonts w:hint="eastAsia" w:ascii="宋体" w:hAnsi="宋体" w:cs="宋体"/>
                <w:color w:val="000000"/>
                <w:kern w:val="0"/>
                <w:sz w:val="24"/>
              </w:rPr>
              <w:t>鲜奶机</w:t>
            </w:r>
            <w:r>
              <w:rPr>
                <w:rFonts w:hint="eastAsia" w:ascii="宋体" w:hAnsi="宋体" w:cs="宋体"/>
                <w:color w:val="000000"/>
                <w:sz w:val="24"/>
              </w:rPr>
              <w:t>、</w:t>
            </w:r>
            <w:r>
              <w:rPr>
                <w:rFonts w:hint="eastAsia" w:ascii="宋体" w:hAnsi="宋体" w:cs="宋体"/>
                <w:color w:val="000000"/>
                <w:kern w:val="0"/>
                <w:sz w:val="24"/>
              </w:rPr>
              <w:t>冰箱</w:t>
            </w:r>
            <w:r>
              <w:rPr>
                <w:rFonts w:hint="eastAsia" w:ascii="宋体" w:hAnsi="宋体" w:cs="宋体"/>
                <w:color w:val="000000"/>
                <w:sz w:val="24"/>
              </w:rPr>
              <w:t>、</w:t>
            </w:r>
            <w:r>
              <w:rPr>
                <w:rFonts w:hint="eastAsia" w:ascii="宋体" w:hAnsi="宋体" w:cs="宋体"/>
                <w:color w:val="000000"/>
                <w:kern w:val="0"/>
                <w:sz w:val="24"/>
              </w:rPr>
              <w:t>烤箱</w:t>
            </w:r>
            <w:r>
              <w:rPr>
                <w:rFonts w:hint="eastAsia" w:ascii="宋体" w:hAnsi="宋体" w:cs="宋体"/>
                <w:color w:val="000000"/>
                <w:sz w:val="24"/>
              </w:rPr>
              <w:t>、</w:t>
            </w:r>
            <w:r>
              <w:rPr>
                <w:rFonts w:hint="eastAsia" w:ascii="宋体" w:hAnsi="宋体" w:cs="宋体"/>
                <w:color w:val="000000"/>
                <w:kern w:val="0"/>
                <w:sz w:val="24"/>
              </w:rPr>
              <w:t>醒发箱</w:t>
            </w:r>
            <w:r>
              <w:rPr>
                <w:rFonts w:hint="eastAsia" w:ascii="宋体" w:hAnsi="宋体" w:cs="宋体"/>
                <w:color w:val="000000"/>
                <w:sz w:val="24"/>
              </w:rPr>
              <w:t>、</w:t>
            </w:r>
            <w:r>
              <w:rPr>
                <w:rFonts w:hint="eastAsia" w:ascii="宋体" w:hAnsi="宋体" w:cs="宋体"/>
                <w:color w:val="000000"/>
                <w:kern w:val="0"/>
                <w:sz w:val="24"/>
              </w:rPr>
              <w:t>十四层层架</w:t>
            </w:r>
            <w:r>
              <w:rPr>
                <w:rFonts w:hint="eastAsia" w:ascii="宋体" w:hAnsi="宋体" w:cs="宋体"/>
                <w:color w:val="000000"/>
                <w:sz w:val="24"/>
              </w:rPr>
              <w:t>、</w:t>
            </w:r>
            <w:r>
              <w:rPr>
                <w:rFonts w:hint="eastAsia" w:ascii="宋体" w:hAnsi="宋体" w:cs="宋体"/>
                <w:color w:val="000000"/>
                <w:kern w:val="0"/>
                <w:sz w:val="24"/>
              </w:rPr>
              <w:t>和面机</w:t>
            </w:r>
            <w:r>
              <w:rPr>
                <w:rFonts w:hint="eastAsia" w:ascii="宋体" w:hAnsi="宋体" w:cs="宋体"/>
                <w:color w:val="000000"/>
                <w:sz w:val="24"/>
              </w:rPr>
              <w:t>、</w:t>
            </w:r>
            <w:r>
              <w:rPr>
                <w:rFonts w:hint="eastAsia" w:ascii="宋体" w:hAnsi="宋体" w:cs="仿宋"/>
                <w:color w:val="000000"/>
                <w:sz w:val="24"/>
              </w:rPr>
              <w:t>置物架等</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05ADC">
            <w:pPr>
              <w:widowControl/>
              <w:jc w:val="center"/>
              <w:textAlignment w:val="center"/>
              <w:rPr>
                <w:rFonts w:ascii="宋体" w:hAnsi="宋体" w:cs="仿宋"/>
                <w:color w:val="000000"/>
                <w:sz w:val="24"/>
              </w:rPr>
            </w:pPr>
            <w:r>
              <w:rPr>
                <w:rFonts w:ascii="宋体" w:hAnsi="宋体" w:cs="仿宋"/>
                <w:color w:val="000000"/>
                <w:sz w:val="24"/>
              </w:rPr>
              <w:t>40</w:t>
            </w:r>
            <w:r>
              <w:rPr>
                <w:rFonts w:hint="eastAsia" w:ascii="宋体" w:hAnsi="宋体" w:cs="仿宋"/>
                <w:color w:val="000000"/>
                <w:sz w:val="24"/>
              </w:rPr>
              <w:t>工位</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833F9">
            <w:pPr>
              <w:widowControl/>
              <w:jc w:val="center"/>
              <w:textAlignment w:val="center"/>
              <w:rPr>
                <w:rFonts w:ascii="宋体" w:hAnsi="宋体" w:cs="仿宋"/>
                <w:color w:val="000000"/>
                <w:sz w:val="24"/>
              </w:rPr>
            </w:pPr>
            <w:r>
              <w:rPr>
                <w:rFonts w:hint="eastAsia" w:ascii="宋体" w:hAnsi="宋体" w:cs="仿宋"/>
                <w:color w:val="000000"/>
                <w:sz w:val="24"/>
              </w:rPr>
              <w:t>西点烘焙</w:t>
            </w:r>
          </w:p>
        </w:tc>
        <w:tc>
          <w:tcPr>
            <w:tcW w:w="992" w:type="dxa"/>
            <w:tcBorders>
              <w:top w:val="single" w:color="auto" w:sz="4" w:space="0"/>
              <w:left w:val="single" w:color="auto" w:sz="4" w:space="0"/>
              <w:bottom w:val="single" w:color="auto" w:sz="4" w:space="0"/>
              <w:right w:val="single" w:color="auto" w:sz="4" w:space="0"/>
            </w:tcBorders>
          </w:tcPr>
          <w:p w14:paraId="139D3429">
            <w:pPr>
              <w:widowControl/>
              <w:jc w:val="center"/>
              <w:textAlignment w:val="center"/>
              <w:rPr>
                <w:rFonts w:ascii="宋体" w:hAnsi="宋体" w:cs="仿宋"/>
                <w:color w:val="000000"/>
                <w:sz w:val="24"/>
              </w:rPr>
            </w:pPr>
          </w:p>
          <w:p w14:paraId="4D371766">
            <w:pPr>
              <w:widowControl/>
              <w:jc w:val="center"/>
              <w:textAlignment w:val="center"/>
              <w:rPr>
                <w:rFonts w:ascii="宋体" w:hAnsi="宋体" w:cs="仿宋"/>
                <w:color w:val="000000"/>
                <w:sz w:val="24"/>
              </w:rPr>
            </w:pPr>
            <w:r>
              <w:rPr>
                <w:rFonts w:hint="eastAsia" w:ascii="宋体" w:hAnsi="宋体" w:cs="仿宋"/>
                <w:color w:val="000000"/>
                <w:sz w:val="24"/>
              </w:rPr>
              <w:t>理实一体教学</w:t>
            </w:r>
          </w:p>
        </w:tc>
      </w:tr>
      <w:tr w14:paraId="2BD4EF58">
        <w:tblPrEx>
          <w:tblCellMar>
            <w:top w:w="0" w:type="dxa"/>
            <w:left w:w="0" w:type="dxa"/>
            <w:bottom w:w="0" w:type="dxa"/>
            <w:right w:w="0" w:type="dxa"/>
          </w:tblCellMar>
        </w:tblPrEx>
        <w:tc>
          <w:tcPr>
            <w:tcW w:w="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F8634">
            <w:pPr>
              <w:jc w:val="center"/>
              <w:textAlignment w:val="center"/>
              <w:rPr>
                <w:rFonts w:ascii="宋体" w:hAnsi="宋体" w:cs="仿宋"/>
                <w:color w:val="000000"/>
                <w:kern w:val="0"/>
                <w:sz w:val="24"/>
              </w:rPr>
            </w:pPr>
            <w:r>
              <w:rPr>
                <w:rFonts w:hint="eastAsia" w:ascii="宋体" w:hAnsi="宋体" w:cs="仿宋"/>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614F31">
            <w:pPr>
              <w:widowControl/>
              <w:jc w:val="left"/>
              <w:textAlignment w:val="center"/>
              <w:rPr>
                <w:rFonts w:ascii="宋体" w:hAnsi="宋体" w:cs="仿宋"/>
                <w:color w:val="000000"/>
                <w:kern w:val="0"/>
                <w:sz w:val="24"/>
              </w:rPr>
            </w:pPr>
            <w:r>
              <w:rPr>
                <w:rFonts w:hint="eastAsia" w:ascii="宋体" w:hAnsi="宋体" w:cs="仿宋"/>
                <w:color w:val="000000"/>
                <w:kern w:val="0"/>
                <w:sz w:val="24"/>
              </w:rPr>
              <w:t>计算机及仿真教学实训室</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717C6">
            <w:pPr>
              <w:widowControl/>
              <w:jc w:val="center"/>
              <w:textAlignment w:val="center"/>
              <w:rPr>
                <w:rFonts w:ascii="宋体" w:hAnsi="宋体" w:cs="仿宋"/>
                <w:color w:val="000000"/>
                <w:sz w:val="24"/>
              </w:rPr>
            </w:pPr>
            <w:r>
              <w:rPr>
                <w:rFonts w:hint="eastAsia" w:ascii="宋体" w:hAnsi="宋体" w:cs="仿宋"/>
                <w:color w:val="000000"/>
                <w:sz w:val="24"/>
              </w:rPr>
              <w:t>2</w:t>
            </w:r>
            <w:r>
              <w:rPr>
                <w:rFonts w:ascii="宋体" w:hAnsi="宋体" w:cs="仿宋"/>
                <w:color w:val="000000"/>
                <w:sz w:val="24"/>
              </w:rPr>
              <w:t>80</w:t>
            </w:r>
          </w:p>
        </w:tc>
        <w:tc>
          <w:tcPr>
            <w:tcW w:w="25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E61B7">
            <w:pPr>
              <w:widowControl/>
              <w:jc w:val="center"/>
              <w:textAlignment w:val="center"/>
              <w:rPr>
                <w:rFonts w:ascii="宋体" w:hAnsi="宋体" w:cs="宋体"/>
                <w:color w:val="000000"/>
                <w:kern w:val="0"/>
                <w:sz w:val="24"/>
              </w:rPr>
            </w:pPr>
            <w:r>
              <w:rPr>
                <w:rFonts w:hint="eastAsia" w:ascii="宋体" w:hAnsi="宋体" w:cs="宋体"/>
                <w:color w:val="000000"/>
                <w:kern w:val="0"/>
                <w:sz w:val="24"/>
              </w:rPr>
              <w:t>计算机、在线教学平台</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8EAB8">
            <w:pPr>
              <w:widowControl/>
              <w:jc w:val="center"/>
              <w:textAlignment w:val="center"/>
              <w:rPr>
                <w:rFonts w:ascii="宋体" w:hAnsi="宋体" w:cs="仿宋"/>
                <w:color w:val="000000"/>
                <w:sz w:val="24"/>
              </w:rPr>
            </w:pPr>
            <w:r>
              <w:rPr>
                <w:rFonts w:hint="eastAsia" w:ascii="宋体" w:hAnsi="宋体" w:cs="仿宋"/>
                <w:color w:val="000000"/>
                <w:sz w:val="24"/>
              </w:rPr>
              <w:t>2</w:t>
            </w:r>
            <w:r>
              <w:rPr>
                <w:rFonts w:ascii="宋体" w:hAnsi="宋体" w:cs="仿宋"/>
                <w:color w:val="000000"/>
                <w:sz w:val="24"/>
              </w:rPr>
              <w:t>40</w:t>
            </w:r>
            <w:r>
              <w:rPr>
                <w:rFonts w:hint="eastAsia" w:ascii="宋体" w:hAnsi="宋体" w:cs="仿宋"/>
                <w:color w:val="000000"/>
                <w:sz w:val="24"/>
              </w:rPr>
              <w:t>工位</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4D0F7">
            <w:pPr>
              <w:widowControl/>
              <w:jc w:val="left"/>
              <w:textAlignment w:val="center"/>
              <w:rPr>
                <w:rFonts w:ascii="宋体" w:hAnsi="宋体" w:cs="仿宋"/>
                <w:color w:val="000000"/>
                <w:sz w:val="24"/>
              </w:rPr>
            </w:pPr>
            <w:r>
              <w:rPr>
                <w:rFonts w:hint="eastAsia" w:ascii="宋体" w:hAnsi="宋体" w:cs="仿宋"/>
                <w:color w:val="000000"/>
                <w:sz w:val="24"/>
              </w:rPr>
              <w:t>信息技术、在线仿真教学</w:t>
            </w:r>
          </w:p>
        </w:tc>
        <w:tc>
          <w:tcPr>
            <w:tcW w:w="992" w:type="dxa"/>
            <w:tcBorders>
              <w:top w:val="single" w:color="auto" w:sz="4" w:space="0"/>
              <w:left w:val="single" w:color="auto" w:sz="4" w:space="0"/>
              <w:bottom w:val="single" w:color="auto" w:sz="4" w:space="0"/>
              <w:right w:val="single" w:color="auto" w:sz="4" w:space="0"/>
            </w:tcBorders>
          </w:tcPr>
          <w:p w14:paraId="7D1B1BCD">
            <w:pPr>
              <w:widowControl/>
              <w:jc w:val="center"/>
              <w:textAlignment w:val="center"/>
              <w:rPr>
                <w:rFonts w:ascii="宋体" w:hAnsi="宋体" w:cs="仿宋"/>
                <w:color w:val="000000"/>
                <w:sz w:val="24"/>
              </w:rPr>
            </w:pPr>
            <w:r>
              <w:rPr>
                <w:rFonts w:hint="eastAsia" w:ascii="宋体" w:hAnsi="宋体" w:cs="仿宋"/>
                <w:color w:val="000000"/>
                <w:sz w:val="24"/>
              </w:rPr>
              <w:t>理实一体教学</w:t>
            </w:r>
          </w:p>
        </w:tc>
      </w:tr>
      <w:tr w14:paraId="59698640">
        <w:tblPrEx>
          <w:tblCellMar>
            <w:top w:w="0" w:type="dxa"/>
            <w:left w:w="0" w:type="dxa"/>
            <w:bottom w:w="0" w:type="dxa"/>
            <w:right w:w="0" w:type="dxa"/>
          </w:tblCellMar>
        </w:tblPrEx>
        <w:tc>
          <w:tcPr>
            <w:tcW w:w="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D7324">
            <w:pPr>
              <w:jc w:val="center"/>
              <w:textAlignment w:val="center"/>
              <w:rPr>
                <w:rFonts w:ascii="宋体" w:hAnsi="宋体" w:cs="仿宋"/>
                <w:color w:val="000000"/>
                <w:kern w:val="0"/>
                <w:sz w:val="24"/>
              </w:rPr>
            </w:pPr>
            <w:r>
              <w:rPr>
                <w:rFonts w:hint="eastAsia" w:ascii="宋体" w:hAnsi="宋体" w:cs="仿宋"/>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C8C6B">
            <w:pPr>
              <w:widowControl/>
              <w:jc w:val="left"/>
              <w:textAlignment w:val="center"/>
              <w:rPr>
                <w:rFonts w:ascii="宋体" w:hAnsi="宋体" w:cs="仿宋"/>
                <w:color w:val="000000"/>
                <w:kern w:val="0"/>
                <w:sz w:val="24"/>
              </w:rPr>
            </w:pPr>
            <w:r>
              <w:rPr>
                <w:rFonts w:hint="eastAsia" w:ascii="宋体" w:hAnsi="宋体" w:cs="仿宋"/>
                <w:color w:val="000000"/>
                <w:kern w:val="0"/>
                <w:sz w:val="24"/>
              </w:rPr>
              <w:t>形体训练、形象设计实训室</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A96867">
            <w:pPr>
              <w:widowControl/>
              <w:jc w:val="center"/>
              <w:textAlignment w:val="center"/>
              <w:rPr>
                <w:rFonts w:ascii="宋体" w:hAnsi="宋体" w:cs="仿宋"/>
                <w:color w:val="000000"/>
                <w:sz w:val="24"/>
              </w:rPr>
            </w:pPr>
            <w:r>
              <w:rPr>
                <w:rFonts w:hint="eastAsia" w:ascii="宋体" w:hAnsi="宋体" w:cs="仿宋"/>
                <w:color w:val="000000"/>
                <w:sz w:val="24"/>
              </w:rPr>
              <w:t>2</w:t>
            </w:r>
            <w:r>
              <w:rPr>
                <w:rFonts w:ascii="宋体" w:hAnsi="宋体" w:cs="仿宋"/>
                <w:color w:val="000000"/>
                <w:sz w:val="24"/>
              </w:rPr>
              <w:t>00</w:t>
            </w:r>
          </w:p>
        </w:tc>
        <w:tc>
          <w:tcPr>
            <w:tcW w:w="25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53901">
            <w:pPr>
              <w:widowControl/>
              <w:jc w:val="left"/>
              <w:textAlignment w:val="center"/>
              <w:rPr>
                <w:rFonts w:ascii="宋体" w:hAnsi="宋体" w:cs="宋体"/>
                <w:color w:val="000000"/>
                <w:kern w:val="0"/>
                <w:sz w:val="24"/>
              </w:rPr>
            </w:pPr>
            <w:r>
              <w:rPr>
                <w:rFonts w:hint="eastAsia" w:ascii="宋体" w:hAnsi="宋体" w:cs="宋体"/>
                <w:color w:val="000000"/>
                <w:kern w:val="0"/>
                <w:sz w:val="24"/>
              </w:rPr>
              <w:t>多媒体教学系统、形体训练音响场地、形象设计配套工具</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C8AB9">
            <w:pPr>
              <w:widowControl/>
              <w:jc w:val="center"/>
              <w:textAlignment w:val="center"/>
              <w:rPr>
                <w:rFonts w:ascii="宋体" w:hAnsi="宋体" w:cs="仿宋"/>
                <w:color w:val="000000"/>
                <w:sz w:val="24"/>
              </w:rPr>
            </w:pPr>
            <w:r>
              <w:rPr>
                <w:rFonts w:hint="eastAsia" w:ascii="宋体" w:hAnsi="宋体" w:cs="仿宋"/>
                <w:color w:val="000000"/>
                <w:sz w:val="24"/>
              </w:rPr>
              <w:t>4</w:t>
            </w:r>
            <w:r>
              <w:rPr>
                <w:rFonts w:ascii="宋体" w:hAnsi="宋体" w:cs="仿宋"/>
                <w:color w:val="000000"/>
                <w:sz w:val="24"/>
              </w:rPr>
              <w:t>8</w:t>
            </w:r>
            <w:r>
              <w:rPr>
                <w:rFonts w:hint="eastAsia" w:ascii="宋体" w:hAnsi="宋体" w:cs="仿宋"/>
                <w:color w:val="000000"/>
                <w:sz w:val="24"/>
              </w:rPr>
              <w:t>工位</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2BC48">
            <w:pPr>
              <w:widowControl/>
              <w:jc w:val="left"/>
              <w:textAlignment w:val="center"/>
              <w:rPr>
                <w:rFonts w:ascii="宋体" w:hAnsi="宋体" w:cs="仿宋"/>
                <w:color w:val="000000"/>
                <w:sz w:val="24"/>
              </w:rPr>
            </w:pPr>
            <w:r>
              <w:rPr>
                <w:rFonts w:hint="eastAsia" w:ascii="宋体" w:hAnsi="宋体" w:cs="仿宋"/>
                <w:color w:val="000000"/>
                <w:sz w:val="24"/>
              </w:rPr>
              <w:t>形象设计、形体训练</w:t>
            </w:r>
          </w:p>
        </w:tc>
        <w:tc>
          <w:tcPr>
            <w:tcW w:w="992" w:type="dxa"/>
            <w:tcBorders>
              <w:top w:val="single" w:color="auto" w:sz="4" w:space="0"/>
              <w:left w:val="single" w:color="auto" w:sz="4" w:space="0"/>
              <w:bottom w:val="single" w:color="auto" w:sz="4" w:space="0"/>
              <w:right w:val="single" w:color="auto" w:sz="4" w:space="0"/>
            </w:tcBorders>
          </w:tcPr>
          <w:p w14:paraId="7C2045D1">
            <w:pPr>
              <w:widowControl/>
              <w:jc w:val="center"/>
              <w:textAlignment w:val="center"/>
              <w:rPr>
                <w:rFonts w:ascii="宋体" w:hAnsi="宋体" w:cs="仿宋"/>
                <w:color w:val="000000"/>
                <w:sz w:val="24"/>
              </w:rPr>
            </w:pPr>
            <w:r>
              <w:rPr>
                <w:rFonts w:hint="eastAsia" w:ascii="宋体" w:hAnsi="宋体" w:cs="仿宋"/>
                <w:color w:val="000000"/>
                <w:sz w:val="24"/>
              </w:rPr>
              <w:t>理实一体教学</w:t>
            </w:r>
          </w:p>
        </w:tc>
      </w:tr>
    </w:tbl>
    <w:p w14:paraId="5A587886">
      <w:pPr>
        <w:widowControl/>
        <w:spacing w:line="460" w:lineRule="exact"/>
        <w:ind w:firstLine="480" w:firstLineChars="200"/>
        <w:rPr>
          <w:rFonts w:ascii="宋体" w:hAnsi="宋体" w:cs="宋体"/>
          <w:b/>
          <w:bCs/>
          <w:sz w:val="24"/>
        </w:rPr>
      </w:pPr>
      <w:r>
        <w:rPr>
          <w:rFonts w:hint="eastAsia" w:ascii="黑体" w:hAnsi="黑体" w:eastAsia="黑体" w:cs="黑体"/>
          <w:kern w:val="0"/>
          <w:sz w:val="24"/>
        </w:rPr>
        <w:t>3.实习场所基本要求</w:t>
      </w:r>
    </w:p>
    <w:p w14:paraId="3FE3DF91">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2D096C8C">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根据本专业人才培养的需要和未来就业需求，实习场所须能够为学生提供与专业核心技能紧密对接的真实岗位，选择省内外优质旅行社、旅游景区、在线旅游企业或会展公司等合作单位。实习单位应具备健全的实习生管理制度，能够提供导游讲解、旅游咨询、计调操作、景区服务等与专业核心能力对接的实习岗位，并配备经验丰富的企业指导教师实施“师带徒”式指导。</w:t>
      </w:r>
    </w:p>
    <w:p w14:paraId="53F4CF9C">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030A152A">
      <w:pPr>
        <w:overflowPunct w:val="0"/>
        <w:spacing w:line="460" w:lineRule="exact"/>
        <w:ind w:firstLine="643" w:firstLineChars="200"/>
        <w:rPr>
          <w:rFonts w:ascii="仿宋_GB2312" w:hAnsi="仿宋_GB2312" w:eastAsia="仿宋_GB2312" w:cs="仿宋_GB2312"/>
          <w:b/>
          <w:bCs/>
          <w:kern w:val="0"/>
          <w:sz w:val="32"/>
          <w:szCs w:val="32"/>
        </w:rPr>
      </w:pPr>
      <w:bookmarkStart w:id="18" w:name="_Toc27989"/>
      <w:r>
        <w:rPr>
          <w:rFonts w:hint="eastAsia" w:ascii="仿宋_GB2312" w:hAnsi="仿宋_GB2312" w:eastAsia="仿宋_GB2312" w:cs="仿宋_GB2312"/>
          <w:b/>
          <w:bCs/>
          <w:kern w:val="0"/>
          <w:sz w:val="32"/>
          <w:szCs w:val="32"/>
        </w:rPr>
        <w:t>（二）</w:t>
      </w:r>
      <w:r>
        <w:rPr>
          <w:rFonts w:ascii="仿宋_GB2312" w:hAnsi="仿宋_GB2312" w:eastAsia="仿宋_GB2312" w:cs="仿宋_GB2312"/>
          <w:b/>
          <w:bCs/>
          <w:kern w:val="0"/>
          <w:sz w:val="32"/>
          <w:szCs w:val="32"/>
        </w:rPr>
        <w:t>教学资源</w:t>
      </w:r>
      <w:bookmarkEnd w:id="18"/>
    </w:p>
    <w:p w14:paraId="4B9B2D94">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主要包括能够满足学生专业学习、教师专业教学研究和教学实施需要的教材、图书及数字化资源等。</w:t>
      </w:r>
    </w:p>
    <w:p w14:paraId="16B88211">
      <w:pPr>
        <w:widowControl/>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1.教材选用基本要求</w:t>
      </w:r>
    </w:p>
    <w:p w14:paraId="44F7CB5C">
      <w:pPr>
        <w:pStyle w:val="13"/>
        <w:adjustRightInd w:val="0"/>
        <w:snapToGrid w:val="0"/>
        <w:spacing w:before="0" w:after="0" w:line="46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宋体"/>
          <w:kern w:val="2"/>
          <w:sz w:val="24"/>
          <w:szCs w:val="24"/>
          <w:shd w:val="clear" w:color="auto" w:fill="FFFFFF"/>
        </w:rPr>
        <w:t>按照国家规定，经过规范程序选用教材，优先选用国家规划教材和国家优秀教材。专业课程教材应体现本行业新技术、新规范、新标准、新形态，并通过数字教材、活页式教材等多种方式进行动态更新。</w:t>
      </w:r>
    </w:p>
    <w:p w14:paraId="5AE4674B">
      <w:pPr>
        <w:widowControl/>
        <w:spacing w:line="460" w:lineRule="exact"/>
        <w:ind w:firstLine="480" w:firstLineChars="200"/>
        <w:rPr>
          <w:rFonts w:ascii="宋体" w:hAnsi="宋体" w:cs="宋体"/>
          <w:b/>
          <w:bCs/>
          <w:sz w:val="24"/>
        </w:rPr>
      </w:pPr>
      <w:r>
        <w:rPr>
          <w:rFonts w:hint="eastAsia" w:ascii="黑体" w:hAnsi="黑体" w:eastAsia="黑体" w:cs="黑体"/>
          <w:kern w:val="0"/>
          <w:sz w:val="24"/>
        </w:rPr>
        <w:t>2.图书文献配备基本要求</w:t>
      </w:r>
    </w:p>
    <w:p w14:paraId="359B559D">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图书文献配备能满足人才培养、专业建设、教科研等工作的需要。专业类图书文献主要包括：充足的旅游概论、导游业务、旅行社经营管理、景区服务与管理等核心课程教材及参考书籍，同时订阅《中国旅游报》《旅游学刊》等权威行业期刊。此外，还需系统收藏全国导游基础知识、旅游政策法规、旅游电子商务等专业工具书，以及旅游目的地概况、旅游文化、新媒体营销等拓展性读物，确保纸质与电子资源的持续更新，形成满足师生教研需求的立体化资源体系。</w:t>
      </w:r>
    </w:p>
    <w:p w14:paraId="2E9A4C49">
      <w:pPr>
        <w:widowControl/>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3.数字教学资源配置基本要求</w:t>
      </w:r>
    </w:p>
    <w:p w14:paraId="0C0B6572">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数字教学资源配置应系统化、模块化，覆盖专业所有核心课程。重点建设包括虚拟仿真实训平台、精品在线课程、多媒体素材库及行业案例库的立体化资源体系。重点开发或引进导游实务模拟系统、旅行社经营模拟软件、智慧景区管理平台及旅游电子商务实训系统等虚拟仿真实训资源，配套建设包含微课、教学视频、动画演示等形式的数字化课程资源。所有资源需符合在线学习与混合式教学需求，支持跨终端访问，实现优质教学资源的共建共享，并建立持续更新机制，及时融入智慧旅游、新媒体营销等行业新技术与新规范，全面提升信息化教学效果。</w:t>
      </w:r>
    </w:p>
    <w:p w14:paraId="7397A832">
      <w:pPr>
        <w:overflowPunct w:val="0"/>
        <w:spacing w:line="460" w:lineRule="exact"/>
        <w:ind w:firstLine="482" w:firstLineChars="200"/>
        <w:rPr>
          <w:rFonts w:ascii="宋体" w:hAnsi="宋体"/>
          <w:b/>
          <w:bCs/>
          <w:kern w:val="0"/>
          <w:sz w:val="24"/>
        </w:rPr>
      </w:pPr>
      <w:bookmarkStart w:id="19" w:name="_Toc18685"/>
      <w:r>
        <w:rPr>
          <w:rFonts w:hint="eastAsia" w:ascii="宋体" w:hAnsi="宋体"/>
          <w:b/>
          <w:bCs/>
          <w:kern w:val="0"/>
          <w:sz w:val="24"/>
        </w:rPr>
        <w:t>（三）</w:t>
      </w:r>
      <w:r>
        <w:rPr>
          <w:rFonts w:ascii="宋体" w:hAnsi="宋体"/>
          <w:b/>
          <w:bCs/>
          <w:kern w:val="0"/>
          <w:sz w:val="24"/>
        </w:rPr>
        <w:t>教学方法</w:t>
      </w:r>
      <w:bookmarkEnd w:id="19"/>
    </w:p>
    <w:p w14:paraId="65850AF9">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任课教师依据专业培养目标、课程教学要求、学生学习基础、教学资源等，采用适当的教学方法，以达成预期教学目标。坚持学中做、做中学，倡导因材施教、因需施教，鼓励创新教学方法和策略，采用理实一体化教学、案例教学、项目教学等方法。鼓励信息技术在教育教学中的应用，改进教学方式。结合课程特点、教学条件支持情况，针对学生实际情况灵活运用。例如：教授、启发、讨论、案例、行为导向等教学方法。</w:t>
      </w:r>
    </w:p>
    <w:p w14:paraId="320356B3">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14:paraId="37F3770B">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专业技能课的教学应贯彻</w:t>
      </w:r>
      <w:r>
        <w:rPr>
          <w:rFonts w:hint="eastAsia" w:ascii="宋体" w:hAnsi="宋体" w:eastAsia="宋体" w:cs="宋体"/>
          <w:kern w:val="2"/>
          <w:sz w:val="24"/>
          <w:szCs w:val="24"/>
          <w:shd w:val="clear" w:color="auto" w:fill="FFFFFF"/>
        </w:rPr>
        <w:t>“</w:t>
      </w:r>
      <w:r>
        <w:rPr>
          <w:rFonts w:ascii="宋体" w:hAnsi="宋体" w:eastAsia="宋体" w:cs="宋体"/>
          <w:kern w:val="2"/>
          <w:sz w:val="24"/>
          <w:szCs w:val="24"/>
          <w:shd w:val="clear" w:color="auto" w:fill="FFFFFF"/>
        </w:rPr>
        <w:t>以就业为导向、以能力为本位</w:t>
      </w:r>
      <w:r>
        <w:rPr>
          <w:rFonts w:hint="eastAsia" w:ascii="宋体" w:hAnsi="宋体" w:eastAsia="宋体" w:cs="宋体"/>
          <w:kern w:val="2"/>
          <w:sz w:val="24"/>
          <w:szCs w:val="24"/>
          <w:shd w:val="clear" w:color="auto" w:fill="FFFFFF"/>
        </w:rPr>
        <w:t>”</w:t>
      </w:r>
      <w:r>
        <w:rPr>
          <w:rFonts w:ascii="宋体" w:hAnsi="宋体" w:eastAsia="宋体" w:cs="宋体"/>
          <w:kern w:val="2"/>
          <w:sz w:val="24"/>
          <w:szCs w:val="24"/>
          <w:shd w:val="clear" w:color="auto" w:fill="FFFFFF"/>
        </w:rPr>
        <w:t>的教学指导思想，根据</w:t>
      </w:r>
      <w:r>
        <w:rPr>
          <w:rFonts w:hint="eastAsia" w:ascii="宋体" w:hAnsi="宋体" w:eastAsia="宋体" w:cs="宋体"/>
          <w:kern w:val="2"/>
          <w:sz w:val="24"/>
          <w:szCs w:val="24"/>
          <w:shd w:val="clear" w:color="auto" w:fill="FFFFFF"/>
        </w:rPr>
        <w:t>茶艺与茶营销</w:t>
      </w:r>
      <w:r>
        <w:rPr>
          <w:rFonts w:ascii="宋体" w:hAnsi="宋体" w:eastAsia="宋体" w:cs="宋体"/>
          <w:kern w:val="2"/>
          <w:sz w:val="24"/>
          <w:szCs w:val="24"/>
          <w:shd w:val="clear" w:color="auto" w:fill="FFFFFF"/>
        </w:rPr>
        <w:t>专业培养目标，结合企业生产与生活实际，对课程内容进行大力整合，在课程内容编排上合理规划，集综合项目、任务实践、理论知识于一体，强化技能训练，在实践中寻找理论和知识点，增强课程的灵活性、实用性与实践性。</w:t>
      </w:r>
    </w:p>
    <w:p w14:paraId="40DE8ECA">
      <w:pPr>
        <w:overflowPunct w:val="0"/>
        <w:spacing w:line="460" w:lineRule="exact"/>
        <w:ind w:firstLine="720" w:firstLineChars="200"/>
        <w:rPr>
          <w:rFonts w:ascii="黑体" w:hAnsi="宋体" w:eastAsia="黑体"/>
          <w:sz w:val="36"/>
          <w:szCs w:val="36"/>
        </w:rPr>
      </w:pPr>
      <w:bookmarkStart w:id="20" w:name="_Toc28941"/>
      <w:r>
        <w:rPr>
          <w:rFonts w:hint="eastAsia" w:ascii="黑体" w:hAnsi="宋体" w:eastAsia="黑体"/>
          <w:sz w:val="36"/>
          <w:szCs w:val="36"/>
        </w:rPr>
        <w:t>十一</w:t>
      </w:r>
      <w:r>
        <w:rPr>
          <w:rFonts w:ascii="黑体" w:hAnsi="宋体" w:eastAsia="黑体"/>
          <w:sz w:val="36"/>
          <w:szCs w:val="36"/>
        </w:rPr>
        <w:t>、质量管理和毕业要求</w:t>
      </w:r>
      <w:bookmarkEnd w:id="20"/>
    </w:p>
    <w:p w14:paraId="4755D43C">
      <w:pPr>
        <w:overflowPunct w:val="0"/>
        <w:spacing w:line="460" w:lineRule="exact"/>
        <w:ind w:firstLine="643" w:firstLineChars="200"/>
        <w:rPr>
          <w:rFonts w:ascii="宋体" w:hAnsi="宋体"/>
          <w:b/>
          <w:bCs/>
          <w:kern w:val="0"/>
          <w:sz w:val="24"/>
        </w:rPr>
      </w:pPr>
      <w:bookmarkStart w:id="21" w:name="_Toc29238"/>
      <w:r>
        <w:rPr>
          <w:rFonts w:hint="eastAsia" w:ascii="仿宋_GB2312" w:hAnsi="仿宋_GB2312" w:eastAsia="仿宋_GB2312" w:cs="仿宋_GB2312"/>
          <w:b/>
          <w:bCs/>
          <w:kern w:val="0"/>
          <w:sz w:val="32"/>
          <w:szCs w:val="32"/>
        </w:rPr>
        <w:t>（一）质量保障</w:t>
      </w:r>
      <w:bookmarkEnd w:id="21"/>
    </w:p>
    <w:p w14:paraId="73C574AC">
      <w:pPr>
        <w:widowControl/>
        <w:spacing w:line="460" w:lineRule="exact"/>
        <w:ind w:firstLine="480" w:firstLineChars="200"/>
        <w:rPr>
          <w:rFonts w:ascii="黑体" w:hAnsi="黑体" w:eastAsia="黑体" w:cs="黑体"/>
          <w:kern w:val="0"/>
          <w:sz w:val="24"/>
        </w:rPr>
      </w:pPr>
      <w:bookmarkStart w:id="22" w:name="_Toc17249"/>
      <w:bookmarkStart w:id="23" w:name="_Toc20094"/>
      <w:r>
        <w:rPr>
          <w:rFonts w:hint="eastAsia" w:ascii="黑体" w:hAnsi="黑体" w:eastAsia="黑体" w:cs="黑体"/>
          <w:kern w:val="0"/>
          <w:sz w:val="24"/>
        </w:rPr>
        <w:t>1.教学质量</w:t>
      </w:r>
      <w:r>
        <w:rPr>
          <w:rFonts w:ascii="黑体" w:hAnsi="黑体" w:eastAsia="黑体" w:cs="黑体"/>
          <w:kern w:val="0"/>
          <w:sz w:val="24"/>
        </w:rPr>
        <w:t>管理</w:t>
      </w:r>
      <w:bookmarkEnd w:id="22"/>
      <w:bookmarkEnd w:id="23"/>
    </w:p>
    <w:p w14:paraId="79E237FD">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教学质量管理是为了实现教学目标，按照教学规律和特点，对教学过程的全面管理。本专业的教学管理主要体现在以下几点：</w:t>
      </w:r>
    </w:p>
    <w:p w14:paraId="37677D18">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w:t>
      </w:r>
      <w:r>
        <w:rPr>
          <w:rFonts w:ascii="宋体" w:hAnsi="宋体" w:eastAsia="宋体" w:cs="宋体"/>
          <w:kern w:val="2"/>
          <w:sz w:val="24"/>
          <w:szCs w:val="24"/>
          <w:shd w:val="clear" w:color="auto" w:fill="FFFFFF"/>
        </w:rPr>
        <w:t>制定本专业教学工作计划</w:t>
      </w:r>
    </w:p>
    <w:p w14:paraId="385F0E28">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制定专业教学工作计划，明确教学工作目标，保证本专业教学工作有计划、有步骤、有条不紊地运转。学期开始各学科都要制定好学期教学计划，并努力做到教学目的明确，课时划分科学，教学进度清楚，时间分配合理。掌握本学科课程标准，做到学科教学目的清楚，教材结构清楚，学科特点清楚，重点难点清楚，学生的能力发展要求清楚。</w:t>
      </w:r>
    </w:p>
    <w:p w14:paraId="567483E9">
      <w:pPr>
        <w:pStyle w:val="13"/>
        <w:numPr>
          <w:ilvl w:val="0"/>
          <w:numId w:val="3"/>
        </w:numPr>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建立和健全本专业教学管理制度</w:t>
      </w:r>
    </w:p>
    <w:p w14:paraId="108350B9">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明确职责范围，发挥管理机构及人员的作用，改善教学管理制度和评价制度。在教学管理方面建立了健全的管理制度，制定了见习、实习管理制度、实训制度等。实行学分制度，注重对学生的实践操作的考核和学习的过程管理。</w:t>
      </w:r>
    </w:p>
    <w:p w14:paraId="0040632F">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w:t>
      </w:r>
      <w:r>
        <w:rPr>
          <w:rFonts w:ascii="宋体" w:hAnsi="宋体" w:eastAsia="宋体" w:cs="宋体"/>
          <w:kern w:val="2"/>
          <w:sz w:val="24"/>
          <w:szCs w:val="24"/>
          <w:shd w:val="clear" w:color="auto" w:fill="FFFFFF"/>
        </w:rPr>
        <w:t>加强教学过程质量的管理</w:t>
      </w:r>
    </w:p>
    <w:p w14:paraId="2DEF445F">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教学过程质量的管理包括教师的教学质量和学生的学习质量。教学过程中，老师要改变传统的重知识、轻技能教学管理方式。教学过程的管理，通过计划、实施、检查和总结等措施来实现教学目标的活动过程。教师改变教学方法：课堂教学要求理论联系实际，提高学生学习的积极性，采用问题教学，进行课堂讨论，运用任务驱动、案例教学、情景模拟教学，应用现代化的教学手段辅助教学。重视实践环节，加强学生教学基本功的训练，提高学生的从师能力。</w:t>
      </w:r>
    </w:p>
    <w:p w14:paraId="55DF650D">
      <w:pPr>
        <w:widowControl/>
        <w:spacing w:line="460" w:lineRule="exact"/>
        <w:ind w:firstLine="480" w:firstLineChars="200"/>
        <w:rPr>
          <w:rFonts w:ascii="黑体" w:hAnsi="黑体" w:eastAsia="黑体" w:cs="黑体"/>
          <w:kern w:val="0"/>
          <w:sz w:val="24"/>
        </w:rPr>
      </w:pPr>
      <w:bookmarkStart w:id="24" w:name="_Toc20443"/>
      <w:bookmarkStart w:id="25" w:name="_Toc23916"/>
      <w:r>
        <w:rPr>
          <w:rFonts w:hint="eastAsia" w:ascii="黑体" w:hAnsi="黑体" w:eastAsia="黑体" w:cs="黑体"/>
          <w:kern w:val="0"/>
          <w:sz w:val="24"/>
        </w:rPr>
        <w:t>2.学习评价</w:t>
      </w:r>
      <w:bookmarkEnd w:id="24"/>
      <w:bookmarkEnd w:id="25"/>
    </w:p>
    <w:p w14:paraId="7D57ECAD">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坚持过程评价与结果评价相结合、定性评价与定量评价相结合、主观评价与客观评价相结合、学校评价与企业评价相结合的多元化评价原则。实行理论考试、实训考核与日常操行表现评价相结合的评价方式，以利于学生综合职业能力的发展。要根据课程的特点，注重评价内容的整体性，既要关注学生对知识的理解、技能的掌握和能力的提高，又要关注学生养成规范操作、安全操作的良好习惯，以及爱护设备、节约能源、保护环境等意识与观念的形成。</w:t>
      </w:r>
    </w:p>
    <w:p w14:paraId="3FC8D2FA">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w:t>
      </w:r>
      <w:r>
        <w:rPr>
          <w:rFonts w:ascii="宋体" w:hAnsi="宋体" w:eastAsia="宋体" w:cs="宋体"/>
          <w:kern w:val="2"/>
          <w:sz w:val="24"/>
          <w:szCs w:val="24"/>
          <w:shd w:val="clear" w:color="auto" w:fill="FFFFFF"/>
        </w:rPr>
        <w:t>校内理论教学课考核评价方法</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3685"/>
        <w:gridCol w:w="3482"/>
      </w:tblGrid>
      <w:tr w14:paraId="6E9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D0616D">
            <w:pPr>
              <w:jc w:val="center"/>
              <w:rPr>
                <w:rFonts w:ascii="宋体" w:hAnsi="宋体" w:cs="宋体"/>
                <w:b/>
                <w:bCs/>
                <w:color w:val="000000" w:themeColor="text1"/>
                <w:sz w:val="24"/>
              </w:rPr>
            </w:pPr>
            <w:r>
              <w:rPr>
                <w:rFonts w:hint="eastAsia" w:ascii="宋体" w:hAnsi="宋体" w:cs="宋体"/>
                <w:b/>
                <w:bCs/>
                <w:color w:val="000000" w:themeColor="text1"/>
                <w:sz w:val="24"/>
              </w:rPr>
              <w:t>考核项目</w:t>
            </w:r>
          </w:p>
        </w:tc>
        <w:tc>
          <w:tcPr>
            <w:tcW w:w="21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66DD24">
            <w:pPr>
              <w:jc w:val="center"/>
              <w:rPr>
                <w:rFonts w:ascii="宋体" w:hAnsi="宋体" w:cs="宋体"/>
                <w:b/>
                <w:bCs/>
                <w:color w:val="000000" w:themeColor="text1"/>
                <w:sz w:val="24"/>
              </w:rPr>
            </w:pPr>
            <w:r>
              <w:rPr>
                <w:rFonts w:hint="eastAsia" w:ascii="宋体" w:hAnsi="宋体" w:cs="宋体"/>
                <w:b/>
                <w:bCs/>
                <w:color w:val="000000" w:themeColor="text1"/>
                <w:sz w:val="24"/>
              </w:rPr>
              <w:t>要求</w:t>
            </w:r>
          </w:p>
        </w:tc>
        <w:tc>
          <w:tcPr>
            <w:tcW w:w="204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235AFD">
            <w:pPr>
              <w:jc w:val="center"/>
              <w:rPr>
                <w:rFonts w:ascii="宋体" w:hAnsi="宋体" w:cs="宋体"/>
                <w:b/>
                <w:bCs/>
                <w:color w:val="000000" w:themeColor="text1"/>
                <w:sz w:val="24"/>
              </w:rPr>
            </w:pPr>
            <w:r>
              <w:rPr>
                <w:rFonts w:hint="eastAsia" w:ascii="宋体" w:hAnsi="宋体" w:cs="宋体"/>
                <w:b/>
                <w:bCs/>
                <w:color w:val="000000" w:themeColor="text1"/>
                <w:sz w:val="24"/>
              </w:rPr>
              <w:t>考核方法</w:t>
            </w:r>
          </w:p>
        </w:tc>
      </w:tr>
      <w:tr w14:paraId="07A0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pct"/>
            <w:tcBorders>
              <w:top w:val="single" w:color="auto" w:sz="4" w:space="0"/>
              <w:left w:val="single" w:color="auto" w:sz="4" w:space="0"/>
              <w:bottom w:val="single" w:color="auto" w:sz="4" w:space="0"/>
              <w:right w:val="single" w:color="auto" w:sz="4" w:space="0"/>
            </w:tcBorders>
            <w:vAlign w:val="center"/>
          </w:tcPr>
          <w:p w14:paraId="29F1764C">
            <w:pPr>
              <w:rPr>
                <w:rFonts w:ascii="宋体" w:hAnsi="宋体" w:cs="宋体"/>
                <w:color w:val="000000" w:themeColor="text1"/>
                <w:sz w:val="24"/>
              </w:rPr>
            </w:pPr>
            <w:r>
              <w:rPr>
                <w:rFonts w:hint="eastAsia" w:ascii="宋体" w:hAnsi="宋体" w:cs="宋体"/>
                <w:color w:val="000000" w:themeColor="text1"/>
                <w:sz w:val="24"/>
              </w:rPr>
              <w:t>学习表现（20%）</w:t>
            </w:r>
          </w:p>
        </w:tc>
        <w:tc>
          <w:tcPr>
            <w:tcW w:w="2162" w:type="pct"/>
            <w:tcBorders>
              <w:top w:val="single" w:color="auto" w:sz="4" w:space="0"/>
              <w:left w:val="single" w:color="auto" w:sz="4" w:space="0"/>
              <w:bottom w:val="single" w:color="auto" w:sz="4" w:space="0"/>
              <w:right w:val="single" w:color="auto" w:sz="4" w:space="0"/>
            </w:tcBorders>
            <w:vAlign w:val="center"/>
          </w:tcPr>
          <w:p w14:paraId="472509AC">
            <w:pPr>
              <w:rPr>
                <w:rFonts w:ascii="宋体" w:hAnsi="宋体" w:cs="宋体"/>
                <w:color w:val="000000" w:themeColor="text1"/>
                <w:sz w:val="24"/>
              </w:rPr>
            </w:pPr>
            <w:r>
              <w:rPr>
                <w:rFonts w:hint="eastAsia" w:ascii="宋体" w:hAnsi="宋体" w:cs="宋体"/>
                <w:color w:val="000000" w:themeColor="text1"/>
                <w:sz w:val="24"/>
              </w:rPr>
              <w:t>提前预习，遵守课堂考勤纪律，认真听课，积极回答问题。</w:t>
            </w:r>
          </w:p>
        </w:tc>
        <w:tc>
          <w:tcPr>
            <w:tcW w:w="2042" w:type="pct"/>
            <w:tcBorders>
              <w:top w:val="single" w:color="auto" w:sz="4" w:space="0"/>
              <w:left w:val="single" w:color="auto" w:sz="4" w:space="0"/>
              <w:bottom w:val="single" w:color="auto" w:sz="4" w:space="0"/>
              <w:right w:val="single" w:color="auto" w:sz="4" w:space="0"/>
            </w:tcBorders>
            <w:vAlign w:val="center"/>
          </w:tcPr>
          <w:p w14:paraId="16E39DEB">
            <w:pPr>
              <w:rPr>
                <w:rFonts w:ascii="宋体" w:hAnsi="宋体" w:cs="宋体"/>
                <w:color w:val="000000" w:themeColor="text1"/>
                <w:sz w:val="24"/>
              </w:rPr>
            </w:pPr>
            <w:r>
              <w:rPr>
                <w:rFonts w:hint="eastAsia" w:ascii="宋体" w:hAnsi="宋体" w:cs="宋体"/>
                <w:color w:val="000000" w:themeColor="text1"/>
                <w:sz w:val="24"/>
              </w:rPr>
              <w:t>课前提问，老师检查考勤，上课表现，检查笔记，学生自评、互评，教师随堂提问</w:t>
            </w:r>
          </w:p>
        </w:tc>
      </w:tr>
      <w:tr w14:paraId="2E8F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pct"/>
            <w:tcBorders>
              <w:top w:val="single" w:color="auto" w:sz="4" w:space="0"/>
              <w:left w:val="single" w:color="auto" w:sz="4" w:space="0"/>
              <w:bottom w:val="single" w:color="auto" w:sz="4" w:space="0"/>
              <w:right w:val="single" w:color="auto" w:sz="4" w:space="0"/>
            </w:tcBorders>
            <w:vAlign w:val="center"/>
          </w:tcPr>
          <w:p w14:paraId="675F7246">
            <w:pPr>
              <w:rPr>
                <w:rFonts w:ascii="宋体" w:hAnsi="宋体" w:cs="宋体"/>
                <w:color w:val="000000" w:themeColor="text1"/>
                <w:sz w:val="24"/>
              </w:rPr>
            </w:pPr>
            <w:r>
              <w:rPr>
                <w:rFonts w:hint="eastAsia" w:ascii="宋体" w:hAnsi="宋体" w:cs="宋体"/>
                <w:color w:val="000000" w:themeColor="text1"/>
                <w:sz w:val="24"/>
              </w:rPr>
              <w:t>平时作业（20%）</w:t>
            </w:r>
          </w:p>
        </w:tc>
        <w:tc>
          <w:tcPr>
            <w:tcW w:w="2162" w:type="pct"/>
            <w:tcBorders>
              <w:top w:val="single" w:color="auto" w:sz="4" w:space="0"/>
              <w:left w:val="single" w:color="auto" w:sz="4" w:space="0"/>
              <w:bottom w:val="single" w:color="auto" w:sz="4" w:space="0"/>
              <w:right w:val="single" w:color="auto" w:sz="4" w:space="0"/>
            </w:tcBorders>
            <w:vAlign w:val="center"/>
          </w:tcPr>
          <w:p w14:paraId="20155D5A">
            <w:pPr>
              <w:rPr>
                <w:rFonts w:ascii="宋体" w:hAnsi="宋体" w:cs="宋体"/>
                <w:color w:val="000000" w:themeColor="text1"/>
                <w:sz w:val="24"/>
              </w:rPr>
            </w:pPr>
            <w:r>
              <w:rPr>
                <w:rFonts w:hint="eastAsia" w:ascii="宋体" w:hAnsi="宋体" w:cs="宋体"/>
                <w:color w:val="000000" w:themeColor="text1"/>
                <w:sz w:val="24"/>
              </w:rPr>
              <w:t>按时上交作业，作业工整、规范、内容完整正确。</w:t>
            </w:r>
          </w:p>
        </w:tc>
        <w:tc>
          <w:tcPr>
            <w:tcW w:w="2042" w:type="pct"/>
            <w:tcBorders>
              <w:top w:val="single" w:color="auto" w:sz="4" w:space="0"/>
              <w:left w:val="single" w:color="auto" w:sz="4" w:space="0"/>
              <w:bottom w:val="single" w:color="auto" w:sz="4" w:space="0"/>
              <w:right w:val="single" w:color="auto" w:sz="4" w:space="0"/>
            </w:tcBorders>
            <w:vAlign w:val="center"/>
          </w:tcPr>
          <w:p w14:paraId="500DE64E">
            <w:pPr>
              <w:rPr>
                <w:rFonts w:ascii="宋体" w:hAnsi="宋体" w:cs="宋体"/>
                <w:color w:val="000000" w:themeColor="text1"/>
                <w:sz w:val="24"/>
              </w:rPr>
            </w:pPr>
            <w:r>
              <w:rPr>
                <w:rFonts w:hint="eastAsia" w:ascii="宋体" w:hAnsi="宋体" w:cs="宋体"/>
                <w:color w:val="000000" w:themeColor="text1"/>
                <w:sz w:val="24"/>
              </w:rPr>
              <w:t>教师检查</w:t>
            </w:r>
          </w:p>
        </w:tc>
      </w:tr>
      <w:tr w14:paraId="7341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pct"/>
            <w:tcBorders>
              <w:top w:val="single" w:color="auto" w:sz="4" w:space="0"/>
              <w:left w:val="single" w:color="auto" w:sz="4" w:space="0"/>
              <w:bottom w:val="single" w:color="auto" w:sz="4" w:space="0"/>
              <w:right w:val="single" w:color="auto" w:sz="4" w:space="0"/>
            </w:tcBorders>
            <w:vAlign w:val="center"/>
          </w:tcPr>
          <w:p w14:paraId="0ED19BD9">
            <w:pPr>
              <w:rPr>
                <w:rFonts w:ascii="宋体" w:hAnsi="宋体" w:cs="宋体"/>
                <w:color w:val="000000" w:themeColor="text1"/>
                <w:sz w:val="24"/>
              </w:rPr>
            </w:pPr>
            <w:r>
              <w:rPr>
                <w:rFonts w:hint="eastAsia" w:ascii="宋体" w:hAnsi="宋体" w:cs="宋体"/>
                <w:color w:val="000000" w:themeColor="text1"/>
                <w:sz w:val="24"/>
              </w:rPr>
              <w:t>平时测验（20%）</w:t>
            </w:r>
          </w:p>
        </w:tc>
        <w:tc>
          <w:tcPr>
            <w:tcW w:w="2162" w:type="pct"/>
            <w:tcBorders>
              <w:top w:val="single" w:color="auto" w:sz="4" w:space="0"/>
              <w:left w:val="single" w:color="auto" w:sz="4" w:space="0"/>
              <w:bottom w:val="single" w:color="auto" w:sz="4" w:space="0"/>
              <w:right w:val="single" w:color="auto" w:sz="4" w:space="0"/>
            </w:tcBorders>
            <w:vAlign w:val="center"/>
          </w:tcPr>
          <w:p w14:paraId="61258384">
            <w:pPr>
              <w:rPr>
                <w:rFonts w:ascii="宋体" w:hAnsi="宋体" w:cs="宋体"/>
                <w:color w:val="000000" w:themeColor="text1"/>
                <w:sz w:val="24"/>
              </w:rPr>
            </w:pPr>
            <w:r>
              <w:rPr>
                <w:rFonts w:hint="eastAsia" w:ascii="宋体" w:hAnsi="宋体" w:cs="宋体"/>
                <w:color w:val="000000" w:themeColor="text1"/>
                <w:sz w:val="24"/>
              </w:rPr>
              <w:t>按时完成测验，内容完整正确、操作规范。</w:t>
            </w:r>
          </w:p>
        </w:tc>
        <w:tc>
          <w:tcPr>
            <w:tcW w:w="2042" w:type="pct"/>
            <w:tcBorders>
              <w:top w:val="single" w:color="auto" w:sz="4" w:space="0"/>
              <w:left w:val="single" w:color="auto" w:sz="4" w:space="0"/>
              <w:bottom w:val="single" w:color="auto" w:sz="4" w:space="0"/>
              <w:right w:val="single" w:color="auto" w:sz="4" w:space="0"/>
            </w:tcBorders>
            <w:vAlign w:val="center"/>
          </w:tcPr>
          <w:p w14:paraId="0A265A62">
            <w:pPr>
              <w:rPr>
                <w:rFonts w:ascii="宋体" w:hAnsi="宋体" w:cs="宋体"/>
                <w:color w:val="000000" w:themeColor="text1"/>
                <w:sz w:val="24"/>
              </w:rPr>
            </w:pPr>
            <w:r>
              <w:rPr>
                <w:rFonts w:hint="eastAsia" w:ascii="宋体" w:hAnsi="宋体" w:cs="宋体"/>
                <w:color w:val="000000" w:themeColor="text1"/>
                <w:sz w:val="24"/>
              </w:rPr>
              <w:t>教师检查，学生自评、互评</w:t>
            </w:r>
          </w:p>
        </w:tc>
      </w:tr>
      <w:tr w14:paraId="1D40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09E2EB9E">
            <w:pPr>
              <w:rPr>
                <w:rFonts w:ascii="宋体" w:hAnsi="宋体" w:cs="宋体"/>
                <w:color w:val="000000" w:themeColor="text1"/>
                <w:sz w:val="24"/>
              </w:rPr>
            </w:pPr>
            <w:r>
              <w:rPr>
                <w:rFonts w:hint="eastAsia" w:ascii="宋体" w:hAnsi="宋体" w:cs="宋体"/>
                <w:color w:val="000000" w:themeColor="text1"/>
                <w:sz w:val="24"/>
              </w:rPr>
              <w:t>综合考核（40%）</w:t>
            </w:r>
          </w:p>
        </w:tc>
        <w:tc>
          <w:tcPr>
            <w:tcW w:w="2162" w:type="pct"/>
            <w:tcBorders>
              <w:top w:val="single" w:color="auto" w:sz="4" w:space="0"/>
              <w:left w:val="single" w:color="auto" w:sz="4" w:space="0"/>
              <w:bottom w:val="single" w:color="auto" w:sz="4" w:space="0"/>
              <w:right w:val="single" w:color="auto" w:sz="4" w:space="0"/>
            </w:tcBorders>
            <w:vAlign w:val="center"/>
          </w:tcPr>
          <w:p w14:paraId="7F95FB8D">
            <w:pPr>
              <w:rPr>
                <w:rFonts w:ascii="宋体" w:hAnsi="宋体" w:cs="宋体"/>
                <w:color w:val="000000" w:themeColor="text1"/>
                <w:sz w:val="24"/>
              </w:rPr>
            </w:pPr>
            <w:r>
              <w:rPr>
                <w:rFonts w:hint="eastAsia" w:ascii="宋体" w:hAnsi="宋体" w:cs="宋体"/>
                <w:color w:val="000000" w:themeColor="text1"/>
                <w:sz w:val="24"/>
              </w:rPr>
              <w:t>按时完成综合考评</w:t>
            </w:r>
          </w:p>
        </w:tc>
        <w:tc>
          <w:tcPr>
            <w:tcW w:w="2042" w:type="pct"/>
            <w:tcBorders>
              <w:top w:val="single" w:color="auto" w:sz="4" w:space="0"/>
              <w:left w:val="single" w:color="auto" w:sz="4" w:space="0"/>
              <w:bottom w:val="single" w:color="auto" w:sz="4" w:space="0"/>
              <w:right w:val="single" w:color="auto" w:sz="4" w:space="0"/>
            </w:tcBorders>
            <w:vAlign w:val="center"/>
          </w:tcPr>
          <w:p w14:paraId="698FC575">
            <w:pPr>
              <w:rPr>
                <w:rFonts w:ascii="宋体" w:hAnsi="宋体" w:cs="宋体"/>
                <w:color w:val="000000" w:themeColor="text1"/>
                <w:sz w:val="24"/>
              </w:rPr>
            </w:pPr>
            <w:r>
              <w:rPr>
                <w:rFonts w:hint="eastAsia" w:ascii="宋体" w:hAnsi="宋体" w:cs="宋体"/>
                <w:color w:val="000000" w:themeColor="text1"/>
                <w:sz w:val="24"/>
              </w:rPr>
              <w:t>笔试、口试、机考、现场操作、综合作业，答辩，综合设计</w:t>
            </w:r>
          </w:p>
        </w:tc>
      </w:tr>
    </w:tbl>
    <w:p w14:paraId="263C96B6">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w:t>
      </w:r>
      <w:r>
        <w:rPr>
          <w:rFonts w:ascii="宋体" w:hAnsi="宋体" w:eastAsia="宋体" w:cs="宋体"/>
          <w:kern w:val="2"/>
          <w:sz w:val="24"/>
          <w:szCs w:val="24"/>
          <w:shd w:val="clear" w:color="auto" w:fill="FFFFFF"/>
        </w:rPr>
        <w:t>校内综合实训课程考核评价方法</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270"/>
        <w:gridCol w:w="4377"/>
        <w:gridCol w:w="1507"/>
      </w:tblGrid>
      <w:tr w14:paraId="78C5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0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B8CE8B">
            <w:pPr>
              <w:spacing w:line="460" w:lineRule="exact"/>
              <w:jc w:val="center"/>
              <w:rPr>
                <w:rFonts w:ascii="宋体" w:hAnsi="宋体" w:cs="宋体"/>
                <w:b/>
                <w:bCs/>
                <w:color w:val="000000" w:themeColor="text1"/>
                <w:sz w:val="24"/>
              </w:rPr>
            </w:pPr>
            <w:r>
              <w:rPr>
                <w:rFonts w:ascii="宋体" w:hAnsi="宋体" w:cs="宋体"/>
                <w:b/>
                <w:bCs/>
                <w:color w:val="000000" w:themeColor="text1"/>
                <w:sz w:val="24"/>
              </w:rPr>
              <w:t>考核项目</w:t>
            </w:r>
          </w:p>
        </w:tc>
        <w:tc>
          <w:tcPr>
            <w:tcW w:w="7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CC1ED5">
            <w:pPr>
              <w:spacing w:line="460" w:lineRule="exact"/>
              <w:jc w:val="center"/>
              <w:rPr>
                <w:rFonts w:ascii="宋体" w:hAnsi="宋体" w:cs="宋体"/>
                <w:b/>
                <w:bCs/>
                <w:color w:val="000000" w:themeColor="text1"/>
                <w:sz w:val="24"/>
              </w:rPr>
            </w:pPr>
            <w:r>
              <w:rPr>
                <w:rFonts w:ascii="宋体" w:hAnsi="宋体" w:cs="宋体"/>
                <w:b/>
                <w:bCs/>
                <w:color w:val="000000" w:themeColor="text1"/>
                <w:sz w:val="24"/>
              </w:rPr>
              <w:t>考核内容</w:t>
            </w:r>
          </w:p>
        </w:tc>
        <w:tc>
          <w:tcPr>
            <w:tcW w:w="256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D2B201">
            <w:pPr>
              <w:spacing w:line="460" w:lineRule="exact"/>
              <w:jc w:val="center"/>
              <w:rPr>
                <w:rFonts w:ascii="宋体" w:hAnsi="宋体" w:cs="宋体"/>
                <w:b/>
                <w:bCs/>
                <w:color w:val="000000" w:themeColor="text1"/>
                <w:sz w:val="24"/>
              </w:rPr>
            </w:pPr>
            <w:r>
              <w:rPr>
                <w:rFonts w:ascii="宋体" w:hAnsi="宋体" w:cs="宋体"/>
                <w:b/>
                <w:bCs/>
                <w:color w:val="000000" w:themeColor="text1"/>
                <w:sz w:val="24"/>
              </w:rPr>
              <w:t>要求</w:t>
            </w:r>
          </w:p>
        </w:tc>
        <w:tc>
          <w:tcPr>
            <w:tcW w:w="88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DD5911">
            <w:pPr>
              <w:spacing w:line="460" w:lineRule="exact"/>
              <w:jc w:val="center"/>
              <w:rPr>
                <w:rFonts w:ascii="宋体" w:hAnsi="宋体" w:cs="宋体"/>
                <w:b/>
                <w:bCs/>
                <w:color w:val="000000" w:themeColor="text1"/>
                <w:sz w:val="24"/>
              </w:rPr>
            </w:pPr>
            <w:r>
              <w:rPr>
                <w:rFonts w:ascii="宋体" w:hAnsi="宋体" w:cs="宋体"/>
                <w:b/>
                <w:bCs/>
                <w:color w:val="000000" w:themeColor="text1"/>
                <w:sz w:val="24"/>
              </w:rPr>
              <w:t>考核方法</w:t>
            </w:r>
          </w:p>
        </w:tc>
      </w:tr>
      <w:tr w14:paraId="1121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tcBorders>
              <w:top w:val="single" w:color="auto" w:sz="4" w:space="0"/>
              <w:left w:val="single" w:color="auto" w:sz="4" w:space="0"/>
              <w:bottom w:val="single" w:color="auto" w:sz="4" w:space="0"/>
              <w:right w:val="single" w:color="auto" w:sz="4" w:space="0"/>
            </w:tcBorders>
            <w:vAlign w:val="center"/>
          </w:tcPr>
          <w:p w14:paraId="4642A9AA">
            <w:pPr>
              <w:rPr>
                <w:rFonts w:ascii="宋体" w:hAnsi="宋体" w:cs="宋体"/>
                <w:color w:val="000000" w:themeColor="text1"/>
                <w:sz w:val="24"/>
              </w:rPr>
            </w:pPr>
            <w:r>
              <w:rPr>
                <w:rFonts w:ascii="宋体" w:hAnsi="宋体" w:cs="宋体"/>
                <w:color w:val="000000" w:themeColor="text1"/>
                <w:sz w:val="24"/>
              </w:rPr>
              <w:t>实训纪律（20%)</w:t>
            </w:r>
          </w:p>
        </w:tc>
        <w:tc>
          <w:tcPr>
            <w:tcW w:w="745" w:type="pct"/>
            <w:tcBorders>
              <w:top w:val="single" w:color="auto" w:sz="4" w:space="0"/>
              <w:left w:val="single" w:color="auto" w:sz="4" w:space="0"/>
              <w:bottom w:val="single" w:color="auto" w:sz="4" w:space="0"/>
              <w:right w:val="single" w:color="auto" w:sz="4" w:space="0"/>
            </w:tcBorders>
            <w:vAlign w:val="center"/>
          </w:tcPr>
          <w:p w14:paraId="6CFA87ED">
            <w:pPr>
              <w:rPr>
                <w:rFonts w:ascii="宋体" w:hAnsi="宋体" w:cs="宋体"/>
                <w:color w:val="000000" w:themeColor="text1"/>
                <w:sz w:val="24"/>
              </w:rPr>
            </w:pPr>
            <w:r>
              <w:rPr>
                <w:rFonts w:ascii="宋体" w:hAnsi="宋体" w:cs="宋体"/>
                <w:color w:val="000000" w:themeColor="text1"/>
                <w:sz w:val="24"/>
              </w:rPr>
              <w:t>考勤</w:t>
            </w:r>
          </w:p>
        </w:tc>
        <w:tc>
          <w:tcPr>
            <w:tcW w:w="2568" w:type="pct"/>
            <w:tcBorders>
              <w:top w:val="single" w:color="auto" w:sz="4" w:space="0"/>
              <w:left w:val="single" w:color="auto" w:sz="4" w:space="0"/>
              <w:bottom w:val="single" w:color="auto" w:sz="4" w:space="0"/>
              <w:right w:val="single" w:color="auto" w:sz="4" w:space="0"/>
            </w:tcBorders>
            <w:vAlign w:val="center"/>
          </w:tcPr>
          <w:p w14:paraId="4A858F46">
            <w:pPr>
              <w:rPr>
                <w:rFonts w:ascii="宋体" w:hAnsi="宋体" w:cs="宋体"/>
                <w:color w:val="000000" w:themeColor="text1"/>
                <w:sz w:val="24"/>
              </w:rPr>
            </w:pPr>
            <w:r>
              <w:rPr>
                <w:rFonts w:ascii="宋体" w:hAnsi="宋体" w:cs="宋体"/>
                <w:color w:val="000000" w:themeColor="text1"/>
                <w:sz w:val="24"/>
              </w:rPr>
              <w:t>遵守管理制度，遵守考勤纪律，遵守实训室管理制度</w:t>
            </w:r>
          </w:p>
        </w:tc>
        <w:tc>
          <w:tcPr>
            <w:tcW w:w="884" w:type="pct"/>
            <w:tcBorders>
              <w:top w:val="single" w:color="auto" w:sz="4" w:space="0"/>
              <w:left w:val="single" w:color="auto" w:sz="4" w:space="0"/>
              <w:bottom w:val="single" w:color="auto" w:sz="4" w:space="0"/>
              <w:right w:val="single" w:color="auto" w:sz="4" w:space="0"/>
            </w:tcBorders>
            <w:vAlign w:val="center"/>
          </w:tcPr>
          <w:p w14:paraId="38FE572F">
            <w:pPr>
              <w:rPr>
                <w:rFonts w:ascii="宋体" w:hAnsi="宋体" w:cs="宋体"/>
                <w:color w:val="000000" w:themeColor="text1"/>
                <w:sz w:val="24"/>
              </w:rPr>
            </w:pPr>
            <w:r>
              <w:rPr>
                <w:rFonts w:ascii="宋体" w:hAnsi="宋体" w:cs="宋体"/>
                <w:color w:val="000000" w:themeColor="text1"/>
                <w:sz w:val="24"/>
              </w:rPr>
              <w:t>教师检查</w:t>
            </w:r>
          </w:p>
        </w:tc>
      </w:tr>
      <w:tr w14:paraId="1292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tcBorders>
              <w:top w:val="single" w:color="auto" w:sz="4" w:space="0"/>
              <w:left w:val="single" w:color="auto" w:sz="4" w:space="0"/>
              <w:bottom w:val="single" w:color="auto" w:sz="4" w:space="0"/>
              <w:right w:val="single" w:color="auto" w:sz="4" w:space="0"/>
            </w:tcBorders>
            <w:vAlign w:val="center"/>
          </w:tcPr>
          <w:p w14:paraId="5744AA5B">
            <w:pPr>
              <w:rPr>
                <w:rFonts w:ascii="宋体" w:hAnsi="宋体" w:cs="宋体"/>
                <w:color w:val="000000" w:themeColor="text1"/>
                <w:sz w:val="24"/>
              </w:rPr>
            </w:pPr>
            <w:r>
              <w:rPr>
                <w:rFonts w:ascii="宋体" w:hAnsi="宋体" w:cs="宋体"/>
                <w:color w:val="000000" w:themeColor="text1"/>
                <w:sz w:val="24"/>
              </w:rPr>
              <w:t>实训资料（20%）</w:t>
            </w:r>
          </w:p>
        </w:tc>
        <w:tc>
          <w:tcPr>
            <w:tcW w:w="745" w:type="pct"/>
            <w:tcBorders>
              <w:top w:val="single" w:color="auto" w:sz="4" w:space="0"/>
              <w:left w:val="single" w:color="auto" w:sz="4" w:space="0"/>
              <w:bottom w:val="single" w:color="auto" w:sz="4" w:space="0"/>
              <w:right w:val="single" w:color="auto" w:sz="4" w:space="0"/>
            </w:tcBorders>
            <w:vAlign w:val="center"/>
          </w:tcPr>
          <w:p w14:paraId="66310F71">
            <w:pPr>
              <w:rPr>
                <w:rFonts w:ascii="宋体" w:hAnsi="宋体" w:cs="宋体"/>
                <w:color w:val="000000" w:themeColor="text1"/>
                <w:sz w:val="24"/>
              </w:rPr>
            </w:pPr>
            <w:r>
              <w:rPr>
                <w:rFonts w:ascii="宋体" w:hAnsi="宋体" w:cs="宋体"/>
                <w:color w:val="000000" w:themeColor="text1"/>
                <w:sz w:val="24"/>
              </w:rPr>
              <w:t>实训日志</w:t>
            </w:r>
          </w:p>
          <w:p w14:paraId="5CEEE930">
            <w:pPr>
              <w:rPr>
                <w:rFonts w:ascii="宋体" w:hAnsi="宋体" w:cs="宋体"/>
                <w:color w:val="000000" w:themeColor="text1"/>
                <w:sz w:val="24"/>
              </w:rPr>
            </w:pPr>
            <w:r>
              <w:rPr>
                <w:rFonts w:ascii="宋体" w:hAnsi="宋体" w:cs="宋体"/>
                <w:color w:val="000000" w:themeColor="text1"/>
                <w:sz w:val="24"/>
              </w:rPr>
              <w:t>实训总结</w:t>
            </w:r>
          </w:p>
        </w:tc>
        <w:tc>
          <w:tcPr>
            <w:tcW w:w="2568" w:type="pct"/>
            <w:tcBorders>
              <w:top w:val="single" w:color="auto" w:sz="4" w:space="0"/>
              <w:left w:val="single" w:color="auto" w:sz="4" w:space="0"/>
              <w:bottom w:val="single" w:color="auto" w:sz="4" w:space="0"/>
              <w:right w:val="single" w:color="auto" w:sz="4" w:space="0"/>
            </w:tcBorders>
            <w:vAlign w:val="center"/>
          </w:tcPr>
          <w:p w14:paraId="036BD57B">
            <w:pPr>
              <w:rPr>
                <w:rFonts w:ascii="宋体" w:hAnsi="宋体" w:cs="宋体"/>
                <w:color w:val="000000" w:themeColor="text1"/>
                <w:sz w:val="24"/>
              </w:rPr>
            </w:pPr>
            <w:r>
              <w:rPr>
                <w:rFonts w:ascii="宋体" w:hAnsi="宋体" w:cs="宋体"/>
                <w:color w:val="000000" w:themeColor="text1"/>
                <w:sz w:val="24"/>
              </w:rPr>
              <w:t>认真填写实训日志，撰写实训总结，按时提交资料</w:t>
            </w:r>
          </w:p>
        </w:tc>
        <w:tc>
          <w:tcPr>
            <w:tcW w:w="884" w:type="pct"/>
            <w:tcBorders>
              <w:top w:val="single" w:color="auto" w:sz="4" w:space="0"/>
              <w:left w:val="single" w:color="auto" w:sz="4" w:space="0"/>
              <w:bottom w:val="single" w:color="auto" w:sz="4" w:space="0"/>
              <w:right w:val="single" w:color="auto" w:sz="4" w:space="0"/>
            </w:tcBorders>
            <w:vAlign w:val="center"/>
          </w:tcPr>
          <w:p w14:paraId="4B7E4F7F">
            <w:pPr>
              <w:rPr>
                <w:rFonts w:ascii="宋体" w:hAnsi="宋体" w:cs="宋体"/>
                <w:color w:val="000000" w:themeColor="text1"/>
                <w:sz w:val="24"/>
              </w:rPr>
            </w:pPr>
            <w:r>
              <w:rPr>
                <w:rFonts w:ascii="宋体" w:hAnsi="宋体" w:cs="宋体"/>
                <w:color w:val="000000" w:themeColor="text1"/>
                <w:sz w:val="24"/>
              </w:rPr>
              <w:t>教师检查</w:t>
            </w:r>
          </w:p>
        </w:tc>
      </w:tr>
      <w:tr w14:paraId="51D7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tcBorders>
              <w:top w:val="single" w:color="auto" w:sz="4" w:space="0"/>
              <w:left w:val="single" w:color="auto" w:sz="4" w:space="0"/>
              <w:bottom w:val="single" w:color="auto" w:sz="4" w:space="0"/>
              <w:right w:val="single" w:color="auto" w:sz="4" w:space="0"/>
            </w:tcBorders>
            <w:vAlign w:val="center"/>
          </w:tcPr>
          <w:p w14:paraId="4B7CF46A">
            <w:pPr>
              <w:rPr>
                <w:rFonts w:ascii="宋体" w:hAnsi="宋体" w:cs="宋体"/>
                <w:color w:val="000000" w:themeColor="text1"/>
                <w:sz w:val="24"/>
              </w:rPr>
            </w:pPr>
            <w:r>
              <w:rPr>
                <w:rFonts w:ascii="宋体" w:hAnsi="宋体" w:cs="宋体"/>
                <w:color w:val="000000" w:themeColor="text1"/>
                <w:sz w:val="24"/>
              </w:rPr>
              <w:t>实训态度（15%）</w:t>
            </w:r>
          </w:p>
        </w:tc>
        <w:tc>
          <w:tcPr>
            <w:tcW w:w="745" w:type="pct"/>
            <w:tcBorders>
              <w:top w:val="single" w:color="auto" w:sz="4" w:space="0"/>
              <w:left w:val="single" w:color="auto" w:sz="4" w:space="0"/>
              <w:bottom w:val="single" w:color="auto" w:sz="4" w:space="0"/>
              <w:right w:val="single" w:color="auto" w:sz="4" w:space="0"/>
            </w:tcBorders>
            <w:vAlign w:val="center"/>
          </w:tcPr>
          <w:p w14:paraId="45C885EF">
            <w:pPr>
              <w:rPr>
                <w:rFonts w:ascii="宋体" w:hAnsi="宋体" w:cs="宋体"/>
                <w:color w:val="000000" w:themeColor="text1"/>
                <w:sz w:val="24"/>
              </w:rPr>
            </w:pPr>
            <w:r>
              <w:rPr>
                <w:rFonts w:ascii="宋体" w:hAnsi="宋体" w:cs="宋体"/>
                <w:color w:val="000000" w:themeColor="text1"/>
                <w:sz w:val="24"/>
              </w:rPr>
              <w:t>职业习惯</w:t>
            </w:r>
          </w:p>
        </w:tc>
        <w:tc>
          <w:tcPr>
            <w:tcW w:w="2568" w:type="pct"/>
            <w:tcBorders>
              <w:top w:val="single" w:color="auto" w:sz="4" w:space="0"/>
              <w:left w:val="single" w:color="auto" w:sz="4" w:space="0"/>
              <w:bottom w:val="single" w:color="auto" w:sz="4" w:space="0"/>
              <w:right w:val="single" w:color="auto" w:sz="4" w:space="0"/>
            </w:tcBorders>
            <w:vAlign w:val="center"/>
          </w:tcPr>
          <w:p w14:paraId="5A613125">
            <w:pPr>
              <w:rPr>
                <w:rFonts w:ascii="宋体" w:hAnsi="宋体" w:cs="宋体"/>
                <w:color w:val="000000" w:themeColor="text1"/>
                <w:sz w:val="24"/>
              </w:rPr>
            </w:pPr>
            <w:r>
              <w:rPr>
                <w:rFonts w:ascii="宋体" w:hAnsi="宋体" w:cs="宋体"/>
                <w:color w:val="000000" w:themeColor="text1"/>
                <w:sz w:val="24"/>
              </w:rPr>
              <w:t>学习态度积极，诚信，具有良好的职业道德。</w:t>
            </w:r>
          </w:p>
        </w:tc>
        <w:tc>
          <w:tcPr>
            <w:tcW w:w="884" w:type="pct"/>
            <w:tcBorders>
              <w:top w:val="single" w:color="auto" w:sz="4" w:space="0"/>
              <w:left w:val="single" w:color="auto" w:sz="4" w:space="0"/>
              <w:bottom w:val="single" w:color="auto" w:sz="4" w:space="0"/>
              <w:right w:val="single" w:color="auto" w:sz="4" w:space="0"/>
            </w:tcBorders>
            <w:vAlign w:val="center"/>
          </w:tcPr>
          <w:p w14:paraId="1BD961C3">
            <w:pPr>
              <w:rPr>
                <w:rFonts w:ascii="宋体" w:hAnsi="宋体" w:cs="宋体"/>
                <w:color w:val="000000" w:themeColor="text1"/>
                <w:sz w:val="24"/>
              </w:rPr>
            </w:pPr>
            <w:r>
              <w:rPr>
                <w:rFonts w:ascii="宋体" w:hAnsi="宋体" w:cs="宋体"/>
                <w:color w:val="000000" w:themeColor="text1"/>
                <w:sz w:val="24"/>
              </w:rPr>
              <w:t>教师检查，指导</w:t>
            </w:r>
          </w:p>
        </w:tc>
      </w:tr>
      <w:tr w14:paraId="1B7D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vMerge w:val="restart"/>
            <w:tcBorders>
              <w:top w:val="single" w:color="auto" w:sz="4" w:space="0"/>
              <w:left w:val="single" w:color="auto" w:sz="4" w:space="0"/>
              <w:bottom w:val="single" w:color="auto" w:sz="4" w:space="0"/>
              <w:right w:val="single" w:color="auto" w:sz="4" w:space="0"/>
            </w:tcBorders>
            <w:vAlign w:val="center"/>
          </w:tcPr>
          <w:p w14:paraId="1AD83CAC">
            <w:pPr>
              <w:rPr>
                <w:rFonts w:ascii="宋体" w:hAnsi="宋体" w:cs="宋体"/>
                <w:color w:val="000000" w:themeColor="text1"/>
                <w:sz w:val="24"/>
              </w:rPr>
            </w:pPr>
            <w:r>
              <w:rPr>
                <w:rFonts w:ascii="宋体" w:hAnsi="宋体" w:cs="宋体"/>
                <w:color w:val="000000" w:themeColor="text1"/>
                <w:sz w:val="24"/>
              </w:rPr>
              <w:t>实训操作（45%）</w:t>
            </w:r>
          </w:p>
        </w:tc>
        <w:tc>
          <w:tcPr>
            <w:tcW w:w="745" w:type="pct"/>
            <w:tcBorders>
              <w:top w:val="single" w:color="auto" w:sz="4" w:space="0"/>
              <w:left w:val="single" w:color="auto" w:sz="4" w:space="0"/>
              <w:bottom w:val="single" w:color="auto" w:sz="4" w:space="0"/>
              <w:right w:val="single" w:color="auto" w:sz="4" w:space="0"/>
            </w:tcBorders>
            <w:vAlign w:val="center"/>
          </w:tcPr>
          <w:p w14:paraId="54137ED7">
            <w:pPr>
              <w:rPr>
                <w:rFonts w:ascii="宋体" w:hAnsi="宋体" w:cs="宋体"/>
                <w:color w:val="000000" w:themeColor="text1"/>
                <w:sz w:val="24"/>
              </w:rPr>
            </w:pPr>
            <w:r>
              <w:rPr>
                <w:rFonts w:ascii="宋体" w:hAnsi="宋体" w:cs="宋体"/>
                <w:color w:val="000000" w:themeColor="text1"/>
                <w:sz w:val="24"/>
              </w:rPr>
              <w:t>工作规范</w:t>
            </w:r>
          </w:p>
        </w:tc>
        <w:tc>
          <w:tcPr>
            <w:tcW w:w="2568" w:type="pct"/>
            <w:tcBorders>
              <w:top w:val="single" w:color="auto" w:sz="4" w:space="0"/>
              <w:left w:val="single" w:color="auto" w:sz="4" w:space="0"/>
              <w:bottom w:val="single" w:color="auto" w:sz="4" w:space="0"/>
              <w:right w:val="single" w:color="auto" w:sz="4" w:space="0"/>
            </w:tcBorders>
            <w:vAlign w:val="center"/>
          </w:tcPr>
          <w:p w14:paraId="64168545">
            <w:pPr>
              <w:rPr>
                <w:rFonts w:ascii="宋体" w:hAnsi="宋体" w:cs="宋体"/>
                <w:color w:val="000000" w:themeColor="text1"/>
                <w:sz w:val="24"/>
              </w:rPr>
            </w:pPr>
            <w:r>
              <w:rPr>
                <w:rFonts w:ascii="宋体" w:hAnsi="宋体" w:cs="宋体"/>
                <w:color w:val="000000" w:themeColor="text1"/>
                <w:sz w:val="24"/>
              </w:rPr>
              <w:t>遵守规章制度，按规范流程操作、能自主解决操作问题，安全文明生产。</w:t>
            </w:r>
          </w:p>
        </w:tc>
        <w:tc>
          <w:tcPr>
            <w:tcW w:w="884" w:type="pct"/>
            <w:tcBorders>
              <w:top w:val="single" w:color="auto" w:sz="4" w:space="0"/>
              <w:left w:val="single" w:color="auto" w:sz="4" w:space="0"/>
              <w:bottom w:val="single" w:color="auto" w:sz="4" w:space="0"/>
              <w:right w:val="single" w:color="auto" w:sz="4" w:space="0"/>
            </w:tcBorders>
            <w:vAlign w:val="center"/>
          </w:tcPr>
          <w:p w14:paraId="6D6620FF">
            <w:pPr>
              <w:rPr>
                <w:rFonts w:ascii="宋体" w:hAnsi="宋体" w:cs="宋体"/>
                <w:color w:val="000000" w:themeColor="text1"/>
                <w:sz w:val="24"/>
              </w:rPr>
            </w:pPr>
            <w:r>
              <w:rPr>
                <w:rFonts w:ascii="宋体" w:hAnsi="宋体" w:cs="宋体"/>
                <w:color w:val="000000" w:themeColor="text1"/>
                <w:sz w:val="24"/>
              </w:rPr>
              <w:t>教师检查，学生自查</w:t>
            </w:r>
          </w:p>
        </w:tc>
      </w:tr>
      <w:tr w14:paraId="0438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vMerge w:val="continue"/>
            <w:tcBorders>
              <w:top w:val="single" w:color="auto" w:sz="4" w:space="0"/>
              <w:left w:val="single" w:color="auto" w:sz="4" w:space="0"/>
              <w:bottom w:val="single" w:color="auto" w:sz="4" w:space="0"/>
              <w:right w:val="single" w:color="auto" w:sz="4" w:space="0"/>
            </w:tcBorders>
            <w:vAlign w:val="center"/>
          </w:tcPr>
          <w:p w14:paraId="1C6E8408">
            <w:pPr>
              <w:rPr>
                <w:color w:val="000000" w:themeColor="text1"/>
                <w:szCs w:val="21"/>
              </w:rPr>
            </w:pPr>
          </w:p>
        </w:tc>
        <w:tc>
          <w:tcPr>
            <w:tcW w:w="745" w:type="pct"/>
            <w:tcBorders>
              <w:top w:val="single" w:color="auto" w:sz="4" w:space="0"/>
              <w:left w:val="single" w:color="auto" w:sz="4" w:space="0"/>
              <w:bottom w:val="single" w:color="auto" w:sz="4" w:space="0"/>
              <w:right w:val="single" w:color="auto" w:sz="4" w:space="0"/>
            </w:tcBorders>
            <w:vAlign w:val="center"/>
          </w:tcPr>
          <w:p w14:paraId="721A5F7A">
            <w:pPr>
              <w:rPr>
                <w:rFonts w:ascii="宋体" w:hAnsi="宋体" w:cs="宋体"/>
                <w:color w:val="000000" w:themeColor="text1"/>
                <w:sz w:val="24"/>
              </w:rPr>
            </w:pPr>
            <w:r>
              <w:rPr>
                <w:rFonts w:ascii="宋体" w:hAnsi="宋体" w:cs="宋体"/>
                <w:color w:val="000000" w:themeColor="text1"/>
                <w:sz w:val="24"/>
              </w:rPr>
              <w:t>实训效果</w:t>
            </w:r>
          </w:p>
        </w:tc>
        <w:tc>
          <w:tcPr>
            <w:tcW w:w="2568" w:type="pct"/>
            <w:tcBorders>
              <w:top w:val="single" w:color="auto" w:sz="4" w:space="0"/>
              <w:left w:val="single" w:color="auto" w:sz="4" w:space="0"/>
              <w:bottom w:val="single" w:color="auto" w:sz="4" w:space="0"/>
              <w:right w:val="single" w:color="auto" w:sz="4" w:space="0"/>
            </w:tcBorders>
            <w:vAlign w:val="center"/>
          </w:tcPr>
          <w:p w14:paraId="3B86A218">
            <w:pPr>
              <w:rPr>
                <w:rFonts w:ascii="宋体" w:hAnsi="宋体" w:cs="宋体"/>
                <w:color w:val="000000" w:themeColor="text1"/>
                <w:sz w:val="24"/>
              </w:rPr>
            </w:pPr>
            <w:r>
              <w:rPr>
                <w:rFonts w:ascii="宋体" w:hAnsi="宋体" w:cs="宋体"/>
                <w:color w:val="000000" w:themeColor="text1"/>
                <w:sz w:val="24"/>
              </w:rPr>
              <w:t>实训数据正确，记录完整、操作熟练、成功率高。</w:t>
            </w:r>
          </w:p>
        </w:tc>
        <w:tc>
          <w:tcPr>
            <w:tcW w:w="884" w:type="pct"/>
            <w:tcBorders>
              <w:top w:val="single" w:color="auto" w:sz="4" w:space="0"/>
              <w:left w:val="single" w:color="auto" w:sz="4" w:space="0"/>
              <w:bottom w:val="single" w:color="auto" w:sz="4" w:space="0"/>
              <w:right w:val="single" w:color="auto" w:sz="4" w:space="0"/>
            </w:tcBorders>
            <w:vAlign w:val="center"/>
          </w:tcPr>
          <w:p w14:paraId="47F640AE">
            <w:pPr>
              <w:rPr>
                <w:rFonts w:ascii="宋体" w:hAnsi="宋体" w:cs="宋体"/>
                <w:color w:val="000000" w:themeColor="text1"/>
                <w:sz w:val="24"/>
              </w:rPr>
            </w:pPr>
            <w:r>
              <w:rPr>
                <w:rFonts w:ascii="宋体" w:hAnsi="宋体" w:cs="宋体"/>
                <w:color w:val="000000" w:themeColor="text1"/>
                <w:sz w:val="24"/>
              </w:rPr>
              <w:t>教师检查，学生自查</w:t>
            </w:r>
          </w:p>
        </w:tc>
      </w:tr>
      <w:tr w14:paraId="0BF0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vMerge w:val="continue"/>
            <w:tcBorders>
              <w:top w:val="single" w:color="auto" w:sz="4" w:space="0"/>
              <w:left w:val="single" w:color="auto" w:sz="4" w:space="0"/>
              <w:bottom w:val="single" w:color="auto" w:sz="4" w:space="0"/>
              <w:right w:val="single" w:color="auto" w:sz="4" w:space="0"/>
            </w:tcBorders>
            <w:vAlign w:val="center"/>
          </w:tcPr>
          <w:p w14:paraId="5BD269E7">
            <w:pPr>
              <w:rPr>
                <w:color w:val="000000" w:themeColor="text1"/>
                <w:szCs w:val="21"/>
              </w:rPr>
            </w:pPr>
          </w:p>
        </w:tc>
        <w:tc>
          <w:tcPr>
            <w:tcW w:w="745" w:type="pct"/>
            <w:tcBorders>
              <w:top w:val="single" w:color="auto" w:sz="4" w:space="0"/>
              <w:left w:val="single" w:color="auto" w:sz="4" w:space="0"/>
              <w:bottom w:val="single" w:color="auto" w:sz="4" w:space="0"/>
              <w:right w:val="single" w:color="auto" w:sz="4" w:space="0"/>
            </w:tcBorders>
            <w:vAlign w:val="center"/>
          </w:tcPr>
          <w:p w14:paraId="30FF3707">
            <w:pPr>
              <w:rPr>
                <w:rFonts w:ascii="宋体" w:hAnsi="宋体" w:cs="宋体"/>
                <w:color w:val="000000" w:themeColor="text1"/>
                <w:sz w:val="24"/>
              </w:rPr>
            </w:pPr>
            <w:r>
              <w:rPr>
                <w:rFonts w:ascii="宋体" w:hAnsi="宋体" w:cs="宋体"/>
                <w:color w:val="000000" w:themeColor="text1"/>
                <w:sz w:val="24"/>
              </w:rPr>
              <w:t>团队运行</w:t>
            </w:r>
          </w:p>
        </w:tc>
        <w:tc>
          <w:tcPr>
            <w:tcW w:w="2568" w:type="pct"/>
            <w:tcBorders>
              <w:top w:val="single" w:color="auto" w:sz="4" w:space="0"/>
              <w:left w:val="single" w:color="auto" w:sz="4" w:space="0"/>
              <w:bottom w:val="single" w:color="auto" w:sz="4" w:space="0"/>
              <w:right w:val="single" w:color="auto" w:sz="4" w:space="0"/>
            </w:tcBorders>
            <w:vAlign w:val="center"/>
          </w:tcPr>
          <w:p w14:paraId="1B5CF30B">
            <w:pPr>
              <w:rPr>
                <w:rFonts w:ascii="宋体" w:hAnsi="宋体" w:cs="宋体"/>
                <w:color w:val="000000" w:themeColor="text1"/>
                <w:sz w:val="24"/>
              </w:rPr>
            </w:pPr>
            <w:r>
              <w:rPr>
                <w:rFonts w:ascii="宋体" w:hAnsi="宋体" w:cs="宋体"/>
                <w:color w:val="000000" w:themeColor="text1"/>
                <w:sz w:val="24"/>
              </w:rPr>
              <w:t>分工明确，团队协作</w:t>
            </w:r>
          </w:p>
        </w:tc>
        <w:tc>
          <w:tcPr>
            <w:tcW w:w="884" w:type="pct"/>
            <w:tcBorders>
              <w:top w:val="single" w:color="auto" w:sz="4" w:space="0"/>
              <w:left w:val="single" w:color="auto" w:sz="4" w:space="0"/>
              <w:bottom w:val="single" w:color="auto" w:sz="4" w:space="0"/>
              <w:right w:val="single" w:color="auto" w:sz="4" w:space="0"/>
            </w:tcBorders>
            <w:vAlign w:val="center"/>
          </w:tcPr>
          <w:p w14:paraId="1A46F06A">
            <w:pPr>
              <w:rPr>
                <w:rFonts w:ascii="宋体" w:hAnsi="宋体" w:cs="宋体"/>
                <w:color w:val="000000" w:themeColor="text1"/>
                <w:sz w:val="24"/>
              </w:rPr>
            </w:pPr>
            <w:r>
              <w:rPr>
                <w:rFonts w:ascii="宋体" w:hAnsi="宋体" w:cs="宋体"/>
                <w:color w:val="000000" w:themeColor="text1"/>
                <w:sz w:val="24"/>
              </w:rPr>
              <w:t>教师检查，学生自评、互评</w:t>
            </w:r>
          </w:p>
        </w:tc>
      </w:tr>
    </w:tbl>
    <w:p w14:paraId="3414B8B7">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（3）职业技能等级证书考核</w:t>
      </w:r>
    </w:p>
    <w:p w14:paraId="6FF0B514">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可根据学校的培训，以及考试机构方发布考核时间，由我校统一组织或者学生自行参加考试，获取相关职业技能等级证书。</w:t>
      </w:r>
    </w:p>
    <w:p w14:paraId="5A6B4EC5">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bookmarkStart w:id="26" w:name="_Toc77416450"/>
      <w:r>
        <w:rPr>
          <w:rFonts w:hint="eastAsia" w:ascii="宋体" w:hAnsi="宋体" w:eastAsia="宋体" w:cs="宋体"/>
          <w:kern w:val="2"/>
          <w:sz w:val="24"/>
          <w:szCs w:val="24"/>
          <w:shd w:val="clear" w:color="auto" w:fill="FFFFFF"/>
        </w:rPr>
        <w:t>（4）岗位</w:t>
      </w:r>
      <w:r>
        <w:rPr>
          <w:rFonts w:ascii="宋体" w:hAnsi="宋体" w:eastAsia="宋体" w:cs="宋体"/>
          <w:kern w:val="2"/>
          <w:sz w:val="24"/>
          <w:szCs w:val="24"/>
          <w:shd w:val="clear" w:color="auto" w:fill="FFFFFF"/>
        </w:rPr>
        <w:t>实习考核</w:t>
      </w:r>
      <w:bookmarkEnd w:id="26"/>
    </w:p>
    <w:p w14:paraId="4E399B92">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岗位</w:t>
      </w:r>
      <w:r>
        <w:rPr>
          <w:rFonts w:ascii="宋体" w:hAnsi="宋体" w:eastAsia="宋体" w:cs="宋体"/>
          <w:kern w:val="2"/>
          <w:sz w:val="24"/>
          <w:szCs w:val="24"/>
          <w:shd w:val="clear" w:color="auto" w:fill="FFFFFF"/>
        </w:rPr>
        <w:t>实习考核成绩实行等级制，分优秀、良好、合格和不合格四个等级。</w:t>
      </w:r>
    </w:p>
    <w:p w14:paraId="20125C69">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岗位</w:t>
      </w:r>
      <w:r>
        <w:rPr>
          <w:rFonts w:ascii="宋体" w:hAnsi="宋体" w:eastAsia="宋体" w:cs="宋体"/>
          <w:kern w:val="2"/>
          <w:sz w:val="24"/>
          <w:szCs w:val="24"/>
          <w:shd w:val="clear" w:color="auto" w:fill="FFFFFF"/>
        </w:rPr>
        <w:t>实习成绩由企业指导教师和校内指导教师共同评定，以企业评价为主。校内指导教师主要根据学生的</w:t>
      </w:r>
      <w:r>
        <w:rPr>
          <w:rFonts w:hint="eastAsia" w:ascii="宋体" w:hAnsi="宋体" w:eastAsia="宋体" w:cs="宋体"/>
          <w:kern w:val="2"/>
          <w:sz w:val="24"/>
          <w:szCs w:val="24"/>
          <w:shd w:val="clear" w:color="auto" w:fill="FFFFFF"/>
        </w:rPr>
        <w:t>岗位</w:t>
      </w:r>
      <w:r>
        <w:rPr>
          <w:rFonts w:ascii="宋体" w:hAnsi="宋体" w:eastAsia="宋体" w:cs="宋体"/>
          <w:kern w:val="2"/>
          <w:sz w:val="24"/>
          <w:szCs w:val="24"/>
          <w:shd w:val="clear" w:color="auto" w:fill="FFFFFF"/>
        </w:rPr>
        <w:t>实习周记、对学生的指导记录进行评定，并填写《</w:t>
      </w:r>
      <w:r>
        <w:rPr>
          <w:rFonts w:hint="eastAsia" w:ascii="宋体" w:hAnsi="宋体" w:eastAsia="宋体" w:cs="宋体"/>
          <w:kern w:val="2"/>
          <w:sz w:val="24"/>
          <w:szCs w:val="24"/>
          <w:shd w:val="clear" w:color="auto" w:fill="FFFFFF"/>
        </w:rPr>
        <w:t>岗位</w:t>
      </w:r>
      <w:r>
        <w:rPr>
          <w:rFonts w:ascii="宋体" w:hAnsi="宋体" w:eastAsia="宋体" w:cs="宋体"/>
          <w:kern w:val="2"/>
          <w:sz w:val="24"/>
          <w:szCs w:val="24"/>
          <w:shd w:val="clear" w:color="auto" w:fill="FFFFFF"/>
        </w:rPr>
        <w:t>实习手册》，企业指导教师主要根据学生在</w:t>
      </w:r>
      <w:r>
        <w:rPr>
          <w:rFonts w:hint="eastAsia" w:ascii="宋体" w:hAnsi="宋体" w:eastAsia="宋体" w:cs="宋体"/>
          <w:kern w:val="2"/>
          <w:sz w:val="24"/>
          <w:szCs w:val="24"/>
          <w:shd w:val="clear" w:color="auto" w:fill="FFFFFF"/>
        </w:rPr>
        <w:t>岗位</w:t>
      </w:r>
      <w:r>
        <w:rPr>
          <w:rFonts w:ascii="宋体" w:hAnsi="宋体" w:eastAsia="宋体" w:cs="宋体"/>
          <w:kern w:val="2"/>
          <w:sz w:val="24"/>
          <w:szCs w:val="24"/>
          <w:shd w:val="clear" w:color="auto" w:fill="FFFFFF"/>
        </w:rPr>
        <w:t>实习期间运用所学专业知识解决生产实际问题的能力以及职业素质提高情况进行评定，并填写《</w:t>
      </w:r>
      <w:r>
        <w:rPr>
          <w:rFonts w:hint="eastAsia" w:ascii="宋体" w:hAnsi="宋体" w:eastAsia="宋体" w:cs="宋体"/>
          <w:kern w:val="2"/>
          <w:sz w:val="24"/>
          <w:szCs w:val="24"/>
          <w:shd w:val="clear" w:color="auto" w:fill="FFFFFF"/>
        </w:rPr>
        <w:t>岗位</w:t>
      </w:r>
      <w:r>
        <w:rPr>
          <w:rFonts w:ascii="宋体" w:hAnsi="宋体" w:eastAsia="宋体" w:cs="宋体"/>
          <w:kern w:val="2"/>
          <w:sz w:val="24"/>
          <w:szCs w:val="24"/>
          <w:shd w:val="clear" w:color="auto" w:fill="FFFFFF"/>
        </w:rPr>
        <w:t>实习手册》，校内和校外指导教师的评价各占一定比重。</w:t>
      </w:r>
    </w:p>
    <w:p w14:paraId="39623743">
      <w:pPr>
        <w:overflowPunct w:val="0"/>
        <w:spacing w:line="460" w:lineRule="exact"/>
        <w:ind w:firstLine="643" w:firstLineChars="200"/>
        <w:rPr>
          <w:rFonts w:ascii="宋体" w:hAnsi="宋体"/>
          <w:b/>
          <w:bCs/>
          <w:kern w:val="0"/>
          <w:sz w:val="24"/>
        </w:rPr>
      </w:pPr>
      <w:bookmarkStart w:id="27" w:name="_Toc28842"/>
      <w:r>
        <w:rPr>
          <w:rFonts w:hint="eastAsia" w:ascii="仿宋_GB2312" w:hAnsi="仿宋_GB2312" w:eastAsia="仿宋_GB2312" w:cs="仿宋_GB2312"/>
          <w:b/>
          <w:bCs/>
          <w:kern w:val="0"/>
          <w:sz w:val="32"/>
          <w:szCs w:val="32"/>
        </w:rPr>
        <w:t>（二）</w:t>
      </w:r>
      <w:r>
        <w:rPr>
          <w:rFonts w:ascii="仿宋_GB2312" w:hAnsi="仿宋_GB2312" w:eastAsia="仿宋_GB2312" w:cs="仿宋_GB2312"/>
          <w:b/>
          <w:bCs/>
          <w:kern w:val="0"/>
          <w:sz w:val="32"/>
          <w:szCs w:val="32"/>
        </w:rPr>
        <w:t>毕业要求</w:t>
      </w:r>
      <w:bookmarkEnd w:id="27"/>
    </w:p>
    <w:p w14:paraId="06936F8E">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本专业学生必须至少满足以下基本条件方能毕业：</w:t>
      </w:r>
    </w:p>
    <w:p w14:paraId="769BE1E5">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1.学生思想品德经鉴定符合要求，在规定年限内修完人才培养方案中要求的三大类课程（公共基础课、专业课、岗位实习）的学习任务，经考核合格，累计修够 170学分。</w:t>
      </w:r>
    </w:p>
    <w:p w14:paraId="657C5E87">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2.取得一项与本专业相关的职业资格证书，或者获得一项校级及以上比赛证书。</w:t>
      </w:r>
    </w:p>
    <w:p w14:paraId="2D62D019">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3.岗位实习考核成绩合格。</w:t>
      </w:r>
    </w:p>
    <w:p w14:paraId="19D88ED6">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p>
    <w:p w14:paraId="3A22C437"/>
    <w:sectPr>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865F69-D4F9-406E-B917-9BEC0BF945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9E2162B-D780-4AF3-80AC-3711789D0298}"/>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2ED4FAF5-9CE0-4028-9F12-CE2CAE5BA79D}"/>
  </w:font>
  <w:font w:name="仿宋">
    <w:panose1 w:val="02010609060101010101"/>
    <w:charset w:val="86"/>
    <w:family w:val="modern"/>
    <w:pitch w:val="default"/>
    <w:sig w:usb0="800002BF" w:usb1="38CF7CFA" w:usb2="00000016" w:usb3="00000000" w:csb0="00040001" w:csb1="00000000"/>
    <w:embedRegular r:id="rId4" w:fontKey="{980480BC-62E4-4D87-B6B7-DA9BB5FA3D0A}"/>
  </w:font>
  <w:font w:name="仿宋_GB2312">
    <w:altName w:val="仿宋"/>
    <w:panose1 w:val="00000000000000000000"/>
    <w:charset w:val="86"/>
    <w:family w:val="auto"/>
    <w:pitch w:val="default"/>
    <w:sig w:usb0="00000000" w:usb1="00000000" w:usb2="00000000" w:usb3="00000000" w:csb0="00040000" w:csb1="00000000"/>
    <w:embedRegular r:id="rId5" w:fontKey="{31A36FBC-E557-479F-9C2B-12192786EE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9624">
    <w:pPr>
      <w:pStyle w:val="3"/>
      <w:framePr w:wrap="around" w:vAnchor="text" w:hAnchor="margin" w:xAlign="center" w:y="1"/>
      <w:rPr>
        <w:rStyle w:val="11"/>
      </w:rPr>
    </w:pPr>
    <w:r>
      <w:fldChar w:fldCharType="begin"/>
    </w:r>
    <w:r>
      <w:rPr>
        <w:rStyle w:val="11"/>
      </w:rPr>
      <w:instrText xml:space="preserve">PAGE  </w:instrText>
    </w:r>
    <w:r>
      <w:fldChar w:fldCharType="end"/>
    </w:r>
  </w:p>
  <w:p w14:paraId="4264E9F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D15C6">
    <w:pPr>
      <w:pStyle w:val="3"/>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- 2 -</w:t>
    </w:r>
    <w:r>
      <w:rPr>
        <w:rStyle w:val="11"/>
      </w:rPr>
      <w:fldChar w:fldCharType="end"/>
    </w:r>
  </w:p>
  <w:p w14:paraId="06A40BF6">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D2BA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015BB"/>
    <w:multiLevelType w:val="singleLevel"/>
    <w:tmpl w:val="F53015BB"/>
    <w:lvl w:ilvl="0" w:tentative="0">
      <w:start w:val="2"/>
      <w:numFmt w:val="decimal"/>
      <w:suff w:val="nothing"/>
      <w:lvlText w:val="（%1）"/>
      <w:lvlJc w:val="left"/>
    </w:lvl>
  </w:abstractNum>
  <w:abstractNum w:abstractNumId="1">
    <w:nsid w:val="025A2A40"/>
    <w:multiLevelType w:val="singleLevel"/>
    <w:tmpl w:val="025A2A40"/>
    <w:lvl w:ilvl="0" w:tentative="0">
      <w:start w:val="1"/>
      <w:numFmt w:val="decimal"/>
      <w:suff w:val="space"/>
      <w:lvlText w:val="(%1)"/>
      <w:lvlJc w:val="left"/>
    </w:lvl>
  </w:abstractNum>
  <w:abstractNum w:abstractNumId="2">
    <w:nsid w:val="17170E9A"/>
    <w:multiLevelType w:val="singleLevel"/>
    <w:tmpl w:val="17170E9A"/>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2EA31D2"/>
    <w:rsid w:val="00001F4E"/>
    <w:rsid w:val="00042E77"/>
    <w:rsid w:val="000D71C2"/>
    <w:rsid w:val="000F2B2E"/>
    <w:rsid w:val="0035493E"/>
    <w:rsid w:val="004544D1"/>
    <w:rsid w:val="004A64CE"/>
    <w:rsid w:val="004E7D93"/>
    <w:rsid w:val="00502C9F"/>
    <w:rsid w:val="00571443"/>
    <w:rsid w:val="00643E9E"/>
    <w:rsid w:val="00696383"/>
    <w:rsid w:val="007033F3"/>
    <w:rsid w:val="00716AD9"/>
    <w:rsid w:val="007439FB"/>
    <w:rsid w:val="00793CE9"/>
    <w:rsid w:val="007A6E73"/>
    <w:rsid w:val="0081680C"/>
    <w:rsid w:val="008C168D"/>
    <w:rsid w:val="008F041C"/>
    <w:rsid w:val="008F5F3C"/>
    <w:rsid w:val="0092649A"/>
    <w:rsid w:val="009557D5"/>
    <w:rsid w:val="00A02325"/>
    <w:rsid w:val="00A45C0D"/>
    <w:rsid w:val="00AB3DA4"/>
    <w:rsid w:val="00BB6C6B"/>
    <w:rsid w:val="00C4222D"/>
    <w:rsid w:val="00C4343C"/>
    <w:rsid w:val="00C620BA"/>
    <w:rsid w:val="00D25DED"/>
    <w:rsid w:val="00E30FAC"/>
    <w:rsid w:val="00E334BB"/>
    <w:rsid w:val="00EA40E8"/>
    <w:rsid w:val="00EA7FEE"/>
    <w:rsid w:val="022655F4"/>
    <w:rsid w:val="02704AC1"/>
    <w:rsid w:val="027345B1"/>
    <w:rsid w:val="038D51FF"/>
    <w:rsid w:val="04073203"/>
    <w:rsid w:val="04A66578"/>
    <w:rsid w:val="07504EC1"/>
    <w:rsid w:val="08485B98"/>
    <w:rsid w:val="08C877C9"/>
    <w:rsid w:val="08E92ED7"/>
    <w:rsid w:val="09DB4F16"/>
    <w:rsid w:val="0B626F71"/>
    <w:rsid w:val="0D1349C7"/>
    <w:rsid w:val="0D570D57"/>
    <w:rsid w:val="0E8A0CB9"/>
    <w:rsid w:val="0ECC1455"/>
    <w:rsid w:val="10E20B40"/>
    <w:rsid w:val="12374CB3"/>
    <w:rsid w:val="126857B5"/>
    <w:rsid w:val="128A74D9"/>
    <w:rsid w:val="14EF3F6B"/>
    <w:rsid w:val="163F13C3"/>
    <w:rsid w:val="194F4FD8"/>
    <w:rsid w:val="194F7DBB"/>
    <w:rsid w:val="1AC47300"/>
    <w:rsid w:val="1B296D40"/>
    <w:rsid w:val="1BB455C7"/>
    <w:rsid w:val="1BC3580A"/>
    <w:rsid w:val="1C6074FD"/>
    <w:rsid w:val="1CD37CCF"/>
    <w:rsid w:val="1E4A5D6E"/>
    <w:rsid w:val="1F6F0182"/>
    <w:rsid w:val="1FED10A7"/>
    <w:rsid w:val="1FF71F26"/>
    <w:rsid w:val="20796DDF"/>
    <w:rsid w:val="218E68BA"/>
    <w:rsid w:val="227975E7"/>
    <w:rsid w:val="235A4CA6"/>
    <w:rsid w:val="23952182"/>
    <w:rsid w:val="23D902C0"/>
    <w:rsid w:val="261C26E6"/>
    <w:rsid w:val="26EB3E67"/>
    <w:rsid w:val="26F86CAF"/>
    <w:rsid w:val="270A253F"/>
    <w:rsid w:val="285919D0"/>
    <w:rsid w:val="28885E11"/>
    <w:rsid w:val="28CF3A40"/>
    <w:rsid w:val="2A293624"/>
    <w:rsid w:val="2B74267D"/>
    <w:rsid w:val="2E222864"/>
    <w:rsid w:val="2E725599"/>
    <w:rsid w:val="2F9B28CE"/>
    <w:rsid w:val="309D61D2"/>
    <w:rsid w:val="310B5831"/>
    <w:rsid w:val="319E48F7"/>
    <w:rsid w:val="32317519"/>
    <w:rsid w:val="32B12408"/>
    <w:rsid w:val="34384B8F"/>
    <w:rsid w:val="35584DBD"/>
    <w:rsid w:val="360423ED"/>
    <w:rsid w:val="37133692"/>
    <w:rsid w:val="37182A56"/>
    <w:rsid w:val="38606463"/>
    <w:rsid w:val="3A233BEC"/>
    <w:rsid w:val="3AE50EA1"/>
    <w:rsid w:val="3AEB41F9"/>
    <w:rsid w:val="3C033CD5"/>
    <w:rsid w:val="3C834E15"/>
    <w:rsid w:val="3EED2A1A"/>
    <w:rsid w:val="3F0F0BE2"/>
    <w:rsid w:val="3F620D12"/>
    <w:rsid w:val="40B82BB4"/>
    <w:rsid w:val="42EA31D2"/>
    <w:rsid w:val="43882D11"/>
    <w:rsid w:val="43BD6E5F"/>
    <w:rsid w:val="44024872"/>
    <w:rsid w:val="44F543D6"/>
    <w:rsid w:val="456A0921"/>
    <w:rsid w:val="45A02594"/>
    <w:rsid w:val="46B502C1"/>
    <w:rsid w:val="47032F6A"/>
    <w:rsid w:val="47947ED7"/>
    <w:rsid w:val="48C91E02"/>
    <w:rsid w:val="4A331C29"/>
    <w:rsid w:val="4A9D52F4"/>
    <w:rsid w:val="4AD625B4"/>
    <w:rsid w:val="4E854A1D"/>
    <w:rsid w:val="507C1E50"/>
    <w:rsid w:val="53890B0C"/>
    <w:rsid w:val="5429409D"/>
    <w:rsid w:val="550C37A2"/>
    <w:rsid w:val="56CA56C3"/>
    <w:rsid w:val="57FA3D86"/>
    <w:rsid w:val="581D1822"/>
    <w:rsid w:val="585B234B"/>
    <w:rsid w:val="5A355549"/>
    <w:rsid w:val="5A9164F8"/>
    <w:rsid w:val="5AB3646E"/>
    <w:rsid w:val="5ADD34EB"/>
    <w:rsid w:val="5D3C6BEF"/>
    <w:rsid w:val="5E282CCF"/>
    <w:rsid w:val="5E2D31D3"/>
    <w:rsid w:val="5E745F14"/>
    <w:rsid w:val="5E761C8C"/>
    <w:rsid w:val="5F335DCF"/>
    <w:rsid w:val="5F667F53"/>
    <w:rsid w:val="605D1356"/>
    <w:rsid w:val="6062071A"/>
    <w:rsid w:val="60917251"/>
    <w:rsid w:val="619D5782"/>
    <w:rsid w:val="62966DA1"/>
    <w:rsid w:val="64025D70"/>
    <w:rsid w:val="64EE6A20"/>
    <w:rsid w:val="67760F4F"/>
    <w:rsid w:val="6881195A"/>
    <w:rsid w:val="68B43ADD"/>
    <w:rsid w:val="698711F2"/>
    <w:rsid w:val="6BE91CF0"/>
    <w:rsid w:val="6DCC18C9"/>
    <w:rsid w:val="6DEF55B7"/>
    <w:rsid w:val="704E0CBB"/>
    <w:rsid w:val="70AE175A"/>
    <w:rsid w:val="70DF7B65"/>
    <w:rsid w:val="71D21478"/>
    <w:rsid w:val="726C5429"/>
    <w:rsid w:val="73EF00BF"/>
    <w:rsid w:val="749D3FBF"/>
    <w:rsid w:val="76571F4C"/>
    <w:rsid w:val="76816FC9"/>
    <w:rsid w:val="76DF08BF"/>
    <w:rsid w:val="7791148D"/>
    <w:rsid w:val="780D4FB8"/>
    <w:rsid w:val="783469E8"/>
    <w:rsid w:val="7840538D"/>
    <w:rsid w:val="787E7C64"/>
    <w:rsid w:val="791B1956"/>
    <w:rsid w:val="7A3F3423"/>
    <w:rsid w:val="7B450F0D"/>
    <w:rsid w:val="7B7B492E"/>
    <w:rsid w:val="7B937ECA"/>
    <w:rsid w:val="7C4B2553"/>
    <w:rsid w:val="7EAA3560"/>
    <w:rsid w:val="7F4F235A"/>
    <w:rsid w:val="7F54171E"/>
    <w:rsid w:val="7FBD1B0E"/>
    <w:rsid w:val="7FD868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name="toc 1"/>
    <w:lsdException w:qFormat="1"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qFormat/>
    <w:uiPriority w:val="0"/>
  </w:style>
  <w:style w:type="paragraph" w:styleId="6">
    <w:name w:val="toc 2"/>
    <w:basedOn w:val="1"/>
    <w:next w:val="1"/>
    <w:semiHidden/>
    <w:unhideWhenUsed/>
    <w:qFormat/>
    <w:uiPriority w:val="0"/>
    <w:pPr>
      <w:ind w:left="420" w:leftChars="200"/>
    </w:pPr>
  </w:style>
  <w:style w:type="paragraph" w:styleId="7">
    <w:name w:val="Title"/>
    <w:basedOn w:val="1"/>
    <w:next w:val="1"/>
    <w:link w:val="17"/>
    <w:qFormat/>
    <w:uiPriority w:val="0"/>
    <w:pPr>
      <w:spacing w:before="240" w:after="60"/>
      <w:jc w:val="center"/>
      <w:outlineLvl w:val="0"/>
    </w:pPr>
    <w:rPr>
      <w:rFonts w:ascii="Cambria" w:hAnsi="Cambria"/>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Table Paragraph"/>
    <w:basedOn w:val="1"/>
    <w:qFormat/>
    <w:uiPriority w:val="1"/>
    <w:rPr>
      <w:rFonts w:ascii="宋体" w:hAnsi="宋体" w:cs="宋体"/>
    </w:rPr>
  </w:style>
  <w:style w:type="paragraph" w:customStyle="1" w:styleId="13">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cs="宋体"/>
      <w:sz w:val="29"/>
      <w:szCs w:val="29"/>
      <w:lang w:eastAsia="en-US"/>
    </w:rPr>
  </w:style>
  <w:style w:type="character" w:customStyle="1" w:styleId="16">
    <w:name w:val="批注框文本 Char"/>
    <w:basedOn w:val="10"/>
    <w:link w:val="2"/>
    <w:qFormat/>
    <w:uiPriority w:val="0"/>
    <w:rPr>
      <w:rFonts w:ascii="Times New Roman" w:hAnsi="Times New Roman" w:eastAsia="宋体" w:cs="Times New Roman"/>
      <w:kern w:val="2"/>
      <w:sz w:val="18"/>
      <w:szCs w:val="18"/>
    </w:rPr>
  </w:style>
  <w:style w:type="character" w:customStyle="1" w:styleId="17">
    <w:name w:val="标题 Char"/>
    <w:basedOn w:val="10"/>
    <w:link w:val="7"/>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2210</Words>
  <Characters>2314</Characters>
  <Lines>133</Lines>
  <Paragraphs>37</Paragraphs>
  <TotalTime>0</TotalTime>
  <ScaleCrop>false</ScaleCrop>
  <LinksUpToDate>false</LinksUpToDate>
  <CharactersWithSpaces>2429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2025-10-31T07:44:00Z</dcterms:created>
  <dc:creator>V-E+F=2</dc:creator>
  <cp:lastModifiedBy>just do it</cp:lastModifiedBy>
  <cp:lastPrinted>2025-10-31T07:44:00Z</cp:lastPrinted>
  <dcterms:modified xsi:type="dcterms:W3CDTF">2025-11-10T04:47:59Z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56DF36EF19044F70BD840BA727F5D1DA_13</vt:lpwstr>
  </property>
  <property fmtid="{D5CDD505-2E9C-101B-9397-08002B2CF9AE}" pid="4" name="KSOTemplateDocerSaveRecord">
    <vt:lpwstr>eyJoZGlkIjoiMDBiNmY5Njc1YjkxN2QzNTM4NmQyYzQ2NTViNTAzOWUiLCJ1c2VySWQiOiIzNzIxOTU4MTQifQ==</vt:lpwstr>
  </property>
</Properties>
</file>