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1574E">
      <w:pPr>
        <w:ind w:firstLine="960"/>
        <w:jc w:val="center"/>
        <w:rPr>
          <w:rFonts w:ascii="微软雅黑" w:hAnsi="宋体" w:eastAsia="微软雅黑"/>
          <w:b/>
          <w:color w:val="0000FF"/>
          <w:sz w:val="48"/>
          <w:szCs w:val="48"/>
        </w:rPr>
      </w:pPr>
    </w:p>
    <w:p w14:paraId="1FDF9DBC">
      <w:pPr>
        <w:ind w:firstLine="960"/>
        <w:jc w:val="center"/>
        <w:rPr>
          <w:rFonts w:ascii="微软雅黑" w:hAnsi="宋体" w:eastAsia="微软雅黑"/>
          <w:b/>
          <w:color w:val="0000FF"/>
          <w:sz w:val="48"/>
          <w:szCs w:val="48"/>
        </w:rPr>
      </w:pPr>
    </w:p>
    <w:p w14:paraId="7E655745">
      <w:pPr>
        <w:ind w:firstLine="640"/>
        <w:jc w:val="center"/>
        <w:rPr>
          <w:rFonts w:ascii="微软雅黑" w:hAnsi="宋体" w:eastAsia="微软雅黑"/>
          <w:b/>
          <w:color w:val="0000FF"/>
          <w:sz w:val="48"/>
          <w:szCs w:val="48"/>
        </w:rPr>
      </w:pPr>
      <w:r>
        <w:rPr>
          <w:rFonts w:ascii="Times New Roman" w:hAnsi="Times New Roman" w:cs="Times New Roman"/>
          <w:color w:val="000000"/>
        </w:rPr>
        <w:drawing>
          <wp:anchor distT="0" distB="0" distL="114300" distR="114300" simplePos="0" relativeHeight="251664384" behindDoc="0" locked="0" layoutInCell="1" allowOverlap="1">
            <wp:simplePos x="0" y="0"/>
            <wp:positionH relativeFrom="column">
              <wp:posOffset>-13970</wp:posOffset>
            </wp:positionH>
            <wp:positionV relativeFrom="paragraph">
              <wp:posOffset>140335</wp:posOffset>
            </wp:positionV>
            <wp:extent cx="5287645" cy="1417320"/>
            <wp:effectExtent l="0" t="0" r="0" b="0"/>
            <wp:wrapNone/>
            <wp:docPr id="1" name="图片 1" descr="22d0c7b86d10625338e4020e84b7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d0c7b86d10625338e4020e84b73098"/>
                    <pic:cNvPicPr>
                      <a:picLocks noChangeAspect="1"/>
                    </pic:cNvPicPr>
                  </pic:nvPicPr>
                  <pic:blipFill>
                    <a:blip r:embed="rId16"/>
                    <a:stretch>
                      <a:fillRect/>
                    </a:stretch>
                  </pic:blipFill>
                  <pic:spPr>
                    <a:xfrm>
                      <a:off x="0" y="0"/>
                      <a:ext cx="5287645" cy="1417320"/>
                    </a:xfrm>
                    <a:prstGeom prst="rect">
                      <a:avLst/>
                    </a:prstGeom>
                  </pic:spPr>
                </pic:pic>
              </a:graphicData>
            </a:graphic>
          </wp:anchor>
        </w:drawing>
      </w:r>
    </w:p>
    <w:p w14:paraId="12FAFE37">
      <w:pPr>
        <w:spacing w:line="360" w:lineRule="auto"/>
        <w:ind w:firstLine="174" w:firstLineChars="29"/>
        <w:jc w:val="center"/>
        <w:rPr>
          <w:rFonts w:ascii="方正小标宋简体" w:hAnsi="宋体" w:eastAsia="方正小标宋简体"/>
          <w:bCs/>
          <w:sz w:val="60"/>
          <w:szCs w:val="60"/>
        </w:rPr>
      </w:pPr>
    </w:p>
    <w:p w14:paraId="22F53192">
      <w:pPr>
        <w:spacing w:line="360" w:lineRule="auto"/>
        <w:ind w:firstLine="174" w:firstLineChars="29"/>
        <w:jc w:val="center"/>
        <w:rPr>
          <w:rFonts w:ascii="方正小标宋简体" w:hAnsi="宋体" w:eastAsia="方正小标宋简体"/>
          <w:bCs/>
          <w:sz w:val="60"/>
          <w:szCs w:val="60"/>
        </w:rPr>
      </w:pPr>
    </w:p>
    <w:p w14:paraId="58046B03">
      <w:pPr>
        <w:spacing w:line="360" w:lineRule="auto"/>
        <w:ind w:firstLine="174" w:firstLineChars="29"/>
        <w:jc w:val="center"/>
        <w:rPr>
          <w:rFonts w:ascii="方正小标宋简体" w:hAnsi="宋体" w:eastAsia="方正小标宋简体"/>
          <w:bCs/>
          <w:sz w:val="60"/>
          <w:szCs w:val="60"/>
        </w:rPr>
      </w:pPr>
    </w:p>
    <w:p w14:paraId="684C32E9">
      <w:pPr>
        <w:spacing w:line="360" w:lineRule="auto"/>
        <w:ind w:firstLine="174" w:firstLineChars="29"/>
        <w:jc w:val="center"/>
        <w:rPr>
          <w:rFonts w:ascii="方正小标宋简体" w:hAnsi="宋体" w:eastAsia="方正小标宋简体"/>
          <w:bCs/>
          <w:sz w:val="60"/>
          <w:szCs w:val="60"/>
        </w:rPr>
      </w:pPr>
      <w:r>
        <w:rPr>
          <w:rFonts w:hint="eastAsia" w:ascii="方正小标宋简体" w:hAnsi="宋体" w:eastAsia="方正小标宋简体"/>
          <w:bCs/>
          <w:sz w:val="60"/>
          <w:szCs w:val="60"/>
        </w:rPr>
        <w:t>动漫与游戏制作</w:t>
      </w:r>
    </w:p>
    <w:p w14:paraId="2CFAF480">
      <w:pPr>
        <w:spacing w:line="360" w:lineRule="auto"/>
        <w:ind w:firstLine="174" w:firstLineChars="29"/>
        <w:jc w:val="center"/>
        <w:rPr>
          <w:rFonts w:ascii="方正小标宋简体" w:hAnsi="宋体" w:eastAsia="方正小标宋简体"/>
          <w:bCs/>
          <w:sz w:val="60"/>
          <w:szCs w:val="60"/>
        </w:rPr>
      </w:pPr>
      <w:r>
        <w:rPr>
          <w:rFonts w:hint="eastAsia" w:ascii="方正小标宋简体" w:hAnsi="宋体" w:eastAsia="方正小标宋简体"/>
          <w:bCs/>
          <w:sz w:val="60"/>
          <w:szCs w:val="60"/>
        </w:rPr>
        <w:t>2025级人才培养方案</w:t>
      </w:r>
    </w:p>
    <w:p w14:paraId="653648E9">
      <w:pPr>
        <w:ind w:firstLine="92" w:firstLineChars="29"/>
        <w:jc w:val="center"/>
        <w:rPr>
          <w:rFonts w:ascii="方正小标宋简体" w:hAnsi="宋体" w:eastAsia="方正小标宋简体"/>
          <w:bCs/>
          <w:sz w:val="32"/>
          <w:szCs w:val="32"/>
        </w:rPr>
      </w:pPr>
    </w:p>
    <w:p w14:paraId="08625392">
      <w:pPr>
        <w:ind w:firstLine="92" w:firstLineChars="29"/>
        <w:jc w:val="center"/>
        <w:rPr>
          <w:rFonts w:ascii="方正小标宋简体" w:hAnsi="宋体" w:eastAsia="方正小标宋简体"/>
          <w:bCs/>
          <w:sz w:val="32"/>
          <w:szCs w:val="32"/>
        </w:rPr>
      </w:pPr>
    </w:p>
    <w:p w14:paraId="195E3EEE">
      <w:pPr>
        <w:ind w:firstLine="104" w:firstLineChars="29"/>
        <w:jc w:val="center"/>
        <w:rPr>
          <w:sz w:val="36"/>
          <w:szCs w:val="24"/>
        </w:rPr>
      </w:pPr>
    </w:p>
    <w:p w14:paraId="3F3C7C29">
      <w:pPr>
        <w:ind w:firstLine="720"/>
        <w:jc w:val="center"/>
        <w:rPr>
          <w:sz w:val="36"/>
          <w:szCs w:val="24"/>
        </w:rPr>
      </w:pPr>
    </w:p>
    <w:p w14:paraId="6B51E96D">
      <w:pPr>
        <w:ind w:left="0" w:leftChars="0" w:firstLine="0" w:firstLineChars="0"/>
        <w:jc w:val="both"/>
        <w:rPr>
          <w:sz w:val="36"/>
          <w:szCs w:val="24"/>
        </w:rPr>
      </w:pPr>
    </w:p>
    <w:p w14:paraId="61263BCA">
      <w:pPr>
        <w:keepNext w:val="0"/>
        <w:keepLines w:val="0"/>
        <w:pageBreakBefore w:val="0"/>
        <w:widowControl w:val="0"/>
        <w:kinsoku/>
        <w:wordWrap/>
        <w:overflowPunct/>
        <w:topLinePunct w:val="0"/>
        <w:autoSpaceDE/>
        <w:autoSpaceDN/>
        <w:bidi w:val="0"/>
        <w:adjustRightInd/>
        <w:snapToGrid/>
        <w:spacing w:line="540" w:lineRule="exact"/>
        <w:ind w:firstLine="1080" w:firstLineChars="300"/>
        <w:jc w:val="left"/>
        <w:textAlignment w:val="auto"/>
        <w:rPr>
          <w:rFonts w:hint="eastAsia" w:ascii="仿宋" w:hAnsi="仿宋" w:eastAsia="仿宋" w:cs="宋体"/>
          <w:sz w:val="36"/>
          <w:szCs w:val="36"/>
        </w:rPr>
      </w:pPr>
      <w:r>
        <w:rPr>
          <w:rFonts w:hint="eastAsia" w:ascii="仿宋" w:hAnsi="仿宋" w:eastAsia="仿宋" w:cs="宋体"/>
          <w:sz w:val="36"/>
          <w:szCs w:val="36"/>
        </w:rPr>
        <w:t>专业类别：新闻传播大类</w:t>
      </w:r>
      <w:r>
        <w:rPr>
          <w:rFonts w:hint="eastAsia" w:ascii="仿宋" w:hAnsi="仿宋" w:eastAsia="仿宋" w:cs="宋体"/>
          <w:sz w:val="36"/>
          <w:szCs w:val="36"/>
          <w:lang w:val="en-US" w:eastAsia="zh-CN"/>
        </w:rPr>
        <w:t>大</w:t>
      </w:r>
      <w:r>
        <w:rPr>
          <w:rFonts w:hint="eastAsia" w:ascii="仿宋" w:hAnsi="仿宋" w:eastAsia="仿宋" w:cs="宋体"/>
          <w:sz w:val="36"/>
          <w:szCs w:val="36"/>
        </w:rPr>
        <w:t>类广播影视类</w:t>
      </w:r>
      <w:bookmarkStart w:id="71" w:name="_GoBack"/>
      <w:bookmarkEnd w:id="71"/>
    </w:p>
    <w:p w14:paraId="12D0A5AD">
      <w:pPr>
        <w:keepNext w:val="0"/>
        <w:keepLines w:val="0"/>
        <w:pageBreakBefore w:val="0"/>
        <w:widowControl w:val="0"/>
        <w:kinsoku/>
        <w:wordWrap/>
        <w:overflowPunct/>
        <w:topLinePunct w:val="0"/>
        <w:autoSpaceDE/>
        <w:autoSpaceDN/>
        <w:bidi w:val="0"/>
        <w:adjustRightInd/>
        <w:snapToGrid/>
        <w:spacing w:line="540" w:lineRule="exact"/>
        <w:ind w:firstLine="1080" w:firstLineChars="300"/>
        <w:jc w:val="left"/>
        <w:textAlignment w:val="auto"/>
        <w:rPr>
          <w:rFonts w:hint="default" w:ascii="仿宋" w:hAnsi="仿宋" w:eastAsia="仿宋" w:cs="宋体"/>
          <w:sz w:val="36"/>
          <w:szCs w:val="36"/>
          <w:lang w:val="en-US" w:eastAsia="zh-CN"/>
        </w:rPr>
      </w:pPr>
      <w:r>
        <w:rPr>
          <w:rFonts w:hint="eastAsia" w:ascii="仿宋" w:hAnsi="仿宋" w:eastAsia="仿宋" w:cs="宋体"/>
          <w:sz w:val="36"/>
          <w:szCs w:val="36"/>
        </w:rPr>
        <w:t>专业代码：</w:t>
      </w:r>
      <w:r>
        <w:rPr>
          <w:rFonts w:hint="eastAsia" w:ascii="仿宋" w:hAnsi="仿宋" w:eastAsia="仿宋" w:cs="宋体"/>
          <w:sz w:val="36"/>
          <w:szCs w:val="36"/>
          <w:lang w:val="en-US" w:eastAsia="zh-CN"/>
        </w:rPr>
        <w:t>760204</w:t>
      </w:r>
    </w:p>
    <w:p w14:paraId="6970A9E6">
      <w:pPr>
        <w:keepNext w:val="0"/>
        <w:keepLines w:val="0"/>
        <w:pageBreakBefore w:val="0"/>
        <w:widowControl w:val="0"/>
        <w:kinsoku/>
        <w:wordWrap/>
        <w:overflowPunct/>
        <w:topLinePunct w:val="0"/>
        <w:autoSpaceDE/>
        <w:autoSpaceDN/>
        <w:bidi w:val="0"/>
        <w:adjustRightInd/>
        <w:snapToGrid/>
        <w:spacing w:line="540" w:lineRule="exact"/>
        <w:ind w:firstLine="1080" w:firstLineChars="300"/>
        <w:jc w:val="left"/>
        <w:textAlignment w:val="auto"/>
        <w:rPr>
          <w:rFonts w:hint="eastAsia" w:ascii="仿宋" w:hAnsi="仿宋" w:eastAsia="仿宋" w:cs="宋体"/>
          <w:sz w:val="36"/>
          <w:szCs w:val="36"/>
        </w:rPr>
      </w:pPr>
      <w:r>
        <w:rPr>
          <w:rFonts w:hint="eastAsia" w:ascii="仿宋" w:hAnsi="仿宋" w:eastAsia="仿宋" w:cs="宋体"/>
          <w:sz w:val="36"/>
          <w:szCs w:val="36"/>
        </w:rPr>
        <w:t>适用级别：2025级学生</w:t>
      </w:r>
    </w:p>
    <w:p w14:paraId="2232C468">
      <w:pPr>
        <w:keepNext w:val="0"/>
        <w:keepLines w:val="0"/>
        <w:pageBreakBefore w:val="0"/>
        <w:widowControl w:val="0"/>
        <w:kinsoku/>
        <w:wordWrap/>
        <w:overflowPunct/>
        <w:topLinePunct w:val="0"/>
        <w:autoSpaceDE/>
        <w:autoSpaceDN/>
        <w:bidi w:val="0"/>
        <w:adjustRightInd/>
        <w:snapToGrid/>
        <w:spacing w:line="540" w:lineRule="exact"/>
        <w:ind w:firstLine="1080" w:firstLineChars="300"/>
        <w:jc w:val="left"/>
        <w:textAlignment w:val="auto"/>
        <w:rPr>
          <w:rFonts w:hint="eastAsia" w:ascii="仿宋" w:hAnsi="仿宋" w:eastAsia="仿宋" w:cs="宋体"/>
          <w:sz w:val="36"/>
          <w:szCs w:val="36"/>
        </w:rPr>
      </w:pPr>
      <w:r>
        <w:rPr>
          <w:rFonts w:hint="eastAsia" w:ascii="仿宋" w:hAnsi="仿宋" w:eastAsia="仿宋" w:cs="宋体"/>
          <w:sz w:val="36"/>
          <w:szCs w:val="36"/>
        </w:rPr>
        <w:t>修订时间：2025年09月</w:t>
      </w:r>
    </w:p>
    <w:p w14:paraId="7EE8718C">
      <w:pPr>
        <w:ind w:firstLine="1134" w:firstLineChars="315"/>
        <w:jc w:val="both"/>
        <w:rPr>
          <w:rFonts w:hint="eastAsia" w:ascii="仿宋" w:hAnsi="仿宋" w:eastAsia="仿宋" w:cs="宋体"/>
          <w:sz w:val="36"/>
          <w:szCs w:val="36"/>
        </w:rPr>
      </w:pPr>
      <w:r>
        <w:rPr>
          <w:rFonts w:hint="eastAsia" w:ascii="仿宋" w:hAnsi="仿宋" w:eastAsia="仿宋" w:cs="宋体"/>
          <w:sz w:val="36"/>
          <w:szCs w:val="36"/>
          <w:lang w:val="en-US" w:eastAsia="zh-CN"/>
        </w:rPr>
        <w:t>编制部门</w:t>
      </w:r>
      <w:r>
        <w:rPr>
          <w:rFonts w:hint="eastAsia" w:ascii="仿宋" w:hAnsi="仿宋" w:eastAsia="仿宋" w:cs="宋体"/>
          <w:sz w:val="36"/>
          <w:szCs w:val="36"/>
        </w:rPr>
        <w:t>：艺术设计专业部</w:t>
      </w:r>
    </w:p>
    <w:p w14:paraId="542FF022">
      <w:pPr>
        <w:keepNext w:val="0"/>
        <w:keepLines w:val="0"/>
        <w:pageBreakBefore w:val="0"/>
        <w:widowControl w:val="0"/>
        <w:kinsoku/>
        <w:wordWrap/>
        <w:overflowPunct/>
        <w:topLinePunct w:val="0"/>
        <w:autoSpaceDE/>
        <w:autoSpaceDN/>
        <w:bidi w:val="0"/>
        <w:adjustRightInd/>
        <w:snapToGrid/>
        <w:spacing w:line="540" w:lineRule="exact"/>
        <w:ind w:firstLine="1080" w:firstLineChars="300"/>
        <w:jc w:val="left"/>
        <w:textAlignment w:val="auto"/>
        <w:rPr>
          <w:rFonts w:hint="default" w:ascii="仿宋" w:hAnsi="仿宋" w:eastAsia="仿宋" w:cs="宋体"/>
          <w:sz w:val="36"/>
          <w:szCs w:val="36"/>
          <w:lang w:val="en-US" w:eastAsia="zh-CN"/>
        </w:rPr>
      </w:pPr>
    </w:p>
    <w:p w14:paraId="26CEE32E">
      <w:pPr>
        <w:ind w:firstLine="480"/>
        <w:jc w:val="center"/>
        <w:rPr>
          <w:szCs w:val="24"/>
        </w:rPr>
      </w:pPr>
    </w:p>
    <w:p w14:paraId="257CC089">
      <w:pPr>
        <w:ind w:firstLine="480"/>
        <w:jc w:val="center"/>
        <w:rPr>
          <w:szCs w:val="24"/>
        </w:rPr>
      </w:pPr>
    </w:p>
    <w:p w14:paraId="691E6E5A">
      <w:pPr>
        <w:widowControl/>
        <w:spacing w:line="240" w:lineRule="auto"/>
        <w:ind w:firstLine="0" w:firstLineChars="0"/>
        <w:rPr>
          <w:rFonts w:ascii="Times New Roman" w:hAnsi="Times New Roman" w:eastAsia="方正小标宋简体" w:cs="Times New Roman"/>
          <w:sz w:val="44"/>
          <w:szCs w:val="44"/>
        </w:rPr>
      </w:pPr>
    </w:p>
    <w:p w14:paraId="6142DE5F">
      <w:pPr>
        <w:widowControl/>
        <w:spacing w:line="240" w:lineRule="auto"/>
        <w:ind w:firstLine="0" w:firstLineChars="0"/>
        <w:jc w:val="center"/>
        <w:rPr>
          <w:rFonts w:ascii="Times New Roman" w:hAnsi="Times New Roman" w:eastAsia="方正小标宋简体" w:cs="Times New Roman"/>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276" w:right="1803" w:bottom="1440" w:left="1803" w:header="851" w:footer="992" w:gutter="0"/>
          <w:pgNumType w:start="1"/>
          <w:cols w:space="425" w:num="1"/>
          <w:titlePg/>
          <w:docGrid w:type="lines" w:linePitch="326" w:charSpace="0"/>
        </w:sectPr>
      </w:pPr>
    </w:p>
    <w:p w14:paraId="507234F7">
      <w:pPr>
        <w:widowControl/>
        <w:spacing w:line="240" w:lineRule="auto"/>
        <w:ind w:firstLine="0" w:firstLineChars="0"/>
        <w:jc w:val="center"/>
      </w:pPr>
      <w:r>
        <w:rPr>
          <w:rFonts w:hint="eastAsia" w:ascii="Times New Roman" w:hAnsi="Times New Roman" w:eastAsia="方正小标宋简体" w:cs="Times New Roman"/>
          <w:sz w:val="36"/>
          <w:szCs w:val="36"/>
        </w:rPr>
        <w:t>目录</w:t>
      </w:r>
      <w:r>
        <w:rPr>
          <w:rFonts w:ascii="Times New Roman" w:hAnsi="Times New Roman" w:eastAsia="方正小标宋简体" w:cs="Times New Roman"/>
          <w:sz w:val="36"/>
          <w:szCs w:val="36"/>
        </w:rPr>
        <w:fldChar w:fldCharType="begin"/>
      </w:r>
      <w:r>
        <w:rPr>
          <w:rFonts w:ascii="Times New Roman" w:hAnsi="Times New Roman" w:eastAsia="方正小标宋简体" w:cs="Times New Roman"/>
          <w:sz w:val="36"/>
          <w:szCs w:val="36"/>
        </w:rPr>
        <w:instrText xml:space="preserve"> TOC \o "1-2" \h \z \u </w:instrText>
      </w:r>
      <w:r>
        <w:rPr>
          <w:rFonts w:ascii="Times New Roman" w:hAnsi="Times New Roman" w:eastAsia="方正小标宋简体" w:cs="Times New Roman"/>
          <w:sz w:val="36"/>
          <w:szCs w:val="36"/>
        </w:rPr>
        <w:fldChar w:fldCharType="separate"/>
      </w:r>
    </w:p>
    <w:p w14:paraId="55F1A574">
      <w:pPr>
        <w:pStyle w:val="15"/>
        <w:jc w:val="center"/>
        <w:rPr>
          <w:rFonts w:eastAsiaTheme="minorEastAsia"/>
          <w:sz w:val="21"/>
        </w:rPr>
      </w:pPr>
      <w:r>
        <w:fldChar w:fldCharType="begin"/>
      </w:r>
      <w:r>
        <w:instrText xml:space="preserve"> HYPERLINK \l "_Toc213423945" </w:instrText>
      </w:r>
      <w:r>
        <w:fldChar w:fldCharType="separate"/>
      </w:r>
      <w:r>
        <w:rPr>
          <w:rStyle w:val="26"/>
        </w:rPr>
        <w:t>一、概述</w:t>
      </w:r>
      <w:r>
        <w:tab/>
      </w:r>
      <w:r>
        <w:fldChar w:fldCharType="begin"/>
      </w:r>
      <w:r>
        <w:instrText xml:space="preserve"> PAGEREF _Toc213423945 \h </w:instrText>
      </w:r>
      <w:r>
        <w:fldChar w:fldCharType="separate"/>
      </w:r>
      <w:r>
        <w:t>- 1 -</w:t>
      </w:r>
      <w:r>
        <w:fldChar w:fldCharType="end"/>
      </w:r>
      <w:r>
        <w:fldChar w:fldCharType="end"/>
      </w:r>
    </w:p>
    <w:p w14:paraId="16683F61">
      <w:pPr>
        <w:pStyle w:val="15"/>
        <w:jc w:val="center"/>
        <w:rPr>
          <w:rFonts w:eastAsiaTheme="minorEastAsia"/>
          <w:sz w:val="21"/>
        </w:rPr>
      </w:pPr>
      <w:r>
        <w:fldChar w:fldCharType="begin"/>
      </w:r>
      <w:r>
        <w:instrText xml:space="preserve"> HYPERLINK \l "_Toc213423946" </w:instrText>
      </w:r>
      <w:r>
        <w:fldChar w:fldCharType="separate"/>
      </w:r>
      <w:r>
        <w:rPr>
          <w:rStyle w:val="26"/>
        </w:rPr>
        <w:t>二、专业名称及代码</w:t>
      </w:r>
      <w:r>
        <w:tab/>
      </w:r>
      <w:r>
        <w:fldChar w:fldCharType="begin"/>
      </w:r>
      <w:r>
        <w:instrText xml:space="preserve"> PAGEREF _Toc213423946 \h </w:instrText>
      </w:r>
      <w:r>
        <w:fldChar w:fldCharType="separate"/>
      </w:r>
      <w:r>
        <w:t>- 1 -</w:t>
      </w:r>
      <w:r>
        <w:fldChar w:fldCharType="end"/>
      </w:r>
      <w:r>
        <w:fldChar w:fldCharType="end"/>
      </w:r>
    </w:p>
    <w:p w14:paraId="2AE50BD6">
      <w:pPr>
        <w:pStyle w:val="15"/>
        <w:jc w:val="center"/>
        <w:rPr>
          <w:rFonts w:eastAsiaTheme="minorEastAsia"/>
          <w:sz w:val="21"/>
        </w:rPr>
      </w:pPr>
      <w:r>
        <w:fldChar w:fldCharType="begin"/>
      </w:r>
      <w:r>
        <w:instrText xml:space="preserve"> HYPERLINK \l "_Toc213423947" </w:instrText>
      </w:r>
      <w:r>
        <w:fldChar w:fldCharType="separate"/>
      </w:r>
      <w:r>
        <w:rPr>
          <w:rStyle w:val="26"/>
        </w:rPr>
        <w:t>三、入学要求</w:t>
      </w:r>
      <w:r>
        <w:tab/>
      </w:r>
      <w:r>
        <w:fldChar w:fldCharType="begin"/>
      </w:r>
      <w:r>
        <w:instrText xml:space="preserve"> PAGEREF _Toc213423947 \h </w:instrText>
      </w:r>
      <w:r>
        <w:fldChar w:fldCharType="separate"/>
      </w:r>
      <w:r>
        <w:t>- 1 -</w:t>
      </w:r>
      <w:r>
        <w:fldChar w:fldCharType="end"/>
      </w:r>
      <w:r>
        <w:fldChar w:fldCharType="end"/>
      </w:r>
    </w:p>
    <w:p w14:paraId="0FBB0322">
      <w:pPr>
        <w:pStyle w:val="15"/>
        <w:jc w:val="center"/>
        <w:rPr>
          <w:rFonts w:eastAsiaTheme="minorEastAsia"/>
          <w:sz w:val="21"/>
        </w:rPr>
      </w:pPr>
      <w:r>
        <w:fldChar w:fldCharType="begin"/>
      </w:r>
      <w:r>
        <w:instrText xml:space="preserve"> HYPERLINK \l "_Toc213423948" </w:instrText>
      </w:r>
      <w:r>
        <w:fldChar w:fldCharType="separate"/>
      </w:r>
      <w:r>
        <w:rPr>
          <w:rStyle w:val="26"/>
        </w:rPr>
        <w:t>四、基本学制</w:t>
      </w:r>
      <w:r>
        <w:tab/>
      </w:r>
      <w:r>
        <w:fldChar w:fldCharType="begin"/>
      </w:r>
      <w:r>
        <w:instrText xml:space="preserve"> PAGEREF _Toc213423948 \h </w:instrText>
      </w:r>
      <w:r>
        <w:fldChar w:fldCharType="separate"/>
      </w:r>
      <w:r>
        <w:t>- 1 -</w:t>
      </w:r>
      <w:r>
        <w:fldChar w:fldCharType="end"/>
      </w:r>
      <w:r>
        <w:fldChar w:fldCharType="end"/>
      </w:r>
    </w:p>
    <w:p w14:paraId="1FB5C7CF">
      <w:pPr>
        <w:pStyle w:val="15"/>
        <w:jc w:val="center"/>
        <w:rPr>
          <w:rFonts w:eastAsiaTheme="minorEastAsia"/>
          <w:sz w:val="21"/>
        </w:rPr>
      </w:pPr>
      <w:r>
        <w:fldChar w:fldCharType="begin"/>
      </w:r>
      <w:r>
        <w:instrText xml:space="preserve"> HYPERLINK \l "_Toc213423949" </w:instrText>
      </w:r>
      <w:r>
        <w:fldChar w:fldCharType="separate"/>
      </w:r>
      <w:r>
        <w:rPr>
          <w:rStyle w:val="26"/>
        </w:rPr>
        <w:t>五、职业面向</w:t>
      </w:r>
      <w:r>
        <w:tab/>
      </w:r>
      <w:r>
        <w:fldChar w:fldCharType="begin"/>
      </w:r>
      <w:r>
        <w:instrText xml:space="preserve"> PAGEREF _Toc213423949 \h </w:instrText>
      </w:r>
      <w:r>
        <w:fldChar w:fldCharType="separate"/>
      </w:r>
      <w:r>
        <w:t>- 1 -</w:t>
      </w:r>
      <w:r>
        <w:fldChar w:fldCharType="end"/>
      </w:r>
      <w:r>
        <w:fldChar w:fldCharType="end"/>
      </w:r>
    </w:p>
    <w:p w14:paraId="060278D1">
      <w:pPr>
        <w:pStyle w:val="15"/>
        <w:jc w:val="center"/>
        <w:rPr>
          <w:rFonts w:eastAsiaTheme="minorEastAsia"/>
          <w:sz w:val="21"/>
        </w:rPr>
      </w:pPr>
      <w:r>
        <w:fldChar w:fldCharType="begin"/>
      </w:r>
      <w:r>
        <w:instrText xml:space="preserve"> HYPERLINK \l "_Toc213423950" </w:instrText>
      </w:r>
      <w:r>
        <w:fldChar w:fldCharType="separate"/>
      </w:r>
      <w:r>
        <w:rPr>
          <w:rStyle w:val="26"/>
        </w:rPr>
        <w:t>六、培养目标</w:t>
      </w:r>
      <w:r>
        <w:tab/>
      </w:r>
      <w:r>
        <w:fldChar w:fldCharType="begin"/>
      </w:r>
      <w:r>
        <w:instrText xml:space="preserve"> PAGEREF _Toc213423950 \h </w:instrText>
      </w:r>
      <w:r>
        <w:fldChar w:fldCharType="separate"/>
      </w:r>
      <w:r>
        <w:t>- 2 -</w:t>
      </w:r>
      <w:r>
        <w:fldChar w:fldCharType="end"/>
      </w:r>
      <w:r>
        <w:fldChar w:fldCharType="end"/>
      </w:r>
    </w:p>
    <w:p w14:paraId="75B25ABF">
      <w:pPr>
        <w:pStyle w:val="15"/>
        <w:jc w:val="center"/>
        <w:rPr>
          <w:rFonts w:eastAsiaTheme="minorEastAsia"/>
          <w:sz w:val="21"/>
        </w:rPr>
      </w:pPr>
      <w:r>
        <w:fldChar w:fldCharType="begin"/>
      </w:r>
      <w:r>
        <w:instrText xml:space="preserve"> HYPERLINK \l "_Toc213423951" </w:instrText>
      </w:r>
      <w:r>
        <w:fldChar w:fldCharType="separate"/>
      </w:r>
      <w:r>
        <w:rPr>
          <w:rStyle w:val="26"/>
        </w:rPr>
        <w:t>七、培养规格</w:t>
      </w:r>
      <w:r>
        <w:tab/>
      </w:r>
      <w:r>
        <w:fldChar w:fldCharType="begin"/>
      </w:r>
      <w:r>
        <w:instrText xml:space="preserve"> PAGEREF _Toc213423951 \h </w:instrText>
      </w:r>
      <w:r>
        <w:fldChar w:fldCharType="separate"/>
      </w:r>
      <w:r>
        <w:t>- 2 -</w:t>
      </w:r>
      <w:r>
        <w:fldChar w:fldCharType="end"/>
      </w:r>
      <w:r>
        <w:fldChar w:fldCharType="end"/>
      </w:r>
    </w:p>
    <w:p w14:paraId="3142C67D">
      <w:pPr>
        <w:pStyle w:val="15"/>
        <w:jc w:val="center"/>
        <w:rPr>
          <w:rFonts w:eastAsiaTheme="minorEastAsia"/>
          <w:sz w:val="21"/>
        </w:rPr>
      </w:pPr>
      <w:r>
        <w:fldChar w:fldCharType="begin"/>
      </w:r>
      <w:r>
        <w:instrText xml:space="preserve"> HYPERLINK \l "_Toc213423952" </w:instrText>
      </w:r>
      <w:r>
        <w:fldChar w:fldCharType="separate"/>
      </w:r>
      <w:r>
        <w:rPr>
          <w:rStyle w:val="26"/>
        </w:rPr>
        <w:t>八、课程设置及学时安排</w:t>
      </w:r>
      <w:r>
        <w:tab/>
      </w:r>
      <w:r>
        <w:fldChar w:fldCharType="begin"/>
      </w:r>
      <w:r>
        <w:instrText xml:space="preserve"> PAGEREF _Toc213423952 \h </w:instrText>
      </w:r>
      <w:r>
        <w:fldChar w:fldCharType="separate"/>
      </w:r>
      <w:r>
        <w:t>- 3 -</w:t>
      </w:r>
      <w:r>
        <w:fldChar w:fldCharType="end"/>
      </w:r>
      <w:r>
        <w:fldChar w:fldCharType="end"/>
      </w:r>
    </w:p>
    <w:p w14:paraId="55C4143F">
      <w:pPr>
        <w:pStyle w:val="18"/>
        <w:jc w:val="center"/>
        <w:rPr>
          <w:rFonts w:eastAsiaTheme="minorEastAsia"/>
          <w:sz w:val="21"/>
        </w:rPr>
      </w:pPr>
      <w:r>
        <w:fldChar w:fldCharType="begin"/>
      </w:r>
      <w:r>
        <w:instrText xml:space="preserve"> HYPERLINK \l "_Toc213423953" </w:instrText>
      </w:r>
      <w:r>
        <w:fldChar w:fldCharType="separate"/>
      </w:r>
      <w:r>
        <w:rPr>
          <w:rStyle w:val="26"/>
        </w:rPr>
        <w:t>（一）课程设置</w:t>
      </w:r>
      <w:r>
        <w:tab/>
      </w:r>
      <w:r>
        <w:fldChar w:fldCharType="begin"/>
      </w:r>
      <w:r>
        <w:instrText xml:space="preserve"> PAGEREF _Toc213423953 \h </w:instrText>
      </w:r>
      <w:r>
        <w:fldChar w:fldCharType="separate"/>
      </w:r>
      <w:r>
        <w:t>- 3 -</w:t>
      </w:r>
      <w:r>
        <w:fldChar w:fldCharType="end"/>
      </w:r>
      <w:r>
        <w:fldChar w:fldCharType="end"/>
      </w:r>
    </w:p>
    <w:p w14:paraId="4C477315">
      <w:pPr>
        <w:pStyle w:val="18"/>
        <w:jc w:val="center"/>
        <w:rPr>
          <w:rFonts w:eastAsiaTheme="minorEastAsia"/>
          <w:sz w:val="21"/>
        </w:rPr>
      </w:pPr>
      <w:r>
        <w:fldChar w:fldCharType="begin"/>
      </w:r>
      <w:r>
        <w:instrText xml:space="preserve"> HYPERLINK \l "_Toc213423954" </w:instrText>
      </w:r>
      <w:r>
        <w:fldChar w:fldCharType="separate"/>
      </w:r>
      <w:r>
        <w:rPr>
          <w:rStyle w:val="26"/>
        </w:rPr>
        <w:t>（二）学时安排</w:t>
      </w:r>
      <w:r>
        <w:tab/>
      </w:r>
      <w:r>
        <w:fldChar w:fldCharType="begin"/>
      </w:r>
      <w:r>
        <w:instrText xml:space="preserve"> PAGEREF _Toc213423954 \h </w:instrText>
      </w:r>
      <w:r>
        <w:fldChar w:fldCharType="separate"/>
      </w:r>
      <w:r>
        <w:t>- 14 -</w:t>
      </w:r>
      <w:r>
        <w:fldChar w:fldCharType="end"/>
      </w:r>
      <w:r>
        <w:fldChar w:fldCharType="end"/>
      </w:r>
    </w:p>
    <w:p w14:paraId="61D69062">
      <w:pPr>
        <w:pStyle w:val="15"/>
        <w:jc w:val="center"/>
        <w:rPr>
          <w:rFonts w:eastAsiaTheme="minorEastAsia"/>
          <w:sz w:val="21"/>
        </w:rPr>
      </w:pPr>
      <w:r>
        <w:fldChar w:fldCharType="begin"/>
      </w:r>
      <w:r>
        <w:instrText xml:space="preserve"> HYPERLINK \l "_Toc213423955" </w:instrText>
      </w:r>
      <w:r>
        <w:fldChar w:fldCharType="separate"/>
      </w:r>
      <w:r>
        <w:rPr>
          <w:rStyle w:val="26"/>
        </w:rPr>
        <w:t>九、师资队伍</w:t>
      </w:r>
      <w:r>
        <w:tab/>
      </w:r>
      <w:r>
        <w:fldChar w:fldCharType="begin"/>
      </w:r>
      <w:r>
        <w:instrText xml:space="preserve"> PAGEREF _Toc213423955 \h </w:instrText>
      </w:r>
      <w:r>
        <w:fldChar w:fldCharType="separate"/>
      </w:r>
      <w:r>
        <w:t>- 17 -</w:t>
      </w:r>
      <w:r>
        <w:fldChar w:fldCharType="end"/>
      </w:r>
      <w:r>
        <w:fldChar w:fldCharType="end"/>
      </w:r>
    </w:p>
    <w:p w14:paraId="4C811169">
      <w:pPr>
        <w:pStyle w:val="18"/>
        <w:jc w:val="center"/>
        <w:rPr>
          <w:rFonts w:eastAsiaTheme="minorEastAsia"/>
          <w:sz w:val="21"/>
        </w:rPr>
      </w:pPr>
      <w:r>
        <w:fldChar w:fldCharType="begin"/>
      </w:r>
      <w:r>
        <w:instrText xml:space="preserve"> HYPERLINK \l "_Toc213423956" </w:instrText>
      </w:r>
      <w:r>
        <w:fldChar w:fldCharType="separate"/>
      </w:r>
      <w:r>
        <w:rPr>
          <w:rStyle w:val="26"/>
        </w:rPr>
        <w:t>（一）队伍结构</w:t>
      </w:r>
      <w:r>
        <w:tab/>
      </w:r>
      <w:r>
        <w:fldChar w:fldCharType="begin"/>
      </w:r>
      <w:r>
        <w:instrText xml:space="preserve"> PAGEREF _Toc213423956 \h </w:instrText>
      </w:r>
      <w:r>
        <w:fldChar w:fldCharType="separate"/>
      </w:r>
      <w:r>
        <w:t>- 17 -</w:t>
      </w:r>
      <w:r>
        <w:fldChar w:fldCharType="end"/>
      </w:r>
      <w:r>
        <w:fldChar w:fldCharType="end"/>
      </w:r>
    </w:p>
    <w:p w14:paraId="72D016D4">
      <w:pPr>
        <w:pStyle w:val="18"/>
        <w:jc w:val="center"/>
        <w:rPr>
          <w:rFonts w:eastAsiaTheme="minorEastAsia"/>
          <w:sz w:val="21"/>
        </w:rPr>
      </w:pPr>
      <w:r>
        <w:fldChar w:fldCharType="begin"/>
      </w:r>
      <w:r>
        <w:instrText xml:space="preserve"> HYPERLINK \l "_Toc213423957" </w:instrText>
      </w:r>
      <w:r>
        <w:fldChar w:fldCharType="separate"/>
      </w:r>
      <w:r>
        <w:rPr>
          <w:rStyle w:val="26"/>
        </w:rPr>
        <w:t>（二）专业带头人</w:t>
      </w:r>
      <w:r>
        <w:tab/>
      </w:r>
      <w:r>
        <w:fldChar w:fldCharType="begin"/>
      </w:r>
      <w:r>
        <w:instrText xml:space="preserve"> PAGEREF _Toc213423957 \h </w:instrText>
      </w:r>
      <w:r>
        <w:fldChar w:fldCharType="separate"/>
      </w:r>
      <w:r>
        <w:t>- 17 -</w:t>
      </w:r>
      <w:r>
        <w:fldChar w:fldCharType="end"/>
      </w:r>
      <w:r>
        <w:fldChar w:fldCharType="end"/>
      </w:r>
    </w:p>
    <w:p w14:paraId="5218735D">
      <w:pPr>
        <w:pStyle w:val="18"/>
        <w:jc w:val="center"/>
        <w:rPr>
          <w:rFonts w:eastAsiaTheme="minorEastAsia"/>
          <w:sz w:val="21"/>
        </w:rPr>
      </w:pPr>
      <w:r>
        <w:fldChar w:fldCharType="begin"/>
      </w:r>
      <w:r>
        <w:instrText xml:space="preserve"> HYPERLINK \l "_Toc213423958" </w:instrText>
      </w:r>
      <w:r>
        <w:fldChar w:fldCharType="separate"/>
      </w:r>
      <w:r>
        <w:rPr>
          <w:rStyle w:val="26"/>
        </w:rPr>
        <w:t>（三）专任教师</w:t>
      </w:r>
      <w:r>
        <w:tab/>
      </w:r>
      <w:r>
        <w:fldChar w:fldCharType="begin"/>
      </w:r>
      <w:r>
        <w:instrText xml:space="preserve"> PAGEREF _Toc213423958 \h </w:instrText>
      </w:r>
      <w:r>
        <w:fldChar w:fldCharType="separate"/>
      </w:r>
      <w:r>
        <w:t>- 17 -</w:t>
      </w:r>
      <w:r>
        <w:fldChar w:fldCharType="end"/>
      </w:r>
      <w:r>
        <w:fldChar w:fldCharType="end"/>
      </w:r>
    </w:p>
    <w:p w14:paraId="6F95BB67">
      <w:pPr>
        <w:pStyle w:val="18"/>
        <w:jc w:val="center"/>
        <w:rPr>
          <w:rFonts w:eastAsiaTheme="minorEastAsia"/>
          <w:sz w:val="21"/>
        </w:rPr>
      </w:pPr>
      <w:r>
        <w:fldChar w:fldCharType="begin"/>
      </w:r>
      <w:r>
        <w:instrText xml:space="preserve"> HYPERLINK \l "_Toc213423959" </w:instrText>
      </w:r>
      <w:r>
        <w:fldChar w:fldCharType="separate"/>
      </w:r>
      <w:r>
        <w:rPr>
          <w:rStyle w:val="26"/>
        </w:rPr>
        <w:t>（四）兼职教师</w:t>
      </w:r>
      <w:r>
        <w:tab/>
      </w:r>
      <w:r>
        <w:fldChar w:fldCharType="begin"/>
      </w:r>
      <w:r>
        <w:instrText xml:space="preserve"> PAGEREF _Toc213423959 \h </w:instrText>
      </w:r>
      <w:r>
        <w:fldChar w:fldCharType="separate"/>
      </w:r>
      <w:r>
        <w:t>- 17 -</w:t>
      </w:r>
      <w:r>
        <w:fldChar w:fldCharType="end"/>
      </w:r>
      <w:r>
        <w:fldChar w:fldCharType="end"/>
      </w:r>
    </w:p>
    <w:p w14:paraId="2245B36F">
      <w:pPr>
        <w:pStyle w:val="15"/>
        <w:jc w:val="center"/>
        <w:rPr>
          <w:rFonts w:eastAsiaTheme="minorEastAsia"/>
          <w:sz w:val="21"/>
        </w:rPr>
      </w:pPr>
      <w:r>
        <w:fldChar w:fldCharType="begin"/>
      </w:r>
      <w:r>
        <w:instrText xml:space="preserve"> HYPERLINK \l "_Toc213423960" </w:instrText>
      </w:r>
      <w:r>
        <w:fldChar w:fldCharType="separate"/>
      </w:r>
      <w:r>
        <w:rPr>
          <w:rStyle w:val="26"/>
        </w:rPr>
        <w:t>十、教学条件</w:t>
      </w:r>
      <w:r>
        <w:tab/>
      </w:r>
      <w:r>
        <w:fldChar w:fldCharType="begin"/>
      </w:r>
      <w:r>
        <w:instrText xml:space="preserve"> PAGEREF _Toc213423960 \h </w:instrText>
      </w:r>
      <w:r>
        <w:fldChar w:fldCharType="separate"/>
      </w:r>
      <w:r>
        <w:t>- 18 -</w:t>
      </w:r>
      <w:r>
        <w:fldChar w:fldCharType="end"/>
      </w:r>
      <w:r>
        <w:fldChar w:fldCharType="end"/>
      </w:r>
    </w:p>
    <w:p w14:paraId="1845485F">
      <w:pPr>
        <w:pStyle w:val="18"/>
        <w:jc w:val="center"/>
        <w:rPr>
          <w:rFonts w:eastAsiaTheme="minorEastAsia"/>
          <w:sz w:val="21"/>
        </w:rPr>
      </w:pPr>
      <w:r>
        <w:fldChar w:fldCharType="begin"/>
      </w:r>
      <w:r>
        <w:instrText xml:space="preserve"> HYPERLINK \l "_Toc213423961" </w:instrText>
      </w:r>
      <w:r>
        <w:fldChar w:fldCharType="separate"/>
      </w:r>
      <w:r>
        <w:rPr>
          <w:rStyle w:val="26"/>
        </w:rPr>
        <w:t>（一）教学设施</w:t>
      </w:r>
      <w:r>
        <w:tab/>
      </w:r>
      <w:r>
        <w:fldChar w:fldCharType="begin"/>
      </w:r>
      <w:r>
        <w:instrText xml:space="preserve"> PAGEREF _Toc213423961 \h </w:instrText>
      </w:r>
      <w:r>
        <w:fldChar w:fldCharType="separate"/>
      </w:r>
      <w:r>
        <w:t>- 18 -</w:t>
      </w:r>
      <w:r>
        <w:fldChar w:fldCharType="end"/>
      </w:r>
      <w:r>
        <w:fldChar w:fldCharType="end"/>
      </w:r>
    </w:p>
    <w:p w14:paraId="0979734A">
      <w:pPr>
        <w:pStyle w:val="18"/>
        <w:jc w:val="center"/>
        <w:rPr>
          <w:rFonts w:eastAsiaTheme="minorEastAsia"/>
          <w:sz w:val="21"/>
        </w:rPr>
      </w:pPr>
      <w:r>
        <w:fldChar w:fldCharType="begin"/>
      </w:r>
      <w:r>
        <w:instrText xml:space="preserve"> HYPERLINK \l "_Toc213423962" </w:instrText>
      </w:r>
      <w:r>
        <w:fldChar w:fldCharType="separate"/>
      </w:r>
      <w:r>
        <w:rPr>
          <w:rStyle w:val="26"/>
        </w:rPr>
        <w:t>（二）教学资源</w:t>
      </w:r>
      <w:r>
        <w:tab/>
      </w:r>
      <w:r>
        <w:fldChar w:fldCharType="begin"/>
      </w:r>
      <w:r>
        <w:instrText xml:space="preserve"> PAGEREF _Toc213423962 \h </w:instrText>
      </w:r>
      <w:r>
        <w:fldChar w:fldCharType="separate"/>
      </w:r>
      <w:r>
        <w:t>- 19 -</w:t>
      </w:r>
      <w:r>
        <w:fldChar w:fldCharType="end"/>
      </w:r>
      <w:r>
        <w:fldChar w:fldCharType="end"/>
      </w:r>
    </w:p>
    <w:p w14:paraId="407D4792">
      <w:pPr>
        <w:pStyle w:val="18"/>
        <w:jc w:val="center"/>
        <w:rPr>
          <w:rFonts w:eastAsiaTheme="minorEastAsia"/>
          <w:sz w:val="21"/>
        </w:rPr>
      </w:pPr>
      <w:r>
        <w:fldChar w:fldCharType="begin"/>
      </w:r>
      <w:r>
        <w:instrText xml:space="preserve"> HYPERLINK \l "_Toc213423963" </w:instrText>
      </w:r>
      <w:r>
        <w:fldChar w:fldCharType="separate"/>
      </w:r>
      <w:r>
        <w:rPr>
          <w:rStyle w:val="26"/>
        </w:rPr>
        <w:t>（三）教学方法与模式</w:t>
      </w:r>
      <w:r>
        <w:tab/>
      </w:r>
      <w:r>
        <w:fldChar w:fldCharType="begin"/>
      </w:r>
      <w:r>
        <w:instrText xml:space="preserve"> PAGEREF _Toc213423963 \h </w:instrText>
      </w:r>
      <w:r>
        <w:fldChar w:fldCharType="separate"/>
      </w:r>
      <w:r>
        <w:t>- 20 -</w:t>
      </w:r>
      <w:r>
        <w:fldChar w:fldCharType="end"/>
      </w:r>
      <w:r>
        <w:fldChar w:fldCharType="end"/>
      </w:r>
    </w:p>
    <w:p w14:paraId="2316C407">
      <w:pPr>
        <w:pStyle w:val="15"/>
        <w:jc w:val="center"/>
        <w:rPr>
          <w:rFonts w:eastAsiaTheme="minorEastAsia"/>
          <w:sz w:val="21"/>
        </w:rPr>
      </w:pPr>
      <w:r>
        <w:fldChar w:fldCharType="begin"/>
      </w:r>
      <w:r>
        <w:instrText xml:space="preserve"> HYPERLINK \l "_Toc213423964" </w:instrText>
      </w:r>
      <w:r>
        <w:fldChar w:fldCharType="separate"/>
      </w:r>
      <w:r>
        <w:rPr>
          <w:rStyle w:val="26"/>
        </w:rPr>
        <w:t>十一、质量保障和毕业要求</w:t>
      </w:r>
      <w:r>
        <w:tab/>
      </w:r>
      <w:r>
        <w:fldChar w:fldCharType="begin"/>
      </w:r>
      <w:r>
        <w:instrText xml:space="preserve"> PAGEREF _Toc213423964 \h </w:instrText>
      </w:r>
      <w:r>
        <w:fldChar w:fldCharType="separate"/>
      </w:r>
      <w:r>
        <w:t>- 21 -</w:t>
      </w:r>
      <w:r>
        <w:fldChar w:fldCharType="end"/>
      </w:r>
      <w:r>
        <w:fldChar w:fldCharType="end"/>
      </w:r>
    </w:p>
    <w:p w14:paraId="7DC9F870">
      <w:pPr>
        <w:pStyle w:val="18"/>
        <w:jc w:val="center"/>
        <w:rPr>
          <w:rFonts w:eastAsiaTheme="minorEastAsia"/>
          <w:sz w:val="21"/>
        </w:rPr>
      </w:pPr>
      <w:r>
        <w:fldChar w:fldCharType="begin"/>
      </w:r>
      <w:r>
        <w:instrText xml:space="preserve"> HYPERLINK \l "_Toc213423965" </w:instrText>
      </w:r>
      <w:r>
        <w:fldChar w:fldCharType="separate"/>
      </w:r>
      <w:r>
        <w:rPr>
          <w:rStyle w:val="26"/>
        </w:rPr>
        <w:t>（一）质量保障</w:t>
      </w:r>
      <w:r>
        <w:tab/>
      </w:r>
      <w:r>
        <w:fldChar w:fldCharType="begin"/>
      </w:r>
      <w:r>
        <w:instrText xml:space="preserve"> PAGEREF _Toc213423965 \h </w:instrText>
      </w:r>
      <w:r>
        <w:fldChar w:fldCharType="separate"/>
      </w:r>
      <w:r>
        <w:t>- 21 -</w:t>
      </w:r>
      <w:r>
        <w:fldChar w:fldCharType="end"/>
      </w:r>
      <w:r>
        <w:fldChar w:fldCharType="end"/>
      </w:r>
    </w:p>
    <w:p w14:paraId="6E280E48">
      <w:pPr>
        <w:pStyle w:val="18"/>
        <w:jc w:val="center"/>
        <w:rPr>
          <w:rFonts w:eastAsiaTheme="minorEastAsia"/>
          <w:sz w:val="21"/>
        </w:rPr>
      </w:pPr>
      <w:r>
        <w:fldChar w:fldCharType="begin"/>
      </w:r>
      <w:r>
        <w:instrText xml:space="preserve"> HYPERLINK \l "_Toc213423966" </w:instrText>
      </w:r>
      <w:r>
        <w:fldChar w:fldCharType="separate"/>
      </w:r>
      <w:r>
        <w:rPr>
          <w:rStyle w:val="26"/>
        </w:rPr>
        <w:t>（二）毕业要求</w:t>
      </w:r>
      <w:r>
        <w:tab/>
      </w:r>
      <w:r>
        <w:fldChar w:fldCharType="begin"/>
      </w:r>
      <w:r>
        <w:instrText xml:space="preserve"> PAGEREF _Toc213423966 \h </w:instrText>
      </w:r>
      <w:r>
        <w:fldChar w:fldCharType="separate"/>
      </w:r>
      <w:r>
        <w:t>- 23 -</w:t>
      </w:r>
      <w:r>
        <w:fldChar w:fldCharType="end"/>
      </w:r>
      <w:r>
        <w:fldChar w:fldCharType="end"/>
      </w:r>
    </w:p>
    <w:p w14:paraId="01A168AE">
      <w:pPr>
        <w:widowControl/>
        <w:spacing w:line="240" w:lineRule="auto"/>
        <w:ind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36"/>
          <w:szCs w:val="36"/>
        </w:rPr>
        <w:fldChar w:fldCharType="end"/>
      </w:r>
    </w:p>
    <w:p w14:paraId="38C2B5FF">
      <w:pPr>
        <w:widowControl/>
        <w:ind w:firstLine="880"/>
        <w:rPr>
          <w:rFonts w:ascii="Times New Roman" w:hAnsi="Times New Roman" w:eastAsia="方正小标宋简体" w:cs="Times New Roman"/>
          <w:sz w:val="44"/>
          <w:szCs w:val="44"/>
        </w:rPr>
      </w:pPr>
    </w:p>
    <w:p w14:paraId="437B1217">
      <w:pPr>
        <w:overflowPunct w:val="0"/>
        <w:adjustRightInd w:val="0"/>
        <w:snapToGrid w:val="0"/>
        <w:ind w:firstLine="640"/>
        <w:jc w:val="center"/>
        <w:rPr>
          <w:rFonts w:ascii="Times New Roman" w:hAnsi="Times New Roman" w:eastAsia="方正小标宋简体" w:cs="Times New Roman"/>
          <w:sz w:val="32"/>
          <w:szCs w:val="32"/>
        </w:rPr>
        <w:sectPr>
          <w:footerReference r:id="rId12" w:type="first"/>
          <w:footerReference r:id="rId11" w:type="default"/>
          <w:pgSz w:w="11906" w:h="16838"/>
          <w:pgMar w:top="1276" w:right="1276" w:bottom="1440" w:left="1276" w:header="851" w:footer="992" w:gutter="0"/>
          <w:pgNumType w:fmt="numberInDash" w:start="1"/>
          <w:cols w:space="425" w:num="1"/>
          <w:titlePg/>
          <w:docGrid w:type="lines" w:linePitch="326" w:charSpace="0"/>
        </w:sectPr>
      </w:pPr>
    </w:p>
    <w:p w14:paraId="0AC50261">
      <w:pPr>
        <w:overflowPunct w:val="0"/>
        <w:adjustRightInd w:val="0"/>
        <w:snapToGrid w:val="0"/>
        <w:ind w:firstLine="640"/>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动漫与游戏制作</w:t>
      </w:r>
      <w:r>
        <w:rPr>
          <w:rFonts w:ascii="Times New Roman" w:hAnsi="Times New Roman" w:eastAsia="方正小标宋简体" w:cs="Times New Roman"/>
          <w:sz w:val="32"/>
          <w:szCs w:val="32"/>
        </w:rPr>
        <w:t>专业人才培养方案</w:t>
      </w:r>
    </w:p>
    <w:p w14:paraId="2A64AD19">
      <w:pPr>
        <w:pStyle w:val="3"/>
        <w:tabs>
          <w:tab w:val="center" w:pos="4153"/>
        </w:tabs>
        <w:spacing w:before="0" w:after="0"/>
        <w:ind w:firstLine="480"/>
        <w:outlineLvl w:val="9"/>
        <w:rPr>
          <w:rFonts w:ascii="黑体" w:hAnsi="黑体" w:eastAsia="黑体"/>
          <w:b w:val="0"/>
          <w:bCs w:val="0"/>
        </w:rPr>
      </w:pPr>
    </w:p>
    <w:p w14:paraId="374DCC92">
      <w:pPr>
        <w:pStyle w:val="2"/>
      </w:pPr>
      <w:bookmarkStart w:id="0" w:name="_Toc213423945"/>
      <w:bookmarkStart w:id="1" w:name="_Toc77417446"/>
      <w:r>
        <w:rPr>
          <w:rFonts w:hint="eastAsia"/>
        </w:rPr>
        <w:t>一、</w:t>
      </w:r>
      <w:r>
        <w:t>概述</w:t>
      </w:r>
      <w:bookmarkEnd w:id="0"/>
    </w:p>
    <w:p w14:paraId="1590DFC9">
      <w:pPr>
        <w:ind w:firstLine="480"/>
        <w:rPr>
          <w:rFonts w:ascii="Times New Roman" w:hAnsi="Times New Roman" w:cs="Times New Roman"/>
          <w:szCs w:val="24"/>
        </w:rPr>
      </w:pPr>
      <w:r>
        <w:rPr>
          <w:rFonts w:hint="eastAsia" w:ascii="Times New Roman" w:hAnsi="Times New Roman" w:cs="Times New Roman"/>
          <w:szCs w:val="24"/>
        </w:rPr>
        <w:t>为适应科技发展、技术进步对行业生产、建设、管理、服务等领域带来的新变化，顺应广播影视和网络视听行业数字化、网络化、智能化发展的新趋势，对接新产业、新业态、新模式下模型制作、贴图绘制、动画制作、影视后期编辑、游戏界面制作等岗位（群）的新要求，不断满足广播影视和网络视听行业高质量发展对高素质技能人才的需求，推动职业教育专业升级和数字化改造，提高人才培养质量，遵循推进现代职业教育高质量发展的总体要求，参照国家相关标准编制要求，制订本方案。</w:t>
      </w:r>
    </w:p>
    <w:p w14:paraId="4013A135">
      <w:pPr>
        <w:ind w:firstLine="480"/>
        <w:rPr>
          <w:rFonts w:ascii="Times New Roman" w:hAnsi="Times New Roman" w:cs="Times New Roman"/>
          <w:szCs w:val="24"/>
        </w:rPr>
      </w:pPr>
      <w:r>
        <w:rPr>
          <w:rFonts w:hint="eastAsia" w:ascii="Times New Roman" w:hAnsi="Times New Roman" w:cs="Times New Roman"/>
          <w:szCs w:val="24"/>
        </w:rPr>
        <w:t>该方案直接决定高素质技能人才培养的质量，专业教学标准是开展专业教学的基本依据。本标准落实中职基础性定位，推动多样化发展，是全国中等职业教育动漫与游戏制作专业教学的基本标准，学校应结合区域</w:t>
      </w:r>
      <w:r>
        <w:rPr>
          <w:rFonts w:ascii="Times New Roman" w:hAnsi="Times New Roman" w:cs="Times New Roman"/>
          <w:szCs w:val="24"/>
        </w:rPr>
        <w:t>/</w:t>
      </w:r>
      <w:r>
        <w:rPr>
          <w:rFonts w:hint="eastAsia" w:ascii="Times New Roman" w:hAnsi="Times New Roman" w:cs="Times New Roman"/>
          <w:szCs w:val="24"/>
        </w:rPr>
        <w:t>行业实际和自身办学定位，依据本标准制订本校动漫与游戏制作专业人才培养方案，办出水平，办出特色。</w:t>
      </w:r>
    </w:p>
    <w:p w14:paraId="14C813C5">
      <w:pPr>
        <w:ind w:firstLine="480"/>
        <w:rPr>
          <w:rFonts w:ascii="Times New Roman" w:hAnsi="Times New Roman" w:cs="Times New Roman"/>
          <w:szCs w:val="24"/>
        </w:rPr>
      </w:pPr>
      <w:r>
        <w:rPr>
          <w:rFonts w:hint="eastAsia" w:ascii="Times New Roman" w:hAnsi="Times New Roman" w:cs="Times New Roman"/>
          <w:szCs w:val="24"/>
        </w:rPr>
        <w:t>该方案适用于2</w:t>
      </w:r>
      <w:r>
        <w:rPr>
          <w:rFonts w:ascii="Times New Roman" w:hAnsi="Times New Roman" w:cs="Times New Roman"/>
          <w:szCs w:val="24"/>
        </w:rPr>
        <w:t>025</w:t>
      </w:r>
      <w:r>
        <w:rPr>
          <w:rFonts w:hint="eastAsia" w:ascii="Times New Roman" w:hAnsi="Times New Roman" w:cs="Times New Roman"/>
          <w:szCs w:val="24"/>
        </w:rPr>
        <w:t>及艺术设计专业部动漫与游戏制作专业。</w:t>
      </w:r>
    </w:p>
    <w:p w14:paraId="0F810E78">
      <w:pPr>
        <w:pStyle w:val="2"/>
      </w:pPr>
      <w:bookmarkStart w:id="2" w:name="_Toc213423946"/>
      <w:r>
        <w:t>二、专业名称及代码</w:t>
      </w:r>
      <w:bookmarkEnd w:id="1"/>
      <w:bookmarkEnd w:id="2"/>
    </w:p>
    <w:p w14:paraId="793C30D5">
      <w:pPr>
        <w:ind w:firstLine="480"/>
      </w:pPr>
      <w:r>
        <w:rPr>
          <w:rFonts w:ascii="仿宋" w:hAnsi="仿宋"/>
        </w:rPr>
        <w:t>专业名称</w:t>
      </w:r>
      <w:r>
        <w:rPr>
          <w:rFonts w:hint="eastAsia" w:ascii="仿宋" w:hAnsi="仿宋"/>
        </w:rPr>
        <w:t>：</w:t>
      </w:r>
      <w:r>
        <w:rPr>
          <w:rFonts w:hint="eastAsia"/>
        </w:rPr>
        <w:t>动漫与游戏制作</w:t>
      </w:r>
    </w:p>
    <w:p w14:paraId="29B1DFE3">
      <w:pPr>
        <w:ind w:firstLine="480"/>
      </w:pPr>
      <w:r>
        <w:rPr>
          <w:rFonts w:hint="eastAsia" w:ascii="仿宋" w:hAnsi="仿宋"/>
          <w:bCs/>
        </w:rPr>
        <w:t>专业代码：</w:t>
      </w:r>
      <w:r>
        <w:t>760204</w:t>
      </w:r>
    </w:p>
    <w:p w14:paraId="2B06B562">
      <w:pPr>
        <w:pStyle w:val="2"/>
      </w:pPr>
      <w:bookmarkStart w:id="3" w:name="_Toc213423947"/>
      <w:bookmarkStart w:id="4" w:name="_Toc77417447"/>
      <w:r>
        <w:t>三、</w:t>
      </w:r>
      <w:r>
        <w:rPr>
          <w:rFonts w:hint="eastAsia"/>
        </w:rPr>
        <w:t>入学要求</w:t>
      </w:r>
      <w:bookmarkEnd w:id="3"/>
      <w:bookmarkEnd w:id="4"/>
    </w:p>
    <w:p w14:paraId="02D0F100">
      <w:pPr>
        <w:ind w:firstLine="480"/>
      </w:pPr>
      <w:r>
        <w:rPr>
          <w:rFonts w:hint="eastAsia"/>
        </w:rPr>
        <w:t>初中毕业生或具有同等学力者。</w:t>
      </w:r>
    </w:p>
    <w:p w14:paraId="6CA9282D">
      <w:pPr>
        <w:pStyle w:val="2"/>
      </w:pPr>
      <w:bookmarkStart w:id="5" w:name="_Toc77417448"/>
      <w:bookmarkStart w:id="6" w:name="_Toc213423948"/>
      <w:r>
        <w:t>四、</w:t>
      </w:r>
      <w:bookmarkEnd w:id="5"/>
      <w:r>
        <w:rPr>
          <w:rFonts w:hint="eastAsia"/>
        </w:rPr>
        <w:t>基本学制</w:t>
      </w:r>
      <w:bookmarkEnd w:id="6"/>
    </w:p>
    <w:p w14:paraId="4BC0C97A">
      <w:pPr>
        <w:ind w:firstLine="480"/>
      </w:pPr>
      <w:r>
        <w:rPr>
          <w:rFonts w:hint="eastAsia"/>
        </w:rPr>
        <w:t>三年。</w:t>
      </w:r>
    </w:p>
    <w:p w14:paraId="0CA30F44">
      <w:pPr>
        <w:pStyle w:val="2"/>
      </w:pPr>
      <w:bookmarkStart w:id="7" w:name="_Toc77417449"/>
      <w:bookmarkStart w:id="8" w:name="_Toc213423949"/>
      <w:r>
        <w:rPr>
          <w:rFonts w:hint="eastAsia"/>
        </w:rPr>
        <w:t>五、</w:t>
      </w:r>
      <w:bookmarkEnd w:id="7"/>
      <w:r>
        <w:rPr>
          <w:rFonts w:hint="eastAsia"/>
        </w:rPr>
        <w:t>职业面向</w:t>
      </w:r>
      <w:bookmarkEnd w:id="8"/>
    </w:p>
    <w:tbl>
      <w:tblPr>
        <w:tblStyle w:val="21"/>
        <w:tblW w:w="960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6795"/>
      </w:tblGrid>
      <w:tr w14:paraId="1392B0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2" w:type="dxa"/>
            <w:vAlign w:val="center"/>
          </w:tcPr>
          <w:p w14:paraId="1374C52E">
            <w:pPr>
              <w:overflowPunct w:val="0"/>
              <w:adjustRightInd w:val="0"/>
              <w:snapToGrid w:val="0"/>
              <w:spacing w:line="240" w:lineRule="auto"/>
              <w:ind w:firstLine="0" w:firstLineChars="0"/>
              <w:jc w:val="center"/>
              <w:rPr>
                <w:rFonts w:ascii="宋体" w:hAnsi="宋体" w:cs="宋体"/>
                <w:bCs/>
                <w:szCs w:val="21"/>
              </w:rPr>
            </w:pPr>
            <w:r>
              <w:rPr>
                <w:rFonts w:hint="eastAsia" w:ascii="宋体" w:hAnsi="宋体" w:cs="宋体"/>
                <w:bCs/>
                <w:szCs w:val="21"/>
              </w:rPr>
              <w:t>所属专业大类（代码）</w:t>
            </w:r>
          </w:p>
        </w:tc>
        <w:tc>
          <w:tcPr>
            <w:tcW w:w="6795" w:type="dxa"/>
            <w:vAlign w:val="center"/>
          </w:tcPr>
          <w:p w14:paraId="35117064">
            <w:pPr>
              <w:overflowPunct w:val="0"/>
              <w:adjustRightInd w:val="0"/>
              <w:snapToGrid w:val="0"/>
              <w:spacing w:line="240" w:lineRule="auto"/>
              <w:ind w:firstLine="0" w:firstLineChars="0"/>
              <w:jc w:val="center"/>
              <w:rPr>
                <w:rFonts w:ascii="宋体" w:hAnsi="宋体" w:cs="宋体"/>
                <w:bCs/>
                <w:szCs w:val="21"/>
              </w:rPr>
            </w:pPr>
            <w:r>
              <w:rPr>
                <w:rFonts w:hint="eastAsia" w:ascii="宋体" w:hAnsi="宋体" w:cs="宋体"/>
                <w:bCs/>
                <w:szCs w:val="21"/>
              </w:rPr>
              <w:t>新闻传播</w:t>
            </w:r>
            <w:r>
              <w:rPr>
                <w:rFonts w:hint="eastAsia" w:ascii="宋体" w:hAnsi="宋体" w:cs="宋体"/>
                <w:bCs/>
                <w:szCs w:val="21"/>
              </w:rPr>
              <w:t>大类（</w:t>
            </w:r>
            <w:r>
              <w:rPr>
                <w:rFonts w:ascii="宋体" w:hAnsi="宋体" w:cs="宋体"/>
                <w:bCs/>
                <w:szCs w:val="21"/>
              </w:rPr>
              <w:t>76</w:t>
            </w:r>
            <w:r>
              <w:rPr>
                <w:rFonts w:hint="eastAsia" w:ascii="宋体" w:hAnsi="宋体" w:cs="宋体"/>
                <w:bCs/>
                <w:szCs w:val="21"/>
              </w:rPr>
              <w:t>）</w:t>
            </w:r>
          </w:p>
        </w:tc>
      </w:tr>
      <w:tr w14:paraId="2C92A7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2" w:type="dxa"/>
            <w:vAlign w:val="center"/>
          </w:tcPr>
          <w:p w14:paraId="11D7E55B">
            <w:pPr>
              <w:overflowPunct w:val="0"/>
              <w:adjustRightInd w:val="0"/>
              <w:snapToGrid w:val="0"/>
              <w:spacing w:line="240" w:lineRule="auto"/>
              <w:ind w:firstLine="0" w:firstLineChars="0"/>
              <w:jc w:val="center"/>
              <w:rPr>
                <w:rFonts w:ascii="宋体" w:hAnsi="宋体" w:cs="宋体"/>
                <w:bCs/>
                <w:szCs w:val="21"/>
              </w:rPr>
            </w:pPr>
            <w:r>
              <w:rPr>
                <w:rFonts w:hint="eastAsia" w:ascii="宋体" w:hAnsi="宋体" w:cs="宋体"/>
                <w:bCs/>
                <w:szCs w:val="21"/>
                <w:lang w:val="en-US" w:eastAsia="zh-CN"/>
              </w:rPr>
              <w:t>所属专业</w:t>
            </w:r>
            <w:r>
              <w:rPr>
                <w:rFonts w:hint="eastAsia" w:ascii="宋体" w:hAnsi="宋体" w:cs="宋体"/>
                <w:bCs/>
                <w:szCs w:val="21"/>
              </w:rPr>
              <w:t>类（代码）</w:t>
            </w:r>
          </w:p>
        </w:tc>
        <w:tc>
          <w:tcPr>
            <w:tcW w:w="6795" w:type="dxa"/>
            <w:vAlign w:val="center"/>
          </w:tcPr>
          <w:p w14:paraId="780119E3">
            <w:pPr>
              <w:overflowPunct w:val="0"/>
              <w:adjustRightInd w:val="0"/>
              <w:snapToGrid w:val="0"/>
              <w:spacing w:line="240" w:lineRule="auto"/>
              <w:ind w:firstLine="0" w:firstLineChars="0"/>
              <w:jc w:val="center"/>
              <w:rPr>
                <w:rFonts w:ascii="宋体" w:hAnsi="宋体" w:cs="宋体"/>
                <w:bCs/>
                <w:szCs w:val="21"/>
              </w:rPr>
            </w:pPr>
            <w:r>
              <w:rPr>
                <w:rFonts w:hint="eastAsia" w:ascii="宋体" w:hAnsi="宋体" w:cs="宋体"/>
                <w:bCs/>
                <w:szCs w:val="21"/>
              </w:rPr>
              <w:t>广播影视</w:t>
            </w:r>
            <w:r>
              <w:rPr>
                <w:rFonts w:hint="eastAsia" w:ascii="宋体" w:hAnsi="宋体" w:cs="宋体"/>
                <w:bCs/>
                <w:szCs w:val="21"/>
              </w:rPr>
              <w:t>类（</w:t>
            </w:r>
            <w:r>
              <w:rPr>
                <w:rFonts w:ascii="宋体" w:hAnsi="宋体" w:cs="宋体"/>
                <w:bCs/>
                <w:szCs w:val="21"/>
              </w:rPr>
              <w:t>7602</w:t>
            </w:r>
            <w:r>
              <w:rPr>
                <w:rFonts w:hint="eastAsia" w:ascii="宋体" w:hAnsi="宋体" w:cs="宋体"/>
                <w:bCs/>
                <w:szCs w:val="21"/>
              </w:rPr>
              <w:t>）</w:t>
            </w:r>
          </w:p>
        </w:tc>
      </w:tr>
      <w:tr w14:paraId="36A0F8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2" w:type="dxa"/>
            <w:vAlign w:val="center"/>
          </w:tcPr>
          <w:p w14:paraId="261F5EE4">
            <w:pPr>
              <w:overflowPunct w:val="0"/>
              <w:adjustRightInd w:val="0"/>
              <w:snapToGrid w:val="0"/>
              <w:spacing w:line="240" w:lineRule="auto"/>
              <w:ind w:firstLine="0" w:firstLineChars="0"/>
              <w:jc w:val="center"/>
              <w:rPr>
                <w:rFonts w:ascii="宋体" w:hAnsi="宋体" w:cs="宋体"/>
                <w:bCs/>
                <w:szCs w:val="21"/>
              </w:rPr>
            </w:pPr>
            <w:r>
              <w:rPr>
                <w:rFonts w:hint="eastAsia" w:ascii="宋体" w:hAnsi="宋体" w:cs="宋体"/>
                <w:bCs/>
                <w:szCs w:val="21"/>
              </w:rPr>
              <w:t>对应行业（代码）</w:t>
            </w:r>
          </w:p>
        </w:tc>
        <w:tc>
          <w:tcPr>
            <w:tcW w:w="6795" w:type="dxa"/>
            <w:vAlign w:val="center"/>
          </w:tcPr>
          <w:p w14:paraId="056A13A6">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软件和信息技术服务业（</w:t>
            </w:r>
            <w:r>
              <w:rPr>
                <w:rFonts w:ascii="宋体" w:hAnsi="宋体" w:cs="宋体"/>
                <w:bCs/>
                <w:szCs w:val="21"/>
              </w:rPr>
              <w:t>65</w:t>
            </w:r>
            <w:r>
              <w:rPr>
                <w:rFonts w:hint="eastAsia" w:ascii="宋体" w:hAnsi="宋体" w:cs="宋体"/>
                <w:bCs/>
                <w:szCs w:val="21"/>
              </w:rPr>
              <w:t>），广播、电视、电影和录音制作业（</w:t>
            </w:r>
            <w:r>
              <w:rPr>
                <w:rFonts w:ascii="宋体" w:hAnsi="宋体" w:cs="宋体"/>
                <w:bCs/>
                <w:szCs w:val="21"/>
              </w:rPr>
              <w:t>87</w:t>
            </w:r>
            <w:r>
              <w:rPr>
                <w:rFonts w:hint="eastAsia" w:ascii="宋体" w:hAnsi="宋体" w:cs="宋体"/>
                <w:bCs/>
                <w:szCs w:val="21"/>
              </w:rPr>
              <w:t>）</w:t>
            </w:r>
          </w:p>
        </w:tc>
      </w:tr>
      <w:tr w14:paraId="4A7A16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2" w:type="dxa"/>
            <w:vAlign w:val="center"/>
          </w:tcPr>
          <w:p w14:paraId="3B011165">
            <w:pPr>
              <w:overflowPunct w:val="0"/>
              <w:adjustRightInd w:val="0"/>
              <w:snapToGrid w:val="0"/>
              <w:spacing w:line="240" w:lineRule="auto"/>
              <w:ind w:firstLine="0" w:firstLineChars="0"/>
              <w:jc w:val="center"/>
              <w:rPr>
                <w:rFonts w:ascii="宋体" w:hAnsi="宋体" w:cs="宋体"/>
                <w:bCs/>
                <w:szCs w:val="21"/>
              </w:rPr>
            </w:pPr>
            <w:r>
              <w:rPr>
                <w:rFonts w:hint="eastAsia" w:ascii="宋体" w:hAnsi="宋体" w:cs="宋体"/>
                <w:bCs/>
                <w:szCs w:val="21"/>
              </w:rPr>
              <w:t>主要职业类别（代码）</w:t>
            </w:r>
          </w:p>
        </w:tc>
        <w:tc>
          <w:tcPr>
            <w:tcW w:w="6795" w:type="dxa"/>
            <w:vAlign w:val="center"/>
          </w:tcPr>
          <w:p w14:paraId="1BAEA1A1">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广播、电视、电影和影视录音制作人员（</w:t>
            </w:r>
            <w:r>
              <w:rPr>
                <w:rFonts w:ascii="宋体" w:hAnsi="宋体" w:cs="宋体"/>
                <w:bCs/>
                <w:szCs w:val="21"/>
              </w:rPr>
              <w:t>4-13-02</w:t>
            </w:r>
            <w:r>
              <w:rPr>
                <w:rFonts w:hint="eastAsia" w:ascii="宋体" w:hAnsi="宋体" w:cs="宋体"/>
                <w:bCs/>
                <w:szCs w:val="21"/>
              </w:rPr>
              <w:t>）</w:t>
            </w:r>
          </w:p>
        </w:tc>
      </w:tr>
      <w:tr w14:paraId="4D141C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2" w:type="dxa"/>
            <w:vAlign w:val="center"/>
          </w:tcPr>
          <w:p w14:paraId="50B20E66">
            <w:pPr>
              <w:overflowPunct w:val="0"/>
              <w:adjustRightInd w:val="0"/>
              <w:snapToGrid w:val="0"/>
              <w:spacing w:line="240" w:lineRule="auto"/>
              <w:ind w:firstLine="0" w:firstLineChars="0"/>
              <w:jc w:val="center"/>
              <w:rPr>
                <w:rFonts w:ascii="宋体" w:hAnsi="宋体" w:cs="宋体"/>
                <w:bCs/>
                <w:szCs w:val="21"/>
              </w:rPr>
            </w:pPr>
            <w:r>
              <w:rPr>
                <w:rFonts w:hint="eastAsia" w:ascii="宋体" w:hAnsi="宋体" w:cs="宋体"/>
                <w:bCs/>
                <w:szCs w:val="21"/>
              </w:rPr>
              <w:t>主要岗位（群）或技术领域</w:t>
            </w:r>
          </w:p>
        </w:tc>
        <w:tc>
          <w:tcPr>
            <w:tcW w:w="6795" w:type="dxa"/>
            <w:vAlign w:val="center"/>
          </w:tcPr>
          <w:p w14:paraId="7EA1B365">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模型制作、贴图绘制、动画制作、影视后期编辑……</w:t>
            </w:r>
          </w:p>
        </w:tc>
      </w:tr>
      <w:tr w14:paraId="56A34A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2" w:type="dxa"/>
            <w:vAlign w:val="center"/>
          </w:tcPr>
          <w:p w14:paraId="2ABF49BE">
            <w:pPr>
              <w:overflowPunct w:val="0"/>
              <w:adjustRightInd w:val="0"/>
              <w:snapToGrid w:val="0"/>
              <w:spacing w:line="240" w:lineRule="auto"/>
              <w:ind w:firstLine="0" w:firstLineChars="0"/>
              <w:jc w:val="center"/>
              <w:rPr>
                <w:rFonts w:ascii="宋体" w:hAnsi="宋体" w:cs="宋体"/>
                <w:bCs/>
                <w:szCs w:val="21"/>
              </w:rPr>
            </w:pPr>
            <w:r>
              <w:rPr>
                <w:rFonts w:hint="eastAsia" w:ascii="宋体" w:hAnsi="宋体" w:cs="宋体"/>
                <w:bCs/>
                <w:szCs w:val="21"/>
              </w:rPr>
              <w:t>职业类证书</w:t>
            </w:r>
          </w:p>
        </w:tc>
        <w:tc>
          <w:tcPr>
            <w:tcW w:w="6795" w:type="dxa"/>
            <w:vAlign w:val="center"/>
          </w:tcPr>
          <w:p w14:paraId="0EF54F51">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游戏美术设计、数字创意建模、动画制作、视频编辑师……</w:t>
            </w:r>
          </w:p>
        </w:tc>
      </w:tr>
    </w:tbl>
    <w:p w14:paraId="5CA004CF">
      <w:pPr>
        <w:ind w:firstLine="0" w:firstLineChars="0"/>
      </w:pPr>
    </w:p>
    <w:p w14:paraId="78100305">
      <w:pPr>
        <w:pStyle w:val="2"/>
      </w:pPr>
      <w:bookmarkStart w:id="9" w:name="_Toc213423950"/>
      <w:bookmarkStart w:id="10" w:name="_Toc77417450"/>
      <w:r>
        <w:t>六、培养目标</w:t>
      </w:r>
      <w:bookmarkEnd w:id="9"/>
      <w:bookmarkEnd w:id="10"/>
    </w:p>
    <w:p w14:paraId="757904FD">
      <w:pPr>
        <w:ind w:firstLine="480"/>
      </w:pPr>
      <w:bookmarkStart w:id="11" w:name="_Hlk212155083"/>
      <w:r>
        <w:rPr>
          <w:rFonts w:hint="eastAsia"/>
        </w:rPr>
        <w:t>总体目标：本专业深入贯彻落实习近平总书记关于职业教育要“坚持产教融合、校企合作，坚持工学结合、知行合一”以及“培养更多高素质技术技能人才、能工巧匠、大国工匠”的重要指示精神，致力于培养德技并修、综合素质较高的应用型技能人才。</w:t>
      </w:r>
    </w:p>
    <w:p w14:paraId="58565533">
      <w:pPr>
        <w:ind w:firstLine="480"/>
      </w:pPr>
      <w:r>
        <w:rPr>
          <w:rFonts w:hint="eastAsia"/>
        </w:rPr>
        <w:t>专业目标：毕业生掌握本专业知识和技术技能，具备职业综合素质和行动能力，面向软件和信息技术服务业，广播、电视、电影和录音制作业等行业的动画制作员、数字媒体艺术专业人员职业，能够从事模型制作、贴图绘制、动画制作、影视后期编辑、游戏界面制作等工作的技能人才。</w:t>
      </w:r>
    </w:p>
    <w:bookmarkEnd w:id="11"/>
    <w:p w14:paraId="5A962843">
      <w:pPr>
        <w:pStyle w:val="2"/>
      </w:pPr>
      <w:bookmarkStart w:id="12" w:name="_Toc77417452"/>
      <w:bookmarkStart w:id="13" w:name="_Toc213423951"/>
      <w:r>
        <w:rPr>
          <w:rFonts w:hint="eastAsia"/>
        </w:rPr>
        <w:t>七、</w:t>
      </w:r>
      <w:bookmarkEnd w:id="12"/>
      <w:r>
        <w:rPr>
          <w:rFonts w:hint="eastAsia"/>
        </w:rPr>
        <w:t>培养规格</w:t>
      </w:r>
      <w:bookmarkEnd w:id="13"/>
    </w:p>
    <w:p w14:paraId="763A51FB">
      <w:pPr>
        <w:ind w:firstLine="480"/>
      </w:pPr>
      <w:r>
        <w:rPr>
          <w:rFonts w:hint="eastAsia"/>
        </w:rPr>
        <w:t>本专业学生应全面提升知识、能力、素质，筑牢科学文化知识和专业类通用技术技能基础，掌握并实际运用岗位(群)需要的专业技术技能，实现德智体美劳全面发展，总体上须达到以下要求:</w:t>
      </w:r>
    </w:p>
    <w:p w14:paraId="586604B9">
      <w:pPr>
        <w:pStyle w:val="44"/>
        <w:numPr>
          <w:ilvl w:val="0"/>
          <w:numId w:val="1"/>
        </w:numPr>
        <w:ind w:left="0" w:firstLine="198" w:firstLineChars="0"/>
      </w:pPr>
      <w:r>
        <w:rPr>
          <w:rFonts w:hint="eastAsia"/>
        </w:rPr>
        <w:t>坚定拥护中国共产党领导和中国特色社会主义制度，以习近平新时代中国特色社会主义思想为指导，践行社会主义核心价值观,具有坚定的理想信念、深厚的爱国情感和中华民族自豪感；</w:t>
      </w:r>
    </w:p>
    <w:p w14:paraId="00B888AC">
      <w:pPr>
        <w:pStyle w:val="44"/>
        <w:numPr>
          <w:ilvl w:val="0"/>
          <w:numId w:val="1"/>
        </w:numPr>
        <w:ind w:left="0" w:firstLine="198" w:firstLineChars="0"/>
      </w:pPr>
      <w:r>
        <w:rPr>
          <w:rFonts w:hint="eastAsia"/>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255C83E9">
      <w:pPr>
        <w:pStyle w:val="44"/>
        <w:numPr>
          <w:ilvl w:val="0"/>
          <w:numId w:val="1"/>
        </w:numPr>
        <w:ind w:left="0" w:firstLine="198" w:firstLineChars="0"/>
      </w:pPr>
      <w:r>
        <w:rPr>
          <w:rFonts w:hint="eastAsia"/>
        </w:rPr>
        <w:t>掌握支撑本专业学习和可持续发展必备的语文、历史、数学、外语(英语等)、信息技术等文化基础知识，具有良好的人文素养与科学索养，具备职业生涯规划能力；</w:t>
      </w:r>
    </w:p>
    <w:p w14:paraId="3342D629">
      <w:pPr>
        <w:pStyle w:val="44"/>
        <w:numPr>
          <w:ilvl w:val="0"/>
          <w:numId w:val="1"/>
        </w:numPr>
        <w:ind w:left="0" w:firstLine="198" w:firstLineChars="0"/>
      </w:pPr>
      <w:r>
        <w:rPr>
          <w:rFonts w:hint="eastAsia"/>
        </w:rPr>
        <w:t>具有良好的语言表达能力、文字表达能力、沟通合作能力，具有较强的集体意识和团队合作意识，学习1门外语并结合本专业加以运用；</w:t>
      </w:r>
    </w:p>
    <w:p w14:paraId="31677394">
      <w:pPr>
        <w:pStyle w:val="44"/>
        <w:numPr>
          <w:ilvl w:val="0"/>
          <w:numId w:val="1"/>
        </w:numPr>
        <w:ind w:left="0" w:firstLine="198" w:firstLineChars="0"/>
      </w:pPr>
      <w:r>
        <w:rPr>
          <w:rFonts w:hint="eastAsia"/>
        </w:rPr>
        <w:t>掌握动态造型与美术基础：熟练掌握人体结构、动态透视、场景构图等美术基础，具备扎实的原创角色、场景及道具的设定与绘制能力。</w:t>
      </w:r>
    </w:p>
    <w:p w14:paraId="5E6AB7B2">
      <w:pPr>
        <w:pStyle w:val="44"/>
        <w:numPr>
          <w:ilvl w:val="0"/>
          <w:numId w:val="1"/>
        </w:numPr>
        <w:ind w:left="0" w:firstLine="198" w:firstLineChars="0"/>
      </w:pPr>
      <w:r>
        <w:rPr>
          <w:rFonts w:hint="eastAsia"/>
        </w:rPr>
        <w:t>精通二维、</w:t>
      </w:r>
      <w:r>
        <w:t>三维制作软件与工具：熟练掌握至少一种主流二维动画软件或三维建模、绑定、动画及渲染软件，具备完成模型制作、贴图绘制及基础动画制作的技术能力。</w:t>
      </w:r>
    </w:p>
    <w:p w14:paraId="473FCE01">
      <w:pPr>
        <w:pStyle w:val="44"/>
        <w:numPr>
          <w:ilvl w:val="0"/>
          <w:numId w:val="1"/>
        </w:numPr>
        <w:ind w:left="0" w:firstLine="198" w:firstLineChars="0"/>
      </w:pPr>
      <w:r>
        <w:rPr>
          <w:rFonts w:hint="eastAsia"/>
        </w:rPr>
        <w:t>具备动画原理与运动规律应用能力：深刻理解并掌握动画十二法则等运动规律，能够制作出符合物理逻辑、富有生命力和表现力的角色动画或视觉动效。</w:t>
      </w:r>
    </w:p>
    <w:p w14:paraId="6357025C">
      <w:pPr>
        <w:pStyle w:val="44"/>
        <w:numPr>
          <w:ilvl w:val="0"/>
          <w:numId w:val="1"/>
        </w:numPr>
        <w:ind w:left="0" w:firstLine="198" w:firstLineChars="0"/>
      </w:pPr>
      <w:r>
        <w:rPr>
          <w:rFonts w:hint="eastAsia"/>
        </w:rPr>
        <w:t>掌握游戏界面与视觉特效基础：具备游戏界面（</w:t>
      </w:r>
      <w:r>
        <w:t>UI）的视觉设计与制作能力，了解粒子特效等基础视觉特效的制作流程，能够增强作品的整体视觉冲击力。</w:t>
      </w:r>
    </w:p>
    <w:p w14:paraId="45CD7A55">
      <w:pPr>
        <w:pStyle w:val="44"/>
        <w:numPr>
          <w:ilvl w:val="0"/>
          <w:numId w:val="1"/>
        </w:numPr>
        <w:ind w:left="0" w:firstLine="198" w:firstLineChars="0"/>
      </w:pPr>
      <w:r>
        <w:rPr>
          <w:rFonts w:hint="eastAsia"/>
        </w:rPr>
        <w:t>理解动画与游戏生产管线：能够将上述技能融入动画或游戏项目的完整生产流程中，理解自身岗位在团队中的职责，具备协作完成一段动画或一个游戏模块的实践能力。</w:t>
      </w:r>
    </w:p>
    <w:p w14:paraId="02B6D528">
      <w:pPr>
        <w:pStyle w:val="44"/>
        <w:numPr>
          <w:ilvl w:val="0"/>
          <w:numId w:val="1"/>
        </w:numPr>
        <w:ind w:left="0" w:firstLine="198" w:firstLineChars="0"/>
      </w:pPr>
      <w:r>
        <w:rPr>
          <w:rFonts w:hint="eastAsia"/>
        </w:rPr>
        <w:t>具备终身学习与技术前瞻素养：能够主动关注并学习实时渲染、人工智能辅助创作等前沿技术，具备在快速迭代的技术环境中持续提升专业技能的自主性。</w:t>
      </w:r>
    </w:p>
    <w:p w14:paraId="22303729">
      <w:pPr>
        <w:pStyle w:val="44"/>
        <w:numPr>
          <w:ilvl w:val="0"/>
          <w:numId w:val="1"/>
        </w:numPr>
        <w:ind w:left="0" w:firstLine="198" w:firstLineChars="0"/>
      </w:pPr>
      <w:r>
        <w:rPr>
          <w:rFonts w:hint="eastAsia"/>
        </w:rPr>
        <w:t>保持身心健康与项目抗压韧性：能够适应项目攻坚期的高强度工作压力，具备良好的耐心与毅力，面对繁琐的调试与修改能保持专注与冷静。</w:t>
      </w:r>
    </w:p>
    <w:p w14:paraId="71A34664">
      <w:pPr>
        <w:pStyle w:val="44"/>
        <w:numPr>
          <w:ilvl w:val="0"/>
          <w:numId w:val="1"/>
        </w:numPr>
        <w:ind w:left="0" w:firstLine="198" w:firstLineChars="0"/>
      </w:pPr>
      <w:r>
        <w:rPr>
          <w:rFonts w:hint="eastAsia"/>
        </w:rPr>
        <w:t>提升叙事审美与艺术素养：具备良好的镜头感和叙事审美，能够从影视、文学、传统艺术中汲取灵感，并将其转化为作品中的艺术表现和情感张力。</w:t>
      </w:r>
    </w:p>
    <w:p w14:paraId="40B4E289">
      <w:pPr>
        <w:pStyle w:val="44"/>
        <w:numPr>
          <w:ilvl w:val="0"/>
          <w:numId w:val="1"/>
        </w:numPr>
        <w:ind w:left="0" w:firstLine="198" w:firstLineChars="0"/>
      </w:pPr>
      <w:r>
        <w:rPr>
          <w:rFonts w:hint="eastAsia"/>
        </w:rPr>
        <w:t>弘扬精益求精的工匠精神：在模型布线、动画细节、贴图质感上追求极致，对每一帧画面、每一个交互反馈都有极高的质量要求，致力于创造沉浸式的优秀作品。</w:t>
      </w:r>
    </w:p>
    <w:p w14:paraId="006A5E19">
      <w:pPr>
        <w:pStyle w:val="44"/>
        <w:numPr>
          <w:ilvl w:val="0"/>
          <w:numId w:val="1"/>
        </w:numPr>
        <w:ind w:left="0" w:firstLine="198" w:firstLineChars="0"/>
      </w:pPr>
      <w:r>
        <w:rPr>
          <w:rFonts w:hint="eastAsia"/>
        </w:rPr>
        <w:t>培养协作奉献的劳模精神：深刻理解动画与游戏工业高度协作的特性，甘于在流水线中扮演好“螺丝钉”角色，具备为整体项目成功而奉献的团队精神。</w:t>
      </w:r>
    </w:p>
    <w:p w14:paraId="5837228D">
      <w:pPr>
        <w:pStyle w:val="44"/>
        <w:numPr>
          <w:ilvl w:val="0"/>
          <w:numId w:val="1"/>
        </w:numPr>
        <w:ind w:left="0" w:firstLine="198" w:firstLineChars="0"/>
      </w:pPr>
      <w:r>
        <w:rPr>
          <w:rFonts w:hint="eastAsia"/>
        </w:rPr>
        <w:t>树立团队协作与流程意识：具备强烈的流程规范和版本管理意识，能够清晰对接上下游环节，积极与策划、程序、其他美术等成员高效协作，共同推进项目完成。</w:t>
      </w:r>
    </w:p>
    <w:p w14:paraId="66E6C834">
      <w:pPr>
        <w:pStyle w:val="2"/>
      </w:pPr>
      <w:bookmarkStart w:id="14" w:name="_Toc77417456"/>
      <w:bookmarkStart w:id="15" w:name="_Toc213423952"/>
      <w:r>
        <w:t>八、课程</w:t>
      </w:r>
      <w:r>
        <w:rPr>
          <w:rFonts w:hint="eastAsia"/>
        </w:rPr>
        <w:t>设置及</w:t>
      </w:r>
      <w:bookmarkEnd w:id="14"/>
      <w:r>
        <w:rPr>
          <w:rFonts w:hint="eastAsia"/>
        </w:rPr>
        <w:t>学时安排</w:t>
      </w:r>
      <w:bookmarkEnd w:id="15"/>
    </w:p>
    <w:p w14:paraId="2401E639">
      <w:pPr>
        <w:pStyle w:val="4"/>
        <w:spacing w:before="312" w:after="312"/>
        <w:ind w:firstLine="643"/>
      </w:pPr>
      <w:bookmarkStart w:id="16" w:name="_Toc212493628"/>
      <w:bookmarkStart w:id="17" w:name="_Toc213423953"/>
      <w:bookmarkStart w:id="18" w:name="_Toc1916"/>
      <w:r>
        <w:rPr>
          <w:rFonts w:hint="eastAsia"/>
        </w:rPr>
        <w:t>（一）</w:t>
      </w:r>
      <w:r>
        <w:t>课程设置</w:t>
      </w:r>
      <w:bookmarkEnd w:id="16"/>
      <w:bookmarkEnd w:id="17"/>
      <w:bookmarkEnd w:id="18"/>
    </w:p>
    <w:p w14:paraId="77C27F60">
      <w:pPr>
        <w:ind w:firstLine="480"/>
      </w:pPr>
      <w:bookmarkStart w:id="19" w:name="_Hlk212155637"/>
      <w:r>
        <w:t>本专业课程设置分为公共基础课</w:t>
      </w:r>
      <w:r>
        <w:rPr>
          <w:rFonts w:hint="eastAsia"/>
        </w:rPr>
        <w:t>、专业（技能）课和拓展课</w:t>
      </w:r>
      <w:r>
        <w:t>。</w:t>
      </w:r>
      <w:r>
        <w:rPr>
          <w:rFonts w:hint="eastAsia"/>
        </w:rPr>
        <w:t>按照国家有关规定开齐开足公共基础课程。</w:t>
      </w:r>
    </w:p>
    <w:p w14:paraId="478AC2E4">
      <w:pPr>
        <w:ind w:firstLine="480"/>
      </w:pPr>
      <w:r>
        <w:rPr>
          <w:rFonts w:hint="eastAsia"/>
        </w:rPr>
        <w:t>将思想政治、语文、历史、数学、英语、信息技术、体育与健康、艺术、劳动教育等列为公共基础必修课程。</w:t>
      </w:r>
    </w:p>
    <w:p w14:paraId="1390C810">
      <w:pPr>
        <w:ind w:firstLine="480"/>
      </w:pPr>
      <w:r>
        <w:rPr>
          <w:rFonts w:hint="eastAsia"/>
        </w:rPr>
        <w:t>公共选修课包括：职业素养、中华传统文化等延展性理实一体化课程。</w:t>
      </w:r>
    </w:p>
    <w:bookmarkEnd w:id="19"/>
    <w:p w14:paraId="6218B0A5">
      <w:pPr>
        <w:ind w:firstLine="480"/>
      </w:pPr>
      <w:bookmarkStart w:id="20" w:name="_Hlk212155646"/>
      <w:r>
        <w:rPr>
          <w:rFonts w:hint="eastAsia"/>
        </w:rPr>
        <w:t>专业基础课包括：</w:t>
      </w:r>
      <w:r>
        <w:rPr>
          <w:rFonts w:hint="eastAsia" w:ascii="宋体" w:hAnsi="宋体" w:cs="宋体"/>
          <w:bCs/>
          <w:szCs w:val="21"/>
        </w:rPr>
        <w:t>素描（速写）、色彩、构成基础、</w:t>
      </w:r>
      <w:r>
        <w:rPr>
          <w:rFonts w:ascii="宋体" w:hAnsi="宋体" w:cs="宋体"/>
          <w:bCs/>
          <w:szCs w:val="21"/>
        </w:rPr>
        <w:t>photoshop图像处理</w:t>
      </w:r>
      <w:r>
        <w:rPr>
          <w:rFonts w:hint="eastAsia" w:ascii="宋体" w:hAnsi="宋体" w:cs="宋体"/>
          <w:bCs/>
          <w:szCs w:val="21"/>
        </w:rPr>
        <w:t>；</w:t>
      </w:r>
    </w:p>
    <w:p w14:paraId="1032007D">
      <w:pPr>
        <w:ind w:firstLine="480"/>
      </w:pPr>
      <w:r>
        <w:rPr>
          <w:rFonts w:hint="eastAsia"/>
        </w:rPr>
        <w:t>专业核心课包括：</w:t>
      </w:r>
      <w:bookmarkEnd w:id="20"/>
      <w:r>
        <w:rPr>
          <w:rFonts w:hint="eastAsia"/>
        </w:rPr>
        <w:t>网页动画设计、游戏角色制作（原画）、游戏场景制作（插画）、动漫造型基础（插画）、动画基本运动规律、人物结构线描技法、三维建模、</w:t>
      </w:r>
      <w:r>
        <w:t>AdobeAfterEffects</w:t>
      </w:r>
      <w:r>
        <w:rPr>
          <w:rFonts w:hint="eastAsia"/>
        </w:rPr>
        <w:t>、影视后期编辑等课程；</w:t>
      </w:r>
    </w:p>
    <w:p w14:paraId="35048FDB">
      <w:pPr>
        <w:ind w:firstLine="480"/>
      </w:pPr>
      <w:r>
        <w:rPr>
          <w:rFonts w:hint="eastAsia"/>
        </w:rPr>
        <w:t>专业拓展课包括：手工制作、C</w:t>
      </w:r>
      <w:r>
        <w:t>4</w:t>
      </w:r>
      <w:r>
        <w:rPr>
          <w:rFonts w:hint="eastAsia"/>
        </w:rPr>
        <w:t>D、CAD制图、MAYA建模、短视频制作、二维动画制作；</w:t>
      </w:r>
    </w:p>
    <w:p w14:paraId="60F36FDA">
      <w:pPr>
        <w:ind w:firstLine="480"/>
      </w:pPr>
      <w:r>
        <w:t>含校内外实训、</w:t>
      </w:r>
      <w:r>
        <w:rPr>
          <w:rFonts w:hint="eastAsia"/>
        </w:rPr>
        <w:t>岗位</w:t>
      </w:r>
      <w:r>
        <w:t>实习等多种形式。</w:t>
      </w:r>
    </w:p>
    <w:p w14:paraId="4451C287">
      <w:pPr>
        <w:pStyle w:val="5"/>
        <w:spacing w:before="156" w:after="156"/>
      </w:pPr>
      <w:bookmarkStart w:id="21" w:name="_Toc77417457"/>
      <w:r>
        <w:rPr>
          <w:rFonts w:hint="eastAsia"/>
        </w:rPr>
        <w:t>1.公共基础课程</w:t>
      </w:r>
      <w:bookmarkEnd w:id="21"/>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210"/>
        <w:gridCol w:w="3252"/>
        <w:gridCol w:w="4490"/>
      </w:tblGrid>
      <w:tr w14:paraId="2DDC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23" w:type="pct"/>
            <w:vAlign w:val="center"/>
          </w:tcPr>
          <w:p w14:paraId="664D3827">
            <w:pPr>
              <w:overflowPunct w:val="0"/>
              <w:adjustRightInd w:val="0"/>
              <w:snapToGrid w:val="0"/>
              <w:spacing w:line="240" w:lineRule="auto"/>
              <w:ind w:firstLine="0" w:firstLineChars="0"/>
              <w:jc w:val="center"/>
              <w:rPr>
                <w:rFonts w:ascii="宋体" w:hAnsi="宋体" w:cs="宋体"/>
                <w:b/>
                <w:bCs/>
                <w:szCs w:val="21"/>
              </w:rPr>
            </w:pPr>
            <w:r>
              <w:rPr>
                <w:rFonts w:hint="eastAsia" w:ascii="宋体" w:hAnsi="宋体" w:cs="宋体"/>
                <w:b/>
                <w:bCs/>
                <w:szCs w:val="21"/>
              </w:rPr>
              <w:t>序号</w:t>
            </w:r>
          </w:p>
        </w:tc>
        <w:tc>
          <w:tcPr>
            <w:tcW w:w="632" w:type="pct"/>
            <w:vAlign w:val="center"/>
          </w:tcPr>
          <w:p w14:paraId="5DB1465A">
            <w:pPr>
              <w:overflowPunct w:val="0"/>
              <w:adjustRightInd w:val="0"/>
              <w:snapToGrid w:val="0"/>
              <w:spacing w:line="240" w:lineRule="auto"/>
              <w:ind w:firstLine="0" w:firstLineChars="0"/>
              <w:jc w:val="center"/>
              <w:rPr>
                <w:rFonts w:ascii="宋体" w:hAnsi="宋体" w:cs="宋体"/>
                <w:b/>
                <w:bCs/>
                <w:szCs w:val="21"/>
              </w:rPr>
            </w:pPr>
            <w:r>
              <w:rPr>
                <w:rFonts w:hint="eastAsia" w:ascii="宋体" w:hAnsi="宋体" w:cs="宋体"/>
                <w:b/>
                <w:bCs/>
                <w:szCs w:val="21"/>
              </w:rPr>
              <w:t>课程名称</w:t>
            </w:r>
          </w:p>
        </w:tc>
        <w:tc>
          <w:tcPr>
            <w:tcW w:w="1699" w:type="pct"/>
            <w:vAlign w:val="center"/>
          </w:tcPr>
          <w:p w14:paraId="1596997E">
            <w:pPr>
              <w:overflowPunct w:val="0"/>
              <w:adjustRightInd w:val="0"/>
              <w:snapToGrid w:val="0"/>
              <w:spacing w:line="240" w:lineRule="auto"/>
              <w:ind w:firstLine="0" w:firstLineChars="0"/>
              <w:jc w:val="center"/>
              <w:rPr>
                <w:rFonts w:ascii="宋体" w:hAnsi="宋体" w:cs="宋体"/>
                <w:b/>
                <w:bCs/>
                <w:szCs w:val="21"/>
              </w:rPr>
            </w:pPr>
            <w:r>
              <w:rPr>
                <w:rFonts w:hint="eastAsia" w:ascii="宋体" w:hAnsi="宋体" w:cs="宋体"/>
                <w:b/>
                <w:bCs/>
                <w:szCs w:val="21"/>
              </w:rPr>
              <w:t>课程目标</w:t>
            </w:r>
          </w:p>
        </w:tc>
        <w:tc>
          <w:tcPr>
            <w:tcW w:w="2346" w:type="pct"/>
            <w:vAlign w:val="center"/>
          </w:tcPr>
          <w:p w14:paraId="24141089">
            <w:pPr>
              <w:overflowPunct w:val="0"/>
              <w:adjustRightInd w:val="0"/>
              <w:snapToGrid w:val="0"/>
              <w:spacing w:line="240" w:lineRule="auto"/>
              <w:ind w:firstLine="0" w:firstLineChars="0"/>
              <w:jc w:val="center"/>
              <w:rPr>
                <w:rFonts w:ascii="宋体" w:hAnsi="宋体" w:cs="宋体"/>
                <w:b/>
                <w:bCs/>
                <w:szCs w:val="21"/>
              </w:rPr>
            </w:pPr>
            <w:r>
              <w:rPr>
                <w:rFonts w:hint="eastAsia" w:ascii="宋体" w:hAnsi="宋体" w:cs="宋体"/>
                <w:b/>
                <w:bCs/>
                <w:szCs w:val="21"/>
              </w:rPr>
              <w:t>主要内容</w:t>
            </w:r>
          </w:p>
          <w:p w14:paraId="354064A0">
            <w:pPr>
              <w:overflowPunct w:val="0"/>
              <w:adjustRightInd w:val="0"/>
              <w:snapToGrid w:val="0"/>
              <w:spacing w:line="240" w:lineRule="auto"/>
              <w:ind w:firstLine="0" w:firstLineChars="0"/>
              <w:jc w:val="center"/>
              <w:rPr>
                <w:rFonts w:ascii="宋体" w:hAnsi="宋体" w:cs="宋体"/>
                <w:b/>
                <w:bCs/>
                <w:szCs w:val="21"/>
              </w:rPr>
            </w:pPr>
            <w:r>
              <w:rPr>
                <w:rFonts w:hint="eastAsia" w:ascii="宋体" w:hAnsi="宋体" w:cs="宋体"/>
                <w:b/>
                <w:bCs/>
                <w:szCs w:val="21"/>
              </w:rPr>
              <w:t>教学要求</w:t>
            </w:r>
          </w:p>
        </w:tc>
      </w:tr>
      <w:tr w14:paraId="6862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323" w:type="pct"/>
            <w:vAlign w:val="center"/>
          </w:tcPr>
          <w:p w14:paraId="63E89B7F">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1</w:t>
            </w:r>
          </w:p>
        </w:tc>
        <w:tc>
          <w:tcPr>
            <w:tcW w:w="632" w:type="pct"/>
            <w:vAlign w:val="center"/>
          </w:tcPr>
          <w:p w14:paraId="07946B79">
            <w:pPr>
              <w:overflowPunct w:val="0"/>
              <w:ind w:firstLine="480"/>
              <w:jc w:val="center"/>
              <w:rPr>
                <w:rFonts w:ascii="宋体" w:hAnsi="宋体" w:cs="宋体"/>
                <w:bCs/>
                <w:szCs w:val="24"/>
              </w:rPr>
            </w:pPr>
            <w:r>
              <w:rPr>
                <w:rFonts w:hint="eastAsia" w:ascii="宋体" w:hAnsi="宋体" w:cs="宋体"/>
                <w:bCs/>
                <w:szCs w:val="24"/>
              </w:rPr>
              <w:t>中国特色社会主义</w:t>
            </w:r>
          </w:p>
        </w:tc>
        <w:tc>
          <w:tcPr>
            <w:tcW w:w="1699" w:type="pct"/>
            <w:vAlign w:val="center"/>
          </w:tcPr>
          <w:p w14:paraId="015BDCBB">
            <w:pPr>
              <w:ind w:firstLine="480"/>
            </w:pPr>
            <w:r>
              <w:rPr>
                <w:rFonts w:hint="eastAsia"/>
              </w:rPr>
              <w:t>引导学生正确认识我国发展新的历史方位和社会主要矛盾的变化，理解习近平新时代中国特色社会主义思想是党和国家必须长期坚持的指导思想；拥护党的领导，坚定中国特色社会主义道路自信、理论自信、制度自信、文化自信；树立对马克思主义的信仰、对中国特色社会主义的信念、对中华民族伟大复兴中国梦的信心。</w:t>
            </w:r>
          </w:p>
          <w:p w14:paraId="19481ABA">
            <w:pPr>
              <w:widowControl/>
              <w:ind w:firstLine="480"/>
              <w:jc w:val="left"/>
              <w:rPr>
                <w:rFonts w:ascii="宋体" w:hAnsi="宋体" w:cs="宋体"/>
                <w:bCs/>
                <w:szCs w:val="24"/>
              </w:rPr>
            </w:pPr>
          </w:p>
        </w:tc>
        <w:tc>
          <w:tcPr>
            <w:tcW w:w="2346" w:type="pct"/>
            <w:vAlign w:val="center"/>
          </w:tcPr>
          <w:p w14:paraId="6F639296">
            <w:pPr>
              <w:widowControl/>
              <w:ind w:firstLine="480"/>
              <w:jc w:val="left"/>
              <w:rPr>
                <w:rFonts w:ascii="宋体" w:hAnsi="宋体" w:cs="宋体"/>
                <w:bCs/>
                <w:szCs w:val="24"/>
              </w:rPr>
            </w:pPr>
            <w:r>
              <w:rPr>
                <w:rFonts w:hint="eastAsia"/>
              </w:rPr>
              <w:t>以习近平新时代中国特色社会主义思想为核心，系统阐释中国特色社会主义的开创与发展、新时代历史方位及“五位一体”总体布局。教学中应结合我国经济发展成就与财税政策实践，引导学生理解中国特色社会主义制度的显著优势，坚定“四个自信”；要求学生能联系会计职业使命，认清自身在全面建设社会主义现代化国家中的责任，将爱国情、强国志、报国行融入专业学习与未来职业发展，成为德才兼备的动漫与游戏制作专业技能人才。</w:t>
            </w:r>
          </w:p>
        </w:tc>
      </w:tr>
      <w:tr w14:paraId="354D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23" w:type="pct"/>
            <w:vAlign w:val="center"/>
          </w:tcPr>
          <w:p w14:paraId="2F092E18">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2</w:t>
            </w:r>
          </w:p>
        </w:tc>
        <w:tc>
          <w:tcPr>
            <w:tcW w:w="632" w:type="pct"/>
            <w:vAlign w:val="center"/>
          </w:tcPr>
          <w:p w14:paraId="09E0D585">
            <w:pPr>
              <w:overflowPunct w:val="0"/>
              <w:ind w:firstLine="480"/>
              <w:jc w:val="center"/>
              <w:rPr>
                <w:rFonts w:ascii="宋体" w:hAnsi="宋体" w:cs="宋体"/>
                <w:bCs/>
                <w:szCs w:val="24"/>
              </w:rPr>
            </w:pPr>
            <w:r>
              <w:rPr>
                <w:rFonts w:hint="eastAsia" w:ascii="宋体" w:hAnsi="宋体" w:cs="宋体"/>
                <w:bCs/>
                <w:szCs w:val="24"/>
              </w:rPr>
              <w:t>心理健康与职业生涯规划</w:t>
            </w:r>
          </w:p>
        </w:tc>
        <w:tc>
          <w:tcPr>
            <w:tcW w:w="1699" w:type="pct"/>
            <w:vAlign w:val="center"/>
          </w:tcPr>
          <w:p w14:paraId="0C7927D7">
            <w:pPr>
              <w:ind w:firstLine="480"/>
            </w:pPr>
            <w:r>
              <w:rPr>
                <w:rFonts w:hint="eastAsia"/>
              </w:rPr>
              <w:t>培养学生自立自强、敬业乐群的心理品质和自尊自信、理性平和、积极向上的心态；帮助学生树立心理健康意识，掌握心理调适方法，确立符合社会需要和自身实际的职业理想与生活目标，提升应对挫折、适应社会、规划职业生涯的能力。</w:t>
            </w:r>
          </w:p>
        </w:tc>
        <w:tc>
          <w:tcPr>
            <w:tcW w:w="2346" w:type="pct"/>
            <w:vAlign w:val="center"/>
          </w:tcPr>
          <w:p w14:paraId="2A507DC0">
            <w:pPr>
              <w:widowControl/>
              <w:ind w:firstLine="480"/>
              <w:jc w:val="left"/>
              <w:rPr>
                <w:rFonts w:ascii="宋体" w:hAnsi="宋体" w:cs="宋体"/>
                <w:bCs/>
                <w:szCs w:val="24"/>
              </w:rPr>
            </w:pPr>
            <w:r>
              <w:rPr>
                <w:rFonts w:hint="eastAsia"/>
              </w:rPr>
              <w:t>围绕心理健康知识、心理调适方法与职业生涯规划展开教学，重点结合动漫与游戏制作行业特点与社会发展对动画制作人员素质的要求，引导学生认识自我、适应环境、处理人际关系，培育敬业乐群、严谨细致的职业心理品质。要求学生通过实践活动，掌握制订与执行职业生涯规划的方法，形成符合时代发展与专业特征的职业观，提升就业创业能力，为从事游戏设计、动画制作、3D建模、影视后期等岗位做好心理与规划准备。</w:t>
            </w:r>
          </w:p>
        </w:tc>
      </w:tr>
      <w:tr w14:paraId="0D51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323" w:type="pct"/>
            <w:vAlign w:val="center"/>
          </w:tcPr>
          <w:p w14:paraId="391DF7C2">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3</w:t>
            </w:r>
          </w:p>
        </w:tc>
        <w:tc>
          <w:tcPr>
            <w:tcW w:w="632" w:type="pct"/>
            <w:vAlign w:val="center"/>
          </w:tcPr>
          <w:p w14:paraId="07B2D69D">
            <w:pPr>
              <w:overflowPunct w:val="0"/>
              <w:ind w:firstLine="480"/>
              <w:jc w:val="center"/>
              <w:rPr>
                <w:rFonts w:ascii="宋体" w:hAnsi="宋体" w:cs="宋体"/>
                <w:bCs/>
                <w:szCs w:val="24"/>
              </w:rPr>
            </w:pPr>
            <w:r>
              <w:rPr>
                <w:rFonts w:hint="eastAsia" w:ascii="宋体" w:hAnsi="宋体" w:cs="宋体"/>
                <w:bCs/>
                <w:szCs w:val="24"/>
              </w:rPr>
              <w:t>哲学人生</w:t>
            </w:r>
          </w:p>
        </w:tc>
        <w:tc>
          <w:tcPr>
            <w:tcW w:w="1699" w:type="pct"/>
            <w:vAlign w:val="center"/>
          </w:tcPr>
          <w:p w14:paraId="07F8CC63">
            <w:pPr>
              <w:widowControl/>
              <w:ind w:firstLine="480"/>
              <w:jc w:val="left"/>
              <w:rPr>
                <w:rFonts w:ascii="宋体" w:hAnsi="宋体" w:cs="宋体"/>
                <w:bCs/>
                <w:szCs w:val="24"/>
              </w:rPr>
            </w:pPr>
            <w:r>
              <w:rPr>
                <w:rFonts w:hint="eastAsia"/>
              </w:rPr>
              <w:t>使学生初步掌握辩证唯物主义和历史唯物主义基本原理，学会运用马克思主义立场、观点和方法观察分析社会现象，进行正确的价值判断和行为选择，树立正确的世界观、人生观和价值观。</w:t>
            </w:r>
          </w:p>
        </w:tc>
        <w:tc>
          <w:tcPr>
            <w:tcW w:w="2346" w:type="pct"/>
            <w:vAlign w:val="center"/>
          </w:tcPr>
          <w:p w14:paraId="01E6D53C">
            <w:pPr>
              <w:ind w:firstLine="480"/>
            </w:pPr>
            <w:r>
              <w:rPr>
                <w:rFonts w:hint="eastAsia"/>
              </w:rPr>
              <w:t>讲授马克思主义哲学的基本原理，强调实践第一、实事求是、具体问题具体分析等方法论。教学中应结合会计职业情境，引导学生运用哲学思维分析动漫设计与制作伦理、诚信执业等现实问题，理解社会主义核心价值观在专业实践中的体现。要求学生能够联系实际，正确处理人生发展中的问题，筑牢诚信为本、精益求精的职业价值观，为成长为高素质动漫人才奠定思想基础。</w:t>
            </w:r>
          </w:p>
        </w:tc>
      </w:tr>
      <w:tr w14:paraId="7A37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323" w:type="pct"/>
            <w:vAlign w:val="center"/>
          </w:tcPr>
          <w:p w14:paraId="0E85CB7A">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4</w:t>
            </w:r>
          </w:p>
        </w:tc>
        <w:tc>
          <w:tcPr>
            <w:tcW w:w="632" w:type="pct"/>
            <w:vAlign w:val="center"/>
          </w:tcPr>
          <w:p w14:paraId="4B3FDE58">
            <w:pPr>
              <w:overflowPunct w:val="0"/>
              <w:ind w:firstLine="480"/>
              <w:jc w:val="center"/>
              <w:rPr>
                <w:rFonts w:ascii="宋体" w:hAnsi="宋体" w:cs="宋体"/>
                <w:bCs/>
                <w:szCs w:val="24"/>
              </w:rPr>
            </w:pPr>
            <w:r>
              <w:rPr>
                <w:rFonts w:hint="eastAsia" w:ascii="宋体" w:hAnsi="宋体" w:cs="宋体"/>
                <w:bCs/>
                <w:szCs w:val="24"/>
              </w:rPr>
              <w:t>职业道德与法治</w:t>
            </w:r>
          </w:p>
        </w:tc>
        <w:tc>
          <w:tcPr>
            <w:tcW w:w="1699" w:type="pct"/>
            <w:vAlign w:val="center"/>
          </w:tcPr>
          <w:p w14:paraId="2E2126A6">
            <w:pPr>
              <w:ind w:firstLine="480"/>
            </w:pPr>
            <w:r>
              <w:rPr>
                <w:rFonts w:hint="eastAsia"/>
              </w:rPr>
              <w:t>培养学生树立正确的劳动观、职业观和法治观念，增强职业道德意识，践行劳动精神、劳模精神和工匠精神；掌握与职业活动相关的法律知识，养成依法办事、依法维权的行为习惯，具备有序参与公共事务的能力。</w:t>
            </w:r>
          </w:p>
        </w:tc>
        <w:tc>
          <w:tcPr>
            <w:tcW w:w="2346" w:type="pct"/>
            <w:vAlign w:val="center"/>
          </w:tcPr>
          <w:p w14:paraId="452DC0CC">
            <w:pPr>
              <w:ind w:firstLine="480"/>
            </w:pPr>
            <w:r>
              <w:rPr>
                <w:rFonts w:hint="eastAsia"/>
              </w:rPr>
              <w:t>系统讲解职业道德规范与中国特色社会主义法治体系，重点突出《宪法》《民法典》《著作权法》《商标法》《专利法》等与动漫企业认定的工作密切相关的基础法律法规。教学中应结合动漫与设计岗位典型情境，强化诚实守信、廉洁自律的职业操守，培育爱岗敬业、精益求精的工匠精神。要求学生掌握职业道德修养方法与依法维权途径，能运用法律知识规范职业行为，具备依法参与企业治理和社会事务的基本能力，成为尊法守法、德技并修的专业动漫设计与制作人员。</w:t>
            </w:r>
          </w:p>
        </w:tc>
      </w:tr>
      <w:tr w14:paraId="1F9C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323" w:type="pct"/>
            <w:vAlign w:val="center"/>
          </w:tcPr>
          <w:p w14:paraId="7BC1ACD4">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5</w:t>
            </w:r>
          </w:p>
        </w:tc>
        <w:tc>
          <w:tcPr>
            <w:tcW w:w="632" w:type="pct"/>
            <w:vAlign w:val="center"/>
          </w:tcPr>
          <w:p w14:paraId="08E844FD">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语文</w:t>
            </w:r>
          </w:p>
        </w:tc>
        <w:tc>
          <w:tcPr>
            <w:tcW w:w="1699" w:type="pct"/>
            <w:vAlign w:val="center"/>
          </w:tcPr>
          <w:p w14:paraId="37884464">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立足学生核心素养发展，充分发挥语文课程育人功能。培养学生文化自信、语言运用、思维能力和审美创造的综合素养，使学生逐步形成正确的世界观、人生观和价值观。</w:t>
            </w:r>
          </w:p>
        </w:tc>
        <w:tc>
          <w:tcPr>
            <w:tcW w:w="2346" w:type="pct"/>
            <w:vAlign w:val="center"/>
          </w:tcPr>
          <w:p w14:paraId="41306B29">
            <w:pPr>
              <w:overflowPunct w:val="0"/>
              <w:spacing w:line="240" w:lineRule="auto"/>
              <w:ind w:firstLine="0" w:firstLineChars="0"/>
              <w:jc w:val="left"/>
              <w:rPr>
                <w:rFonts w:ascii="宋体" w:hAnsi="宋体" w:cs="宋体"/>
                <w:bCs/>
                <w:szCs w:val="21"/>
              </w:rPr>
            </w:pPr>
            <w:r>
              <w:rPr>
                <w:rFonts w:hint="eastAsia" w:ascii="宋体" w:hAnsi="宋体" w:cs="宋体"/>
                <w:bCs/>
                <w:szCs w:val="21"/>
              </w:rPr>
              <w:t>主要内容：</w:t>
            </w:r>
          </w:p>
          <w:p w14:paraId="0EBBB852">
            <w:pPr>
              <w:overflowPunct w:val="0"/>
              <w:spacing w:line="240" w:lineRule="auto"/>
              <w:ind w:firstLine="0" w:firstLineChars="0"/>
              <w:jc w:val="left"/>
              <w:rPr>
                <w:rFonts w:ascii="宋体" w:hAnsi="宋体" w:cs="宋体"/>
                <w:bCs/>
                <w:szCs w:val="21"/>
              </w:rPr>
            </w:pPr>
            <w:r>
              <w:rPr>
                <w:rFonts w:hint="eastAsia" w:ascii="宋体" w:hAnsi="宋体" w:cs="宋体"/>
                <w:bCs/>
                <w:szCs w:val="21"/>
              </w:rPr>
              <w:t>1.构建学习任务群，包括“语言文字积累与梳理”基础型任务群，“实用性阅读与交流”“文学阅读与创意表达”“思辨性阅读与表达”发展型任务群，以及“整本书阅读”“跨学科学习”拓展型任务群。</w:t>
            </w:r>
          </w:p>
          <w:p w14:paraId="4EE4D0D0">
            <w:pPr>
              <w:overflowPunct w:val="0"/>
              <w:spacing w:line="240" w:lineRule="auto"/>
              <w:ind w:firstLine="0" w:firstLineChars="0"/>
              <w:jc w:val="left"/>
              <w:rPr>
                <w:rFonts w:ascii="宋体" w:hAnsi="宋体" w:cs="宋体"/>
                <w:bCs/>
                <w:szCs w:val="21"/>
              </w:rPr>
            </w:pPr>
            <w:r>
              <w:rPr>
                <w:rFonts w:hint="eastAsia" w:ascii="宋体" w:hAnsi="宋体" w:cs="宋体"/>
                <w:bCs/>
                <w:szCs w:val="21"/>
              </w:rPr>
              <w:t>2.涵盖识字与写字、阅读与鉴赏、表达与交流、梳理与探究等板块。</w:t>
            </w:r>
          </w:p>
          <w:p w14:paraId="6351240C">
            <w:pPr>
              <w:overflowPunct w:val="0"/>
              <w:spacing w:line="240" w:lineRule="auto"/>
              <w:ind w:firstLine="0" w:firstLineChars="0"/>
              <w:jc w:val="left"/>
              <w:rPr>
                <w:rFonts w:ascii="宋体" w:hAnsi="宋体" w:cs="宋体"/>
                <w:bCs/>
                <w:szCs w:val="21"/>
              </w:rPr>
            </w:pPr>
            <w:r>
              <w:rPr>
                <w:rFonts w:hint="eastAsia" w:ascii="宋体" w:hAnsi="宋体" w:cs="宋体"/>
                <w:bCs/>
                <w:szCs w:val="21"/>
              </w:rPr>
              <w:t>教学要求：</w:t>
            </w:r>
          </w:p>
          <w:p w14:paraId="0ACC9A38">
            <w:pPr>
              <w:overflowPunct w:val="0"/>
              <w:spacing w:line="240" w:lineRule="auto"/>
              <w:ind w:firstLine="0" w:firstLineChars="0"/>
              <w:jc w:val="left"/>
              <w:rPr>
                <w:rFonts w:ascii="宋体" w:hAnsi="宋体" w:cs="宋体"/>
                <w:bCs/>
                <w:szCs w:val="21"/>
              </w:rPr>
            </w:pPr>
            <w:r>
              <w:rPr>
                <w:rFonts w:hint="eastAsia" w:ascii="宋体" w:hAnsi="宋体" w:cs="宋体"/>
                <w:bCs/>
                <w:szCs w:val="21"/>
              </w:rPr>
              <w:t>1.强调以文化人，将立德树人根本任务贯穿于教学全过程。</w:t>
            </w:r>
          </w:p>
          <w:p w14:paraId="01C882DE">
            <w:pPr>
              <w:overflowPunct w:val="0"/>
              <w:spacing w:line="240" w:lineRule="auto"/>
              <w:ind w:firstLine="0" w:firstLineChars="0"/>
              <w:jc w:val="left"/>
              <w:rPr>
                <w:rFonts w:ascii="宋体" w:hAnsi="宋体" w:cs="宋体"/>
                <w:bCs/>
                <w:szCs w:val="21"/>
              </w:rPr>
            </w:pPr>
            <w:r>
              <w:rPr>
                <w:rFonts w:hint="eastAsia" w:ascii="宋体" w:hAnsi="宋体" w:cs="宋体"/>
                <w:bCs/>
                <w:szCs w:val="21"/>
              </w:rPr>
              <w:t>2.创设真实的学习情境，凸显语文学习的实践性。</w:t>
            </w:r>
          </w:p>
          <w:p w14:paraId="04FBDACD">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3.关注互联网时代语文生活的变化，探索教学方式变革。</w:t>
            </w:r>
          </w:p>
        </w:tc>
      </w:tr>
      <w:tr w14:paraId="460D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323" w:type="pct"/>
            <w:vAlign w:val="center"/>
          </w:tcPr>
          <w:p w14:paraId="3F6AE059">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6</w:t>
            </w:r>
          </w:p>
        </w:tc>
        <w:tc>
          <w:tcPr>
            <w:tcW w:w="632" w:type="pct"/>
            <w:vAlign w:val="center"/>
          </w:tcPr>
          <w:p w14:paraId="6D1BCB90">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历史</w:t>
            </w:r>
          </w:p>
        </w:tc>
        <w:tc>
          <w:tcPr>
            <w:tcW w:w="1699" w:type="pct"/>
            <w:vAlign w:val="center"/>
          </w:tcPr>
          <w:p w14:paraId="047B2333">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落实立德树人根本任务，培养学生核心素养，引导学生初步树立正确的历史观、民族观、国家观、文化观。核心素养主要包括唯物史观、时空观念、史料实证、历史解释、家国情怀。</w:t>
            </w:r>
          </w:p>
        </w:tc>
        <w:tc>
          <w:tcPr>
            <w:tcW w:w="2346" w:type="pct"/>
            <w:vAlign w:val="center"/>
          </w:tcPr>
          <w:p w14:paraId="1A9A9EBD">
            <w:pPr>
              <w:overflowPunct w:val="0"/>
              <w:spacing w:line="240" w:lineRule="auto"/>
              <w:ind w:firstLine="0" w:firstLineChars="0"/>
              <w:jc w:val="left"/>
              <w:rPr>
                <w:rFonts w:ascii="宋体" w:hAnsi="宋体" w:cs="宋体"/>
                <w:bCs/>
                <w:szCs w:val="21"/>
              </w:rPr>
            </w:pPr>
            <w:r>
              <w:rPr>
                <w:rFonts w:hint="eastAsia" w:ascii="宋体" w:hAnsi="宋体" w:cs="宋体"/>
                <w:bCs/>
                <w:szCs w:val="21"/>
              </w:rPr>
              <w:t>主要内容：</w:t>
            </w:r>
          </w:p>
          <w:p w14:paraId="3D27E8D4">
            <w:pPr>
              <w:overflowPunct w:val="0"/>
              <w:spacing w:line="240" w:lineRule="auto"/>
              <w:ind w:firstLine="0" w:firstLineChars="0"/>
              <w:jc w:val="left"/>
              <w:rPr>
                <w:rFonts w:ascii="宋体" w:hAnsi="宋体" w:cs="宋体"/>
                <w:bCs/>
                <w:szCs w:val="21"/>
              </w:rPr>
            </w:pPr>
            <w:r>
              <w:rPr>
                <w:rFonts w:hint="eastAsia" w:ascii="宋体" w:hAnsi="宋体" w:cs="宋体"/>
                <w:bCs/>
                <w:szCs w:val="21"/>
              </w:rPr>
              <w:t>1.以中外历史进程及其规律为基本线索，突出历史发展的阶段性特征。</w:t>
            </w:r>
          </w:p>
          <w:p w14:paraId="1E111D4B">
            <w:pPr>
              <w:overflowPunct w:val="0"/>
              <w:spacing w:line="240" w:lineRule="auto"/>
              <w:ind w:firstLine="0" w:firstLineChars="0"/>
              <w:jc w:val="left"/>
              <w:rPr>
                <w:rFonts w:ascii="宋体" w:hAnsi="宋体" w:cs="宋体"/>
                <w:bCs/>
                <w:szCs w:val="21"/>
              </w:rPr>
            </w:pPr>
            <w:r>
              <w:rPr>
                <w:rFonts w:hint="eastAsia" w:ascii="宋体" w:hAnsi="宋体" w:cs="宋体"/>
                <w:bCs/>
                <w:szCs w:val="21"/>
              </w:rPr>
              <w:t>2.精选和优化课程内容，突出思想性、基础性。</w:t>
            </w:r>
          </w:p>
          <w:p w14:paraId="120A12DA">
            <w:pPr>
              <w:overflowPunct w:val="0"/>
              <w:spacing w:line="240" w:lineRule="auto"/>
              <w:ind w:firstLine="0" w:firstLineChars="0"/>
              <w:jc w:val="left"/>
              <w:rPr>
                <w:rFonts w:ascii="宋体" w:hAnsi="宋体" w:cs="宋体"/>
                <w:bCs/>
                <w:szCs w:val="21"/>
              </w:rPr>
            </w:pPr>
            <w:r>
              <w:rPr>
                <w:rFonts w:hint="eastAsia" w:ascii="宋体" w:hAnsi="宋体" w:cs="宋体"/>
                <w:bCs/>
                <w:szCs w:val="21"/>
              </w:rPr>
              <w:t>3.设立跨学科主题学习，加强学科关联。</w:t>
            </w:r>
          </w:p>
          <w:p w14:paraId="03AF6272">
            <w:pPr>
              <w:overflowPunct w:val="0"/>
              <w:spacing w:line="240" w:lineRule="auto"/>
              <w:ind w:firstLine="0" w:firstLineChars="0"/>
              <w:jc w:val="left"/>
              <w:rPr>
                <w:rFonts w:ascii="宋体" w:hAnsi="宋体" w:cs="宋体"/>
                <w:bCs/>
                <w:szCs w:val="21"/>
              </w:rPr>
            </w:pPr>
            <w:r>
              <w:rPr>
                <w:rFonts w:hint="eastAsia" w:ascii="宋体" w:hAnsi="宋体" w:cs="宋体"/>
                <w:bCs/>
                <w:szCs w:val="21"/>
              </w:rPr>
              <w:t>教学要求：</w:t>
            </w:r>
          </w:p>
          <w:p w14:paraId="081ECC0E">
            <w:pPr>
              <w:overflowPunct w:val="0"/>
              <w:spacing w:line="240" w:lineRule="auto"/>
              <w:ind w:firstLine="0" w:firstLineChars="0"/>
              <w:jc w:val="left"/>
              <w:rPr>
                <w:rFonts w:ascii="宋体" w:hAnsi="宋体" w:cs="宋体"/>
                <w:bCs/>
                <w:szCs w:val="21"/>
              </w:rPr>
            </w:pPr>
            <w:r>
              <w:rPr>
                <w:rFonts w:hint="eastAsia" w:ascii="宋体" w:hAnsi="宋体" w:cs="宋体"/>
                <w:bCs/>
                <w:szCs w:val="21"/>
              </w:rPr>
              <w:t>1.注重以学生为主体，鼓励教学方式创新，如自主探究。</w:t>
            </w:r>
          </w:p>
          <w:p w14:paraId="17F1BD38">
            <w:pPr>
              <w:overflowPunct w:val="0"/>
              <w:spacing w:line="240" w:lineRule="auto"/>
              <w:ind w:firstLine="0" w:firstLineChars="0"/>
              <w:jc w:val="left"/>
              <w:rPr>
                <w:rFonts w:ascii="宋体" w:hAnsi="宋体" w:cs="宋体"/>
                <w:bCs/>
                <w:szCs w:val="21"/>
              </w:rPr>
            </w:pPr>
            <w:r>
              <w:rPr>
                <w:rFonts w:hint="eastAsia" w:ascii="宋体" w:hAnsi="宋体" w:cs="宋体"/>
                <w:bCs/>
                <w:szCs w:val="21"/>
              </w:rPr>
              <w:t>2.树立以学生为主体的教学观念，注重学生自主探究的学习活动。</w:t>
            </w:r>
          </w:p>
          <w:p w14:paraId="2E917F46">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3.综合运用多种评价方式，发挥评价促进学习和改进教学的功能。</w:t>
            </w:r>
          </w:p>
        </w:tc>
      </w:tr>
      <w:tr w14:paraId="6756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23" w:type="pct"/>
            <w:vAlign w:val="center"/>
          </w:tcPr>
          <w:p w14:paraId="0FFD6483">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7</w:t>
            </w:r>
          </w:p>
        </w:tc>
        <w:tc>
          <w:tcPr>
            <w:tcW w:w="632" w:type="pct"/>
            <w:vAlign w:val="center"/>
          </w:tcPr>
          <w:p w14:paraId="66110592">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数学</w:t>
            </w:r>
          </w:p>
        </w:tc>
        <w:tc>
          <w:tcPr>
            <w:tcW w:w="1699" w:type="pct"/>
            <w:vAlign w:val="center"/>
          </w:tcPr>
          <w:p w14:paraId="02BC6976">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立足学生核心素养发展，集中体现数学课程育人价值。培养学生会用数学的眼光观察现实世界、会用数学的思维思考现实世界、会用数学的语言表达现实世界。</w:t>
            </w:r>
          </w:p>
        </w:tc>
        <w:tc>
          <w:tcPr>
            <w:tcW w:w="2346" w:type="pct"/>
            <w:vAlign w:val="center"/>
          </w:tcPr>
          <w:p w14:paraId="24BD8FD5">
            <w:pPr>
              <w:overflowPunct w:val="0"/>
              <w:spacing w:line="240" w:lineRule="auto"/>
              <w:ind w:firstLine="0" w:firstLineChars="0"/>
              <w:jc w:val="left"/>
              <w:rPr>
                <w:rFonts w:ascii="宋体" w:hAnsi="宋体" w:cs="宋体"/>
                <w:bCs/>
                <w:szCs w:val="21"/>
              </w:rPr>
            </w:pPr>
            <w:r>
              <w:rPr>
                <w:rFonts w:hint="eastAsia" w:ascii="宋体" w:hAnsi="宋体" w:cs="宋体"/>
                <w:bCs/>
                <w:szCs w:val="21"/>
              </w:rPr>
              <w:t>主要内容：</w:t>
            </w:r>
          </w:p>
          <w:p w14:paraId="392E2D23">
            <w:pPr>
              <w:overflowPunct w:val="0"/>
              <w:spacing w:line="240" w:lineRule="auto"/>
              <w:ind w:firstLine="0" w:firstLineChars="0"/>
              <w:jc w:val="left"/>
              <w:rPr>
                <w:rFonts w:ascii="宋体" w:hAnsi="宋体" w:cs="宋体"/>
                <w:bCs/>
                <w:szCs w:val="21"/>
              </w:rPr>
            </w:pPr>
            <w:r>
              <w:rPr>
                <w:rFonts w:hint="eastAsia" w:ascii="宋体" w:hAnsi="宋体" w:cs="宋体"/>
                <w:bCs/>
                <w:szCs w:val="21"/>
              </w:rPr>
              <w:t>1.在义务教育阶段，数学眼光主要表现为抽象能力、几何直观、空间观念与创新意识。</w:t>
            </w:r>
          </w:p>
          <w:p w14:paraId="38FD8CF3">
            <w:pPr>
              <w:overflowPunct w:val="0"/>
              <w:spacing w:line="240" w:lineRule="auto"/>
              <w:ind w:firstLine="0" w:firstLineChars="0"/>
              <w:jc w:val="left"/>
              <w:rPr>
                <w:rFonts w:ascii="宋体" w:hAnsi="宋体" w:cs="宋体"/>
                <w:bCs/>
                <w:szCs w:val="21"/>
              </w:rPr>
            </w:pPr>
            <w:r>
              <w:rPr>
                <w:rFonts w:hint="eastAsia" w:ascii="宋体" w:hAnsi="宋体" w:cs="宋体"/>
                <w:bCs/>
                <w:szCs w:val="21"/>
              </w:rPr>
              <w:t>2.数学思维主要表现为运算能力、推理意识或推理能力。</w:t>
            </w:r>
          </w:p>
          <w:p w14:paraId="0B01D4B1">
            <w:pPr>
              <w:overflowPunct w:val="0"/>
              <w:spacing w:line="240" w:lineRule="auto"/>
              <w:ind w:firstLine="0" w:firstLineChars="0"/>
              <w:jc w:val="left"/>
              <w:rPr>
                <w:rFonts w:ascii="宋体" w:hAnsi="宋体" w:cs="宋体"/>
                <w:bCs/>
                <w:szCs w:val="21"/>
              </w:rPr>
            </w:pPr>
            <w:r>
              <w:rPr>
                <w:rFonts w:hint="eastAsia" w:ascii="宋体" w:hAnsi="宋体" w:cs="宋体"/>
                <w:bCs/>
                <w:szCs w:val="21"/>
              </w:rPr>
              <w:t>3.数学语言主要表现为数据意识、模型观念、应用意识。</w:t>
            </w:r>
          </w:p>
          <w:p w14:paraId="34C8DDD1">
            <w:pPr>
              <w:overflowPunct w:val="0"/>
              <w:spacing w:line="240" w:lineRule="auto"/>
              <w:ind w:firstLine="0" w:firstLineChars="0"/>
              <w:jc w:val="left"/>
              <w:rPr>
                <w:rFonts w:ascii="宋体" w:hAnsi="宋体" w:cs="宋体"/>
                <w:bCs/>
                <w:szCs w:val="21"/>
              </w:rPr>
            </w:pPr>
            <w:r>
              <w:rPr>
                <w:rFonts w:hint="eastAsia" w:ascii="宋体" w:hAnsi="宋体" w:cs="宋体"/>
                <w:bCs/>
                <w:szCs w:val="21"/>
              </w:rPr>
              <w:t>教学要求：</w:t>
            </w:r>
          </w:p>
          <w:p w14:paraId="1C12545C">
            <w:pPr>
              <w:overflowPunct w:val="0"/>
              <w:spacing w:line="240" w:lineRule="auto"/>
              <w:ind w:firstLine="0" w:firstLineChars="0"/>
              <w:jc w:val="left"/>
              <w:rPr>
                <w:rFonts w:ascii="宋体" w:hAnsi="宋体" w:cs="宋体"/>
                <w:bCs/>
                <w:szCs w:val="21"/>
              </w:rPr>
            </w:pPr>
            <w:r>
              <w:rPr>
                <w:rFonts w:hint="eastAsia" w:ascii="宋体" w:hAnsi="宋体" w:cs="宋体"/>
                <w:bCs/>
                <w:szCs w:val="21"/>
              </w:rPr>
              <w:t>1.核心素养在不同学段有不同表现，教学需符合阶段性特征。</w:t>
            </w:r>
          </w:p>
          <w:p w14:paraId="6C0B6505">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2.通过数学学习，发展学生创新意识和实践能力，形成核心素养。</w:t>
            </w:r>
          </w:p>
        </w:tc>
      </w:tr>
      <w:tr w14:paraId="3718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323" w:type="pct"/>
            <w:vAlign w:val="center"/>
          </w:tcPr>
          <w:p w14:paraId="59DDC5D1">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8</w:t>
            </w:r>
          </w:p>
        </w:tc>
        <w:tc>
          <w:tcPr>
            <w:tcW w:w="632" w:type="pct"/>
            <w:vAlign w:val="center"/>
          </w:tcPr>
          <w:p w14:paraId="7553B1B5">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英语</w:t>
            </w:r>
          </w:p>
        </w:tc>
        <w:tc>
          <w:tcPr>
            <w:tcW w:w="1699" w:type="pct"/>
            <w:vAlign w:val="center"/>
          </w:tcPr>
          <w:p w14:paraId="3B50F50F">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着力培养学生的核心素养，包括语言能力、文化意识、思维品质和学习能力。引导学生树立国际视野，坚定文化自信。</w:t>
            </w:r>
          </w:p>
        </w:tc>
        <w:tc>
          <w:tcPr>
            <w:tcW w:w="2346" w:type="pct"/>
            <w:vAlign w:val="center"/>
          </w:tcPr>
          <w:p w14:paraId="0AAC0F67">
            <w:pPr>
              <w:overflowPunct w:val="0"/>
              <w:spacing w:line="240" w:lineRule="auto"/>
              <w:ind w:firstLine="0" w:firstLineChars="0"/>
              <w:jc w:val="left"/>
              <w:rPr>
                <w:rFonts w:ascii="宋体" w:hAnsi="宋体" w:cs="宋体"/>
                <w:bCs/>
                <w:szCs w:val="21"/>
              </w:rPr>
            </w:pPr>
            <w:r>
              <w:rPr>
                <w:rFonts w:hint="eastAsia" w:ascii="宋体" w:hAnsi="宋体" w:cs="宋体"/>
                <w:bCs/>
                <w:szCs w:val="21"/>
              </w:rPr>
              <w:t>主要内容：</w:t>
            </w:r>
          </w:p>
          <w:p w14:paraId="04723F61">
            <w:pPr>
              <w:overflowPunct w:val="0"/>
              <w:spacing w:line="240" w:lineRule="auto"/>
              <w:ind w:firstLine="0" w:firstLineChars="0"/>
              <w:jc w:val="left"/>
              <w:rPr>
                <w:rFonts w:ascii="宋体" w:hAnsi="宋体" w:cs="宋体"/>
                <w:bCs/>
                <w:szCs w:val="21"/>
              </w:rPr>
            </w:pPr>
            <w:r>
              <w:rPr>
                <w:rFonts w:hint="eastAsia" w:ascii="宋体" w:hAnsi="宋体" w:cs="宋体"/>
                <w:bCs/>
                <w:szCs w:val="21"/>
              </w:rPr>
              <w:t>1.依据单元育人蓝图实施教学，构建由单元教学目标、语篇教学目标和课时教学目标组成的目标体系。</w:t>
            </w:r>
          </w:p>
          <w:p w14:paraId="3A3BF8E3">
            <w:pPr>
              <w:overflowPunct w:val="0"/>
              <w:spacing w:line="240" w:lineRule="auto"/>
              <w:ind w:firstLine="0" w:firstLineChars="0"/>
              <w:jc w:val="left"/>
              <w:rPr>
                <w:rFonts w:ascii="宋体" w:hAnsi="宋体" w:cs="宋体"/>
                <w:bCs/>
                <w:szCs w:val="21"/>
              </w:rPr>
            </w:pPr>
            <w:r>
              <w:rPr>
                <w:rFonts w:hint="eastAsia" w:ascii="宋体" w:hAnsi="宋体" w:cs="宋体"/>
                <w:bCs/>
                <w:szCs w:val="21"/>
              </w:rPr>
              <w:t>2.内容体现工具性和人文性的统一。</w:t>
            </w:r>
          </w:p>
          <w:p w14:paraId="2AE9D6EA">
            <w:pPr>
              <w:overflowPunct w:val="0"/>
              <w:spacing w:line="240" w:lineRule="auto"/>
              <w:ind w:firstLine="0" w:firstLineChars="0"/>
              <w:jc w:val="left"/>
              <w:rPr>
                <w:rFonts w:ascii="宋体" w:hAnsi="宋体" w:cs="宋体"/>
                <w:bCs/>
                <w:szCs w:val="21"/>
              </w:rPr>
            </w:pPr>
            <w:r>
              <w:rPr>
                <w:rFonts w:hint="eastAsia" w:ascii="宋体" w:hAnsi="宋体" w:cs="宋体"/>
                <w:bCs/>
                <w:szCs w:val="21"/>
              </w:rPr>
              <w:t>教学要求：</w:t>
            </w:r>
          </w:p>
          <w:p w14:paraId="63C0F19D">
            <w:pPr>
              <w:overflowPunct w:val="0"/>
              <w:spacing w:line="240" w:lineRule="auto"/>
              <w:ind w:firstLine="0" w:firstLineChars="0"/>
              <w:jc w:val="left"/>
              <w:rPr>
                <w:rFonts w:ascii="宋体" w:hAnsi="宋体" w:cs="宋体"/>
                <w:bCs/>
                <w:szCs w:val="21"/>
              </w:rPr>
            </w:pPr>
            <w:r>
              <w:rPr>
                <w:rFonts w:hint="eastAsia" w:ascii="宋体" w:hAnsi="宋体" w:cs="宋体"/>
                <w:bCs/>
                <w:szCs w:val="21"/>
              </w:rPr>
              <w:t>1.注重在真实语境中感知、体验、学习和运用英语。</w:t>
            </w:r>
          </w:p>
          <w:p w14:paraId="0293DC9B">
            <w:pPr>
              <w:overflowPunct w:val="0"/>
              <w:spacing w:line="240" w:lineRule="auto"/>
              <w:ind w:firstLine="0" w:firstLineChars="0"/>
              <w:jc w:val="left"/>
              <w:rPr>
                <w:rFonts w:ascii="宋体" w:hAnsi="宋体" w:cs="宋体"/>
                <w:bCs/>
                <w:szCs w:val="21"/>
              </w:rPr>
            </w:pPr>
            <w:r>
              <w:rPr>
                <w:rFonts w:hint="eastAsia" w:ascii="宋体" w:hAnsi="宋体" w:cs="宋体"/>
                <w:bCs/>
                <w:szCs w:val="21"/>
              </w:rPr>
              <w:t>2.倡导教、学、评一体化，注重评价的促进功能。</w:t>
            </w:r>
          </w:p>
          <w:p w14:paraId="767AD1F1">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3.尝试跨学科教学，加强学科间相互关联。</w:t>
            </w:r>
          </w:p>
        </w:tc>
      </w:tr>
      <w:tr w14:paraId="53C8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23" w:type="pct"/>
            <w:vAlign w:val="center"/>
          </w:tcPr>
          <w:p w14:paraId="3CD892F6">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9</w:t>
            </w:r>
          </w:p>
        </w:tc>
        <w:tc>
          <w:tcPr>
            <w:tcW w:w="632" w:type="pct"/>
            <w:vAlign w:val="center"/>
          </w:tcPr>
          <w:p w14:paraId="2EDF52F3">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信息技术</w:t>
            </w:r>
          </w:p>
        </w:tc>
        <w:tc>
          <w:tcPr>
            <w:tcW w:w="1699" w:type="pct"/>
            <w:vAlign w:val="center"/>
          </w:tcPr>
          <w:p w14:paraId="585AB061">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培养学生的学科核心素养，课程目标涵盖信息意识、计算思维、数字化学习与创新、信息社会责任等方面。</w:t>
            </w:r>
          </w:p>
        </w:tc>
        <w:tc>
          <w:tcPr>
            <w:tcW w:w="2346" w:type="pct"/>
            <w:vAlign w:val="center"/>
          </w:tcPr>
          <w:p w14:paraId="41927C7F">
            <w:pPr>
              <w:overflowPunct w:val="0"/>
              <w:spacing w:line="240" w:lineRule="auto"/>
              <w:ind w:firstLine="0" w:firstLineChars="0"/>
              <w:jc w:val="left"/>
              <w:rPr>
                <w:rFonts w:ascii="宋体" w:hAnsi="宋体" w:cs="宋体"/>
                <w:bCs/>
                <w:szCs w:val="21"/>
              </w:rPr>
            </w:pPr>
            <w:r>
              <w:rPr>
                <w:rFonts w:hint="eastAsia" w:ascii="宋体" w:hAnsi="宋体" w:cs="宋体"/>
                <w:bCs/>
                <w:szCs w:val="21"/>
              </w:rPr>
              <w:t>主要内容：</w:t>
            </w:r>
          </w:p>
          <w:p w14:paraId="0D2BBDAB">
            <w:pPr>
              <w:overflowPunct w:val="0"/>
              <w:spacing w:line="240" w:lineRule="auto"/>
              <w:ind w:firstLine="0" w:firstLineChars="0"/>
              <w:jc w:val="left"/>
              <w:rPr>
                <w:rFonts w:ascii="宋体" w:hAnsi="宋体" w:cs="宋体"/>
                <w:bCs/>
                <w:szCs w:val="21"/>
              </w:rPr>
            </w:pPr>
            <w:r>
              <w:rPr>
                <w:rFonts w:hint="eastAsia" w:ascii="宋体" w:hAnsi="宋体" w:cs="宋体"/>
                <w:bCs/>
                <w:szCs w:val="21"/>
              </w:rPr>
              <w:t>1.课程模块包括基础模块和拓展模块。</w:t>
            </w:r>
          </w:p>
          <w:p w14:paraId="25A1E81C">
            <w:pPr>
              <w:overflowPunct w:val="0"/>
              <w:spacing w:line="240" w:lineRule="auto"/>
              <w:ind w:firstLine="0" w:firstLineChars="0"/>
              <w:jc w:val="left"/>
              <w:rPr>
                <w:rFonts w:ascii="宋体" w:hAnsi="宋体" w:cs="宋体"/>
                <w:bCs/>
                <w:szCs w:val="21"/>
              </w:rPr>
            </w:pPr>
            <w:r>
              <w:rPr>
                <w:rFonts w:hint="eastAsia" w:ascii="宋体" w:hAnsi="宋体" w:cs="宋体"/>
                <w:bCs/>
                <w:szCs w:val="21"/>
              </w:rPr>
              <w:t>教学要求：</w:t>
            </w:r>
          </w:p>
          <w:p w14:paraId="4CB9FD94">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1.课程实施有相应的教学要求、学业水平评价、教材编写要求、课程资源开发与学习环境创设、教师团队建设等。</w:t>
            </w:r>
          </w:p>
        </w:tc>
      </w:tr>
      <w:tr w14:paraId="0A6C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23" w:type="pct"/>
            <w:vAlign w:val="center"/>
          </w:tcPr>
          <w:p w14:paraId="6981727A">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10</w:t>
            </w:r>
          </w:p>
        </w:tc>
        <w:tc>
          <w:tcPr>
            <w:tcW w:w="632" w:type="pct"/>
            <w:vAlign w:val="center"/>
          </w:tcPr>
          <w:p w14:paraId="6711EB2C">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体育与健康</w:t>
            </w:r>
          </w:p>
        </w:tc>
        <w:tc>
          <w:tcPr>
            <w:tcW w:w="1699" w:type="pct"/>
            <w:vAlign w:val="center"/>
          </w:tcPr>
          <w:p w14:paraId="2515BA1C">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增强学生体能，掌握和应用基本的体育与健康知识和运动技能，培养健康的生活方式和积极乐观的心理品质，增强社会适应能力。</w:t>
            </w:r>
          </w:p>
        </w:tc>
        <w:tc>
          <w:tcPr>
            <w:tcW w:w="2346" w:type="pct"/>
            <w:vAlign w:val="center"/>
          </w:tcPr>
          <w:p w14:paraId="4FDE8AC1">
            <w:pPr>
              <w:overflowPunct w:val="0"/>
              <w:spacing w:line="240" w:lineRule="auto"/>
              <w:ind w:firstLine="0" w:firstLineChars="0"/>
              <w:jc w:val="left"/>
              <w:rPr>
                <w:rFonts w:ascii="宋体" w:hAnsi="宋体" w:cs="宋体"/>
                <w:bCs/>
                <w:szCs w:val="21"/>
              </w:rPr>
            </w:pPr>
            <w:r>
              <w:rPr>
                <w:rFonts w:hint="eastAsia" w:ascii="宋体" w:hAnsi="宋体" w:cs="宋体"/>
                <w:bCs/>
                <w:szCs w:val="21"/>
              </w:rPr>
              <w:t>主要内容与要求：</w:t>
            </w:r>
          </w:p>
          <w:p w14:paraId="1EE6E231">
            <w:pPr>
              <w:overflowPunct w:val="0"/>
              <w:spacing w:line="240" w:lineRule="auto"/>
              <w:ind w:firstLine="0" w:firstLineChars="0"/>
              <w:jc w:val="left"/>
              <w:rPr>
                <w:rFonts w:ascii="宋体" w:hAnsi="宋体" w:cs="宋体"/>
                <w:bCs/>
                <w:szCs w:val="21"/>
              </w:rPr>
            </w:pPr>
            <w:r>
              <w:rPr>
                <w:rFonts w:hint="eastAsia" w:ascii="宋体" w:hAnsi="宋体" w:cs="宋体"/>
                <w:bCs/>
                <w:szCs w:val="21"/>
              </w:rPr>
              <w:t>1.内容包括体育知识与技能、健康知识与方法等。</w:t>
            </w:r>
          </w:p>
          <w:p w14:paraId="0BF4109B">
            <w:pPr>
              <w:overflowPunct w:val="0"/>
              <w:spacing w:line="240" w:lineRule="auto"/>
              <w:ind w:firstLine="0" w:firstLineChars="0"/>
              <w:jc w:val="left"/>
              <w:rPr>
                <w:rFonts w:ascii="宋体" w:hAnsi="宋体" w:cs="宋体"/>
                <w:bCs/>
                <w:szCs w:val="21"/>
              </w:rPr>
            </w:pPr>
            <w:r>
              <w:rPr>
                <w:rFonts w:hint="eastAsia" w:ascii="宋体" w:hAnsi="宋体" w:cs="宋体"/>
                <w:bCs/>
                <w:szCs w:val="21"/>
              </w:rPr>
              <w:t>2.要求坚持以实践为主，激发学生运动兴趣。</w:t>
            </w:r>
          </w:p>
          <w:p w14:paraId="1012CBC5">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3.注重教育过程，培养学生体育锻炼习惯和健康生活方式。</w:t>
            </w:r>
          </w:p>
        </w:tc>
      </w:tr>
      <w:tr w14:paraId="3A5E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23" w:type="pct"/>
            <w:vAlign w:val="center"/>
          </w:tcPr>
          <w:p w14:paraId="3A289B0F">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11</w:t>
            </w:r>
          </w:p>
        </w:tc>
        <w:tc>
          <w:tcPr>
            <w:tcW w:w="632" w:type="pct"/>
            <w:vAlign w:val="center"/>
          </w:tcPr>
          <w:p w14:paraId="782703E1">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艺术欣赏</w:t>
            </w:r>
          </w:p>
        </w:tc>
        <w:tc>
          <w:tcPr>
            <w:tcW w:w="1699" w:type="pct"/>
            <w:vAlign w:val="center"/>
          </w:tcPr>
          <w:p w14:paraId="74E52418">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培养学生艺术素养、创新精神和实践能力，丰富审美体验，学会发现美、感受美、表现美、创造美。</w:t>
            </w:r>
          </w:p>
        </w:tc>
        <w:tc>
          <w:tcPr>
            <w:tcW w:w="2346" w:type="pct"/>
            <w:vAlign w:val="center"/>
          </w:tcPr>
          <w:p w14:paraId="3DFAD9AE">
            <w:pPr>
              <w:overflowPunct w:val="0"/>
              <w:spacing w:line="240" w:lineRule="auto"/>
              <w:ind w:firstLine="0" w:firstLineChars="0"/>
              <w:jc w:val="left"/>
              <w:rPr>
                <w:rFonts w:ascii="宋体" w:hAnsi="宋体" w:cs="宋体"/>
                <w:bCs/>
                <w:szCs w:val="21"/>
              </w:rPr>
            </w:pPr>
            <w:r>
              <w:rPr>
                <w:rFonts w:hint="eastAsia" w:ascii="宋体" w:hAnsi="宋体" w:cs="宋体"/>
                <w:bCs/>
                <w:szCs w:val="21"/>
              </w:rPr>
              <w:t>主要内容与要求：</w:t>
            </w:r>
          </w:p>
          <w:p w14:paraId="3078FDB0">
            <w:pPr>
              <w:overflowPunct w:val="0"/>
              <w:spacing w:line="240" w:lineRule="auto"/>
              <w:ind w:firstLine="0" w:firstLineChars="0"/>
              <w:jc w:val="left"/>
              <w:rPr>
                <w:rFonts w:ascii="宋体" w:hAnsi="宋体" w:cs="宋体"/>
                <w:bCs/>
                <w:szCs w:val="21"/>
              </w:rPr>
            </w:pPr>
            <w:r>
              <w:rPr>
                <w:rFonts w:hint="eastAsia" w:ascii="宋体" w:hAnsi="宋体" w:cs="宋体"/>
                <w:bCs/>
                <w:szCs w:val="21"/>
              </w:rPr>
              <w:t>1.内容通常包括美术、音乐、舞蹈、戏剧、影视等艺术形式的基础知识和基本技能。</w:t>
            </w:r>
          </w:p>
          <w:p w14:paraId="3CCE3AE2">
            <w:pPr>
              <w:overflowPunct w:val="0"/>
              <w:spacing w:line="240" w:lineRule="auto"/>
              <w:ind w:firstLine="0" w:firstLineChars="0"/>
              <w:jc w:val="left"/>
              <w:rPr>
                <w:rFonts w:ascii="宋体" w:hAnsi="宋体" w:cs="宋体"/>
                <w:bCs/>
                <w:szCs w:val="21"/>
              </w:rPr>
            </w:pPr>
            <w:r>
              <w:rPr>
                <w:rFonts w:hint="eastAsia" w:ascii="宋体" w:hAnsi="宋体" w:cs="宋体"/>
                <w:bCs/>
                <w:szCs w:val="21"/>
              </w:rPr>
              <w:t>2.要求重视艺术体验，激发参与艺术活动的兴趣和热情。</w:t>
            </w:r>
          </w:p>
          <w:p w14:paraId="2602569D">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3.发展想象力和创造力，提升艺术素养。</w:t>
            </w:r>
          </w:p>
        </w:tc>
      </w:tr>
      <w:tr w14:paraId="2923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23" w:type="pct"/>
            <w:vAlign w:val="center"/>
          </w:tcPr>
          <w:p w14:paraId="552464F9">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12</w:t>
            </w:r>
          </w:p>
        </w:tc>
        <w:tc>
          <w:tcPr>
            <w:tcW w:w="632" w:type="pct"/>
            <w:vAlign w:val="center"/>
          </w:tcPr>
          <w:p w14:paraId="18E372ED">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心里健康</w:t>
            </w:r>
          </w:p>
        </w:tc>
        <w:tc>
          <w:tcPr>
            <w:tcW w:w="1699" w:type="pct"/>
            <w:vAlign w:val="center"/>
          </w:tcPr>
          <w:p w14:paraId="6EA06A64">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本课程致力于帮助学生树立心理健康意识，学会识别与调控常见的情绪和心理问题，掌握积极应对压力与挫折的心理调适方法，提升人际交往能力，培养乐观、自信、向上的心理品质，促进身心和谐发展。</w:t>
            </w:r>
          </w:p>
        </w:tc>
        <w:tc>
          <w:tcPr>
            <w:tcW w:w="2346" w:type="pct"/>
            <w:vAlign w:val="center"/>
          </w:tcPr>
          <w:p w14:paraId="227065D2">
            <w:pPr>
              <w:overflowPunct w:val="0"/>
              <w:spacing w:line="240" w:lineRule="auto"/>
              <w:ind w:firstLine="0" w:firstLineChars="0"/>
              <w:jc w:val="left"/>
              <w:rPr>
                <w:rFonts w:ascii="宋体" w:hAnsi="宋体" w:cs="宋体"/>
                <w:bCs/>
                <w:szCs w:val="21"/>
              </w:rPr>
            </w:pPr>
            <w:r>
              <w:rPr>
                <w:rFonts w:hint="eastAsia" w:ascii="宋体" w:hAnsi="宋体" w:cs="宋体"/>
                <w:bCs/>
                <w:szCs w:val="21"/>
              </w:rPr>
              <w:t>教学内容：</w:t>
            </w:r>
          </w:p>
          <w:p w14:paraId="1776D8D7">
            <w:pPr>
              <w:overflowPunct w:val="0"/>
              <w:spacing w:line="240" w:lineRule="auto"/>
              <w:ind w:firstLine="0" w:firstLineChars="0"/>
              <w:jc w:val="left"/>
              <w:rPr>
                <w:rFonts w:ascii="宋体" w:hAnsi="宋体" w:cs="宋体"/>
                <w:bCs/>
                <w:szCs w:val="21"/>
              </w:rPr>
            </w:pPr>
            <w:r>
              <w:rPr>
                <w:rFonts w:hint="eastAsia" w:ascii="宋体" w:hAnsi="宋体" w:cs="宋体"/>
                <w:bCs/>
                <w:szCs w:val="21"/>
              </w:rPr>
              <w:t>1.心理健康基础：了解心理健康标准，学习自我意识与人格发展的基础知识。</w:t>
            </w:r>
          </w:p>
          <w:p w14:paraId="1DC23390">
            <w:pPr>
              <w:overflowPunct w:val="0"/>
              <w:spacing w:line="240" w:lineRule="auto"/>
              <w:ind w:firstLine="0" w:firstLineChars="0"/>
              <w:jc w:val="left"/>
              <w:rPr>
                <w:rFonts w:ascii="宋体" w:hAnsi="宋体" w:cs="宋体"/>
                <w:bCs/>
                <w:szCs w:val="21"/>
              </w:rPr>
            </w:pPr>
            <w:r>
              <w:rPr>
                <w:rFonts w:hint="eastAsia" w:ascii="宋体" w:hAnsi="宋体" w:cs="宋体"/>
                <w:bCs/>
                <w:szCs w:val="21"/>
              </w:rPr>
              <w:t>2.情绪管理：识别常见情绪，学习压力疏导、情绪调控与积极心态培养的方法。</w:t>
            </w:r>
          </w:p>
          <w:p w14:paraId="12641F6E">
            <w:pPr>
              <w:overflowPunct w:val="0"/>
              <w:spacing w:line="240" w:lineRule="auto"/>
              <w:ind w:firstLine="0" w:firstLineChars="0"/>
              <w:jc w:val="left"/>
              <w:rPr>
                <w:rFonts w:ascii="宋体" w:hAnsi="宋体" w:cs="宋体"/>
                <w:bCs/>
                <w:szCs w:val="21"/>
              </w:rPr>
            </w:pPr>
            <w:r>
              <w:rPr>
                <w:rFonts w:hint="eastAsia" w:ascii="宋体" w:hAnsi="宋体" w:cs="宋体"/>
                <w:bCs/>
                <w:szCs w:val="21"/>
              </w:rPr>
              <w:t>3.人际交往：学习有效的沟通技巧，处理同伴、师生及家庭关系，解决人际冲突。</w:t>
            </w:r>
          </w:p>
          <w:p w14:paraId="2933FC37">
            <w:pPr>
              <w:overflowPunct w:val="0"/>
              <w:spacing w:line="240" w:lineRule="auto"/>
              <w:ind w:firstLine="0" w:firstLineChars="0"/>
              <w:jc w:val="left"/>
              <w:rPr>
                <w:rFonts w:ascii="宋体" w:hAnsi="宋体" w:cs="宋体"/>
                <w:bCs/>
                <w:szCs w:val="21"/>
              </w:rPr>
            </w:pPr>
            <w:r>
              <w:rPr>
                <w:rFonts w:hint="eastAsia" w:ascii="宋体" w:hAnsi="宋体" w:cs="宋体"/>
                <w:bCs/>
                <w:szCs w:val="21"/>
              </w:rPr>
              <w:t>4.生涯发展与应对：认识生涯发展任务，学习应对学习困难、挫折与青春期困惑的策略。</w:t>
            </w:r>
          </w:p>
          <w:p w14:paraId="069C5265">
            <w:pPr>
              <w:overflowPunct w:val="0"/>
              <w:spacing w:line="240" w:lineRule="auto"/>
              <w:ind w:firstLine="0" w:firstLineChars="0"/>
              <w:jc w:val="left"/>
              <w:rPr>
                <w:rFonts w:ascii="宋体" w:hAnsi="宋体" w:cs="宋体"/>
                <w:bCs/>
                <w:szCs w:val="21"/>
              </w:rPr>
            </w:pPr>
            <w:r>
              <w:rPr>
                <w:rFonts w:hint="eastAsia" w:ascii="宋体" w:hAnsi="宋体" w:cs="宋体"/>
                <w:bCs/>
                <w:szCs w:val="21"/>
              </w:rPr>
              <w:t>教学要求：</w:t>
            </w:r>
          </w:p>
          <w:p w14:paraId="06524E2B">
            <w:pPr>
              <w:overflowPunct w:val="0"/>
              <w:spacing w:line="240" w:lineRule="auto"/>
              <w:ind w:firstLine="0" w:firstLineChars="0"/>
              <w:jc w:val="left"/>
              <w:rPr>
                <w:rFonts w:ascii="宋体" w:hAnsi="宋体" w:cs="宋体"/>
                <w:bCs/>
                <w:szCs w:val="21"/>
              </w:rPr>
            </w:pPr>
            <w:r>
              <w:rPr>
                <w:rFonts w:hint="eastAsia" w:ascii="宋体" w:hAnsi="宋体" w:cs="宋体"/>
                <w:bCs/>
                <w:szCs w:val="21"/>
              </w:rPr>
              <w:t>1.创设安全、信任的课堂氛围，注重学生体验与分享，避免单纯知识灌输。</w:t>
            </w:r>
          </w:p>
          <w:p w14:paraId="09075397">
            <w:pPr>
              <w:overflowPunct w:val="0"/>
              <w:spacing w:line="240" w:lineRule="auto"/>
              <w:ind w:firstLine="0" w:firstLineChars="0"/>
              <w:jc w:val="left"/>
              <w:rPr>
                <w:rFonts w:ascii="宋体" w:hAnsi="宋体" w:cs="宋体"/>
                <w:bCs/>
                <w:szCs w:val="21"/>
              </w:rPr>
            </w:pPr>
            <w:r>
              <w:rPr>
                <w:rFonts w:hint="eastAsia" w:ascii="宋体" w:hAnsi="宋体" w:cs="宋体"/>
                <w:bCs/>
                <w:szCs w:val="21"/>
              </w:rPr>
              <w:t>2.通过团体活动、心理游戏、角色扮演等方式，引导学生主动参与和体验。</w:t>
            </w:r>
          </w:p>
          <w:p w14:paraId="34A88CE5">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3.尊重个体差异，保护学生隐私，对需要专业帮助的学生能及时识别与转介。</w:t>
            </w:r>
          </w:p>
        </w:tc>
      </w:tr>
      <w:tr w14:paraId="19C4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323" w:type="pct"/>
            <w:vAlign w:val="center"/>
          </w:tcPr>
          <w:p w14:paraId="038F63CE">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13</w:t>
            </w:r>
          </w:p>
        </w:tc>
        <w:tc>
          <w:tcPr>
            <w:tcW w:w="632" w:type="pct"/>
            <w:vAlign w:val="center"/>
          </w:tcPr>
          <w:p w14:paraId="15A7D4CA">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劳动教育</w:t>
            </w:r>
          </w:p>
        </w:tc>
        <w:tc>
          <w:tcPr>
            <w:tcW w:w="1699" w:type="pct"/>
            <w:vAlign w:val="center"/>
          </w:tcPr>
          <w:p w14:paraId="1EDEC347">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培养学生树立正确的劳动观念，掌握基本的劳动知识和技能，养成良好的劳动习惯和品质，弘扬劳动精神。</w:t>
            </w:r>
          </w:p>
        </w:tc>
        <w:tc>
          <w:tcPr>
            <w:tcW w:w="2346" w:type="pct"/>
            <w:vAlign w:val="center"/>
          </w:tcPr>
          <w:p w14:paraId="40394C77">
            <w:pPr>
              <w:overflowPunct w:val="0"/>
              <w:spacing w:line="240" w:lineRule="auto"/>
              <w:ind w:firstLine="0" w:firstLineChars="0"/>
              <w:jc w:val="left"/>
              <w:rPr>
                <w:rFonts w:ascii="宋体" w:hAnsi="宋体" w:cs="宋体"/>
                <w:bCs/>
                <w:szCs w:val="21"/>
              </w:rPr>
            </w:pPr>
            <w:r>
              <w:rPr>
                <w:rFonts w:hint="eastAsia" w:ascii="宋体" w:hAnsi="宋体" w:cs="宋体"/>
                <w:bCs/>
                <w:szCs w:val="21"/>
              </w:rPr>
              <w:t>主要内容与要求：</w:t>
            </w:r>
          </w:p>
          <w:p w14:paraId="45B8F38B">
            <w:pPr>
              <w:overflowPunct w:val="0"/>
              <w:spacing w:line="240" w:lineRule="auto"/>
              <w:ind w:firstLine="0" w:firstLineChars="0"/>
              <w:jc w:val="left"/>
              <w:rPr>
                <w:rFonts w:ascii="宋体" w:hAnsi="宋体" w:cs="宋体"/>
                <w:bCs/>
                <w:szCs w:val="21"/>
              </w:rPr>
            </w:pPr>
            <w:r>
              <w:rPr>
                <w:rFonts w:hint="eastAsia" w:ascii="宋体" w:hAnsi="宋体" w:cs="宋体"/>
                <w:bCs/>
                <w:szCs w:val="21"/>
              </w:rPr>
              <w:t>1.内容主要包括日常生活劳动、生产劳动和服务性劳动等。</w:t>
            </w:r>
          </w:p>
          <w:p w14:paraId="78ECEFE8">
            <w:pPr>
              <w:overflowPunct w:val="0"/>
              <w:spacing w:line="240" w:lineRule="auto"/>
              <w:ind w:firstLine="0" w:firstLineChars="0"/>
              <w:jc w:val="left"/>
              <w:rPr>
                <w:rFonts w:ascii="宋体" w:hAnsi="宋体" w:cs="宋体"/>
                <w:bCs/>
                <w:szCs w:val="21"/>
              </w:rPr>
            </w:pPr>
            <w:r>
              <w:rPr>
                <w:rFonts w:hint="eastAsia" w:ascii="宋体" w:hAnsi="宋体" w:cs="宋体"/>
                <w:bCs/>
                <w:szCs w:val="21"/>
              </w:rPr>
              <w:t>2.强调实践体验，鼓励学生在真实的劳动场景中动手实践。</w:t>
            </w:r>
          </w:p>
          <w:p w14:paraId="0800D29C">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3.通过出力流汗，接受锻炼，培养劳动精神。</w:t>
            </w:r>
          </w:p>
        </w:tc>
      </w:tr>
      <w:tr w14:paraId="66DE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323" w:type="pct"/>
            <w:vAlign w:val="center"/>
          </w:tcPr>
          <w:p w14:paraId="3F128D90">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14</w:t>
            </w:r>
          </w:p>
        </w:tc>
        <w:tc>
          <w:tcPr>
            <w:tcW w:w="632" w:type="pct"/>
            <w:vAlign w:val="center"/>
          </w:tcPr>
          <w:p w14:paraId="05D4802E">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职业素养</w:t>
            </w:r>
          </w:p>
          <w:p w14:paraId="6062E9B1">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（选修）</w:t>
            </w:r>
          </w:p>
        </w:tc>
        <w:tc>
          <w:tcPr>
            <w:tcW w:w="1699" w:type="pct"/>
          </w:tcPr>
          <w:p w14:paraId="5BFE08DF">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本课程致力于帮助学生树立正确的职业观，理解并内化现代职场通用的职业规范与行为标准，提升沟通协作、时间管理及问题解决等软技能，为未来顺利融入职场、实现可持续发展奠定坚实基础。</w:t>
            </w:r>
          </w:p>
        </w:tc>
        <w:tc>
          <w:tcPr>
            <w:tcW w:w="2346" w:type="pct"/>
          </w:tcPr>
          <w:p w14:paraId="5C8DE3A1">
            <w:pPr>
              <w:overflowPunct w:val="0"/>
              <w:spacing w:line="240" w:lineRule="auto"/>
              <w:ind w:firstLine="0" w:firstLineChars="0"/>
              <w:jc w:val="left"/>
              <w:rPr>
                <w:rFonts w:ascii="宋体" w:hAnsi="宋体" w:cs="宋体"/>
                <w:bCs/>
                <w:szCs w:val="21"/>
              </w:rPr>
            </w:pPr>
            <w:r>
              <w:rPr>
                <w:rFonts w:hint="eastAsia" w:ascii="宋体" w:hAnsi="宋体" w:cs="宋体"/>
                <w:bCs/>
                <w:szCs w:val="21"/>
              </w:rPr>
              <w:t>教学内容：</w:t>
            </w:r>
          </w:p>
          <w:p w14:paraId="06CC5B58">
            <w:pPr>
              <w:overflowPunct w:val="0"/>
              <w:spacing w:line="240" w:lineRule="auto"/>
              <w:ind w:firstLine="0" w:firstLineChars="0"/>
              <w:jc w:val="left"/>
              <w:rPr>
                <w:rFonts w:ascii="宋体" w:hAnsi="宋体" w:cs="宋体"/>
                <w:bCs/>
                <w:szCs w:val="21"/>
              </w:rPr>
            </w:pPr>
            <w:r>
              <w:rPr>
                <w:rFonts w:hint="eastAsia" w:ascii="宋体" w:hAnsi="宋体" w:cs="宋体"/>
                <w:bCs/>
                <w:szCs w:val="21"/>
              </w:rPr>
              <w:t>1.职业道德：学习诚实守信、爱岗敬业、责任担当等基本职业道德规范。</w:t>
            </w:r>
          </w:p>
          <w:p w14:paraId="157FF5C5">
            <w:pPr>
              <w:overflowPunct w:val="0"/>
              <w:spacing w:line="240" w:lineRule="auto"/>
              <w:ind w:firstLine="0" w:firstLineChars="0"/>
              <w:jc w:val="left"/>
              <w:rPr>
                <w:rFonts w:ascii="宋体" w:hAnsi="宋体" w:cs="宋体"/>
                <w:bCs/>
                <w:szCs w:val="21"/>
              </w:rPr>
            </w:pPr>
            <w:r>
              <w:rPr>
                <w:rFonts w:hint="eastAsia" w:ascii="宋体" w:hAnsi="宋体" w:cs="宋体"/>
                <w:bCs/>
                <w:szCs w:val="21"/>
              </w:rPr>
              <w:t>2.职业礼仪：掌握职场形象管理、沟通礼仪、商务礼仪等基本要求。</w:t>
            </w:r>
          </w:p>
          <w:p w14:paraId="1F97C378">
            <w:pPr>
              <w:overflowPunct w:val="0"/>
              <w:spacing w:line="240" w:lineRule="auto"/>
              <w:ind w:firstLine="0" w:firstLineChars="0"/>
              <w:jc w:val="left"/>
              <w:rPr>
                <w:rFonts w:ascii="宋体" w:hAnsi="宋体" w:cs="宋体"/>
                <w:bCs/>
                <w:szCs w:val="21"/>
              </w:rPr>
            </w:pPr>
            <w:r>
              <w:rPr>
                <w:rFonts w:hint="eastAsia" w:ascii="宋体" w:hAnsi="宋体" w:cs="宋体"/>
                <w:bCs/>
                <w:szCs w:val="21"/>
              </w:rPr>
              <w:t>3.职业能力：训练团队协作、有效沟通、时间管理、压力应对等核心职业能力。</w:t>
            </w:r>
          </w:p>
          <w:p w14:paraId="201B9AC6">
            <w:pPr>
              <w:overflowPunct w:val="0"/>
              <w:spacing w:line="240" w:lineRule="auto"/>
              <w:ind w:firstLine="0" w:firstLineChars="0"/>
              <w:jc w:val="left"/>
              <w:rPr>
                <w:rFonts w:ascii="宋体" w:hAnsi="宋体" w:cs="宋体"/>
                <w:bCs/>
                <w:szCs w:val="21"/>
              </w:rPr>
            </w:pPr>
            <w:r>
              <w:rPr>
                <w:rFonts w:hint="eastAsia" w:ascii="宋体" w:hAnsi="宋体" w:cs="宋体"/>
                <w:bCs/>
                <w:szCs w:val="21"/>
              </w:rPr>
              <w:t>4.职业发展：了解职业生涯规划的基本方法，树立终身学习的理念。</w:t>
            </w:r>
          </w:p>
          <w:p w14:paraId="58B39860">
            <w:pPr>
              <w:overflowPunct w:val="0"/>
              <w:spacing w:line="240" w:lineRule="auto"/>
              <w:ind w:firstLine="0" w:firstLineChars="0"/>
              <w:jc w:val="left"/>
              <w:rPr>
                <w:rFonts w:ascii="宋体" w:hAnsi="宋体" w:cs="宋体"/>
                <w:bCs/>
                <w:szCs w:val="21"/>
              </w:rPr>
            </w:pPr>
            <w:r>
              <w:rPr>
                <w:rFonts w:hint="eastAsia" w:ascii="宋体" w:hAnsi="宋体" w:cs="宋体"/>
                <w:bCs/>
                <w:szCs w:val="21"/>
              </w:rPr>
              <w:t>教学要求：</w:t>
            </w:r>
          </w:p>
          <w:p w14:paraId="42017608">
            <w:pPr>
              <w:overflowPunct w:val="0"/>
              <w:spacing w:line="240" w:lineRule="auto"/>
              <w:ind w:firstLine="0" w:firstLineChars="0"/>
              <w:jc w:val="left"/>
              <w:rPr>
                <w:rFonts w:ascii="宋体" w:hAnsi="宋体" w:cs="宋体"/>
                <w:bCs/>
                <w:szCs w:val="21"/>
              </w:rPr>
            </w:pPr>
            <w:r>
              <w:rPr>
                <w:rFonts w:hint="eastAsia" w:ascii="宋体" w:hAnsi="宋体" w:cs="宋体"/>
                <w:bCs/>
                <w:szCs w:val="21"/>
              </w:rPr>
              <w:t>1.采用案例教学、情境模拟、小组项目等理实一体化教学方法。</w:t>
            </w:r>
          </w:p>
          <w:p w14:paraId="3F7DE568">
            <w:pPr>
              <w:overflowPunct w:val="0"/>
              <w:spacing w:line="240" w:lineRule="auto"/>
              <w:ind w:firstLine="0" w:firstLineChars="0"/>
              <w:jc w:val="left"/>
              <w:rPr>
                <w:rFonts w:ascii="宋体" w:hAnsi="宋体" w:cs="宋体"/>
                <w:bCs/>
                <w:szCs w:val="21"/>
              </w:rPr>
            </w:pPr>
            <w:r>
              <w:rPr>
                <w:rFonts w:hint="eastAsia" w:ascii="宋体" w:hAnsi="宋体" w:cs="宋体"/>
                <w:bCs/>
                <w:szCs w:val="21"/>
              </w:rPr>
              <w:t>2.引导学生进行自我反思与行为训练，将素养要求转化为自觉行动。</w:t>
            </w:r>
          </w:p>
          <w:p w14:paraId="4D465555">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3.注重过程性评价，综合考察学生的课堂参与、团队贡献及行为改善。</w:t>
            </w:r>
          </w:p>
        </w:tc>
      </w:tr>
      <w:tr w14:paraId="4ADF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323" w:type="pct"/>
            <w:vAlign w:val="center"/>
          </w:tcPr>
          <w:p w14:paraId="6511ABA9">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15</w:t>
            </w:r>
          </w:p>
        </w:tc>
        <w:tc>
          <w:tcPr>
            <w:tcW w:w="632" w:type="pct"/>
            <w:vAlign w:val="center"/>
          </w:tcPr>
          <w:p w14:paraId="5EED15B0">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安全教育</w:t>
            </w:r>
          </w:p>
          <w:p w14:paraId="105E8EFD">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（选修）</w:t>
            </w:r>
          </w:p>
        </w:tc>
        <w:tc>
          <w:tcPr>
            <w:tcW w:w="1699" w:type="pct"/>
          </w:tcPr>
          <w:p w14:paraId="41A237F2">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本课程致力于帮助学生树立安全第一的意识，掌握日常生活、学习及未来工作中必备的安全知识与技能，提高自我保护、应急避险和应对突发安全事件的能力，养成维护安全的良好习惯。</w:t>
            </w:r>
          </w:p>
        </w:tc>
        <w:tc>
          <w:tcPr>
            <w:tcW w:w="2346" w:type="pct"/>
          </w:tcPr>
          <w:p w14:paraId="1550C77B">
            <w:pPr>
              <w:overflowPunct w:val="0"/>
              <w:spacing w:line="240" w:lineRule="auto"/>
              <w:ind w:firstLine="0" w:firstLineChars="0"/>
              <w:jc w:val="left"/>
              <w:rPr>
                <w:rFonts w:ascii="宋体" w:hAnsi="宋体" w:cs="宋体"/>
                <w:bCs/>
                <w:szCs w:val="21"/>
              </w:rPr>
            </w:pPr>
            <w:r>
              <w:rPr>
                <w:rFonts w:hint="eastAsia" w:ascii="宋体" w:hAnsi="宋体" w:cs="宋体"/>
                <w:bCs/>
                <w:szCs w:val="21"/>
              </w:rPr>
              <w:t>教学内容：</w:t>
            </w:r>
          </w:p>
          <w:p w14:paraId="7FF0A57D">
            <w:pPr>
              <w:overflowPunct w:val="0"/>
              <w:spacing w:line="240" w:lineRule="auto"/>
              <w:ind w:firstLine="0" w:firstLineChars="0"/>
              <w:jc w:val="left"/>
              <w:rPr>
                <w:rFonts w:ascii="宋体" w:hAnsi="宋体" w:cs="宋体"/>
                <w:bCs/>
                <w:szCs w:val="21"/>
              </w:rPr>
            </w:pPr>
            <w:r>
              <w:rPr>
                <w:rFonts w:hint="eastAsia" w:ascii="宋体" w:hAnsi="宋体" w:cs="宋体"/>
                <w:bCs/>
                <w:szCs w:val="21"/>
              </w:rPr>
              <w:t>1.校园安全：学习校园内消防、用电、交通、集体活动等安全规范与隐患识别。</w:t>
            </w:r>
          </w:p>
          <w:p w14:paraId="7C2E12F2">
            <w:pPr>
              <w:overflowPunct w:val="0"/>
              <w:spacing w:line="240" w:lineRule="auto"/>
              <w:ind w:firstLine="0" w:firstLineChars="0"/>
              <w:jc w:val="left"/>
              <w:rPr>
                <w:rFonts w:ascii="宋体" w:hAnsi="宋体" w:cs="宋体"/>
                <w:bCs/>
                <w:szCs w:val="21"/>
              </w:rPr>
            </w:pPr>
            <w:r>
              <w:rPr>
                <w:rFonts w:hint="eastAsia" w:ascii="宋体" w:hAnsi="宋体" w:cs="宋体"/>
                <w:bCs/>
                <w:szCs w:val="21"/>
              </w:rPr>
              <w:t>2.人身与财产安全：防范诈骗、盗窃、传销、欺凌与暴力，学习个人信息保护知识。</w:t>
            </w:r>
          </w:p>
          <w:p w14:paraId="015B2FA6">
            <w:pPr>
              <w:overflowPunct w:val="0"/>
              <w:spacing w:line="240" w:lineRule="auto"/>
              <w:ind w:firstLine="0" w:firstLineChars="0"/>
              <w:jc w:val="left"/>
              <w:rPr>
                <w:rFonts w:ascii="宋体" w:hAnsi="宋体" w:cs="宋体"/>
                <w:bCs/>
                <w:szCs w:val="21"/>
              </w:rPr>
            </w:pPr>
            <w:r>
              <w:rPr>
                <w:rFonts w:hint="eastAsia" w:ascii="宋体" w:hAnsi="宋体" w:cs="宋体"/>
                <w:bCs/>
                <w:szCs w:val="21"/>
              </w:rPr>
              <w:t>3.应急救护：掌握消防安全技能（如灭火器使用）、基本的创伤救护与心肺复苏知识。</w:t>
            </w:r>
          </w:p>
          <w:p w14:paraId="03E8C1E5">
            <w:pPr>
              <w:overflowPunct w:val="0"/>
              <w:spacing w:line="240" w:lineRule="auto"/>
              <w:ind w:firstLine="0" w:firstLineChars="0"/>
              <w:jc w:val="left"/>
              <w:rPr>
                <w:rFonts w:ascii="宋体" w:hAnsi="宋体" w:cs="宋体"/>
                <w:bCs/>
                <w:szCs w:val="21"/>
              </w:rPr>
            </w:pPr>
            <w:r>
              <w:rPr>
                <w:rFonts w:hint="eastAsia" w:ascii="宋体" w:hAnsi="宋体" w:cs="宋体"/>
                <w:bCs/>
                <w:szCs w:val="21"/>
              </w:rPr>
              <w:t>4.网络安全：辨识网络陷阱，防范网络沉迷、不良信息与网络借贷，做到文明上网。</w:t>
            </w:r>
          </w:p>
          <w:p w14:paraId="2AB017FA">
            <w:pPr>
              <w:overflowPunct w:val="0"/>
              <w:spacing w:line="240" w:lineRule="auto"/>
              <w:ind w:firstLine="0" w:firstLineChars="0"/>
              <w:jc w:val="left"/>
              <w:rPr>
                <w:rFonts w:ascii="宋体" w:hAnsi="宋体" w:cs="宋体"/>
                <w:bCs/>
                <w:szCs w:val="21"/>
              </w:rPr>
            </w:pPr>
            <w:r>
              <w:rPr>
                <w:rFonts w:hint="eastAsia" w:ascii="宋体" w:hAnsi="宋体" w:cs="宋体"/>
                <w:bCs/>
                <w:szCs w:val="21"/>
              </w:rPr>
              <w:t>教学要求：</w:t>
            </w:r>
          </w:p>
          <w:p w14:paraId="40F4AB76">
            <w:pPr>
              <w:overflowPunct w:val="0"/>
              <w:spacing w:line="240" w:lineRule="auto"/>
              <w:ind w:firstLine="0" w:firstLineChars="0"/>
              <w:jc w:val="left"/>
              <w:rPr>
                <w:rFonts w:ascii="宋体" w:hAnsi="宋体" w:cs="宋体"/>
                <w:bCs/>
                <w:szCs w:val="21"/>
              </w:rPr>
            </w:pPr>
            <w:r>
              <w:rPr>
                <w:rFonts w:hint="eastAsia" w:ascii="宋体" w:hAnsi="宋体" w:cs="宋体"/>
                <w:bCs/>
                <w:szCs w:val="21"/>
              </w:rPr>
              <w:t>1.采用案例剖析、情景模拟、实操演练等理实一体化教学方法，突出实践性。</w:t>
            </w:r>
          </w:p>
          <w:p w14:paraId="006D41C4">
            <w:pPr>
              <w:overflowPunct w:val="0"/>
              <w:spacing w:line="240" w:lineRule="auto"/>
              <w:ind w:firstLine="0" w:firstLineChars="0"/>
              <w:jc w:val="left"/>
              <w:rPr>
                <w:rFonts w:ascii="宋体" w:hAnsi="宋体" w:cs="宋体"/>
                <w:bCs/>
                <w:szCs w:val="21"/>
              </w:rPr>
            </w:pPr>
            <w:r>
              <w:rPr>
                <w:rFonts w:hint="eastAsia" w:ascii="宋体" w:hAnsi="宋体" w:cs="宋体"/>
                <w:bCs/>
                <w:szCs w:val="21"/>
              </w:rPr>
              <w:t>2.组织应急疏散演练等实践活动，确保学生能真正掌握关键技能。</w:t>
            </w:r>
          </w:p>
          <w:p w14:paraId="4AF57B60">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3.强调知行合一，将安全知识内化为学生的日常行为习惯。</w:t>
            </w:r>
          </w:p>
        </w:tc>
      </w:tr>
      <w:tr w14:paraId="79F4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323" w:type="pct"/>
            <w:vAlign w:val="center"/>
          </w:tcPr>
          <w:p w14:paraId="3655E685">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16</w:t>
            </w:r>
          </w:p>
        </w:tc>
        <w:tc>
          <w:tcPr>
            <w:tcW w:w="632" w:type="pct"/>
            <w:vAlign w:val="center"/>
          </w:tcPr>
          <w:p w14:paraId="6F5DBBFC">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中华优秀传统文化</w:t>
            </w:r>
          </w:p>
          <w:p w14:paraId="09E23C70">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（选修）</w:t>
            </w:r>
          </w:p>
        </w:tc>
        <w:tc>
          <w:tcPr>
            <w:tcW w:w="1699" w:type="pct"/>
          </w:tcPr>
          <w:p w14:paraId="0FABD782">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本课程致力于引导学生了解与认同中华优秀传统文化的精髓，增强文化自信与民族自豪感。通过理论与实践相结合的方式，培养学生的审美情趣与人文素养，并能从中汲取智慧，创造性地应用于日常生活与未来设计工作中。</w:t>
            </w:r>
          </w:p>
        </w:tc>
        <w:tc>
          <w:tcPr>
            <w:tcW w:w="2346" w:type="pct"/>
          </w:tcPr>
          <w:p w14:paraId="11B6B902">
            <w:pPr>
              <w:overflowPunct w:val="0"/>
              <w:spacing w:line="240" w:lineRule="auto"/>
              <w:ind w:firstLine="0" w:firstLineChars="0"/>
              <w:jc w:val="left"/>
              <w:rPr>
                <w:rFonts w:ascii="宋体" w:hAnsi="宋体" w:cs="宋体"/>
                <w:bCs/>
                <w:szCs w:val="21"/>
              </w:rPr>
            </w:pPr>
            <w:r>
              <w:rPr>
                <w:rFonts w:hint="eastAsia" w:ascii="宋体" w:hAnsi="宋体" w:cs="宋体"/>
                <w:bCs/>
                <w:szCs w:val="21"/>
              </w:rPr>
              <w:t>教学内容：</w:t>
            </w:r>
          </w:p>
          <w:p w14:paraId="0ACD2DB5">
            <w:pPr>
              <w:overflowPunct w:val="0"/>
              <w:spacing w:line="240" w:lineRule="auto"/>
              <w:ind w:firstLine="0" w:firstLineChars="0"/>
              <w:jc w:val="left"/>
              <w:rPr>
                <w:rFonts w:ascii="宋体" w:hAnsi="宋体" w:cs="宋体"/>
                <w:bCs/>
                <w:szCs w:val="21"/>
              </w:rPr>
            </w:pPr>
            <w:r>
              <w:rPr>
                <w:rFonts w:hint="eastAsia" w:ascii="宋体" w:hAnsi="宋体" w:cs="宋体"/>
                <w:bCs/>
                <w:szCs w:val="21"/>
              </w:rPr>
              <w:t>1.文化精粹：学习传统哲学思想、文学经典、传统美德与礼仪风俗。</w:t>
            </w:r>
          </w:p>
          <w:p w14:paraId="4BE70D43">
            <w:pPr>
              <w:overflowPunct w:val="0"/>
              <w:spacing w:line="240" w:lineRule="auto"/>
              <w:ind w:firstLine="0" w:firstLineChars="0"/>
              <w:jc w:val="left"/>
              <w:rPr>
                <w:rFonts w:ascii="宋体" w:hAnsi="宋体" w:cs="宋体"/>
                <w:bCs/>
                <w:szCs w:val="21"/>
              </w:rPr>
            </w:pPr>
            <w:r>
              <w:rPr>
                <w:rFonts w:hint="eastAsia" w:ascii="宋体" w:hAnsi="宋体" w:cs="宋体"/>
                <w:bCs/>
                <w:szCs w:val="21"/>
              </w:rPr>
              <w:t>2.艺术体验：赏析与体验书法、国画、剪纸、戏曲等传统艺术形式。</w:t>
            </w:r>
          </w:p>
          <w:p w14:paraId="0A324E55">
            <w:pPr>
              <w:overflowPunct w:val="0"/>
              <w:spacing w:line="240" w:lineRule="auto"/>
              <w:ind w:firstLine="0" w:firstLineChars="0"/>
              <w:jc w:val="left"/>
              <w:rPr>
                <w:rFonts w:ascii="宋体" w:hAnsi="宋体" w:cs="宋体"/>
                <w:bCs/>
                <w:szCs w:val="21"/>
              </w:rPr>
            </w:pPr>
            <w:r>
              <w:rPr>
                <w:rFonts w:hint="eastAsia" w:ascii="宋体" w:hAnsi="宋体" w:cs="宋体"/>
                <w:bCs/>
                <w:szCs w:val="21"/>
              </w:rPr>
              <w:t>3.技艺传承：了解非物质文化遗产，并动手实践一项简单传统技艺（如中国结、拓印等）。</w:t>
            </w:r>
          </w:p>
          <w:p w14:paraId="4570F099">
            <w:pPr>
              <w:overflowPunct w:val="0"/>
              <w:spacing w:line="240" w:lineRule="auto"/>
              <w:ind w:firstLine="0" w:firstLineChars="0"/>
              <w:jc w:val="left"/>
              <w:rPr>
                <w:rFonts w:ascii="宋体" w:hAnsi="宋体" w:cs="宋体"/>
                <w:bCs/>
                <w:szCs w:val="21"/>
              </w:rPr>
            </w:pPr>
            <w:r>
              <w:rPr>
                <w:rFonts w:hint="eastAsia" w:ascii="宋体" w:hAnsi="宋体" w:cs="宋体"/>
                <w:bCs/>
                <w:szCs w:val="21"/>
              </w:rPr>
              <w:t>4.创新应用：探讨如何将传统文化元素与现代设计、生活方式相结合。</w:t>
            </w:r>
          </w:p>
          <w:p w14:paraId="4F329EFB">
            <w:pPr>
              <w:overflowPunct w:val="0"/>
              <w:spacing w:line="240" w:lineRule="auto"/>
              <w:ind w:firstLine="0" w:firstLineChars="0"/>
              <w:jc w:val="left"/>
              <w:rPr>
                <w:rFonts w:ascii="宋体" w:hAnsi="宋体" w:cs="宋体"/>
                <w:bCs/>
                <w:szCs w:val="21"/>
              </w:rPr>
            </w:pPr>
            <w:r>
              <w:rPr>
                <w:rFonts w:hint="eastAsia" w:ascii="宋体" w:hAnsi="宋体" w:cs="宋体"/>
                <w:bCs/>
                <w:szCs w:val="21"/>
              </w:rPr>
              <w:t>教学要求：</w:t>
            </w:r>
          </w:p>
          <w:p w14:paraId="70D1A5FE">
            <w:pPr>
              <w:overflowPunct w:val="0"/>
              <w:spacing w:line="240" w:lineRule="auto"/>
              <w:ind w:firstLine="0" w:firstLineChars="0"/>
              <w:jc w:val="left"/>
              <w:rPr>
                <w:rFonts w:ascii="宋体" w:hAnsi="宋体" w:cs="宋体"/>
                <w:bCs/>
                <w:szCs w:val="21"/>
              </w:rPr>
            </w:pPr>
            <w:r>
              <w:rPr>
                <w:rFonts w:hint="eastAsia" w:ascii="宋体" w:hAnsi="宋体" w:cs="宋体"/>
                <w:bCs/>
                <w:szCs w:val="21"/>
              </w:rPr>
              <w:t>1.坚持“知行合一”，将文化知识讲授与动手实践、审美体验深度融合。</w:t>
            </w:r>
          </w:p>
          <w:p w14:paraId="0FE2E083">
            <w:pPr>
              <w:overflowPunct w:val="0"/>
              <w:spacing w:line="240" w:lineRule="auto"/>
              <w:ind w:firstLine="0" w:firstLineChars="0"/>
              <w:jc w:val="left"/>
              <w:rPr>
                <w:rFonts w:ascii="宋体" w:hAnsi="宋体" w:cs="宋体"/>
                <w:bCs/>
                <w:szCs w:val="21"/>
              </w:rPr>
            </w:pPr>
            <w:r>
              <w:rPr>
                <w:rFonts w:hint="eastAsia" w:ascii="宋体" w:hAnsi="宋体" w:cs="宋体"/>
                <w:bCs/>
                <w:szCs w:val="21"/>
              </w:rPr>
              <w:t>2.组织传统文化工作坊、参观博物馆等实践活动，增强感性认识。</w:t>
            </w:r>
          </w:p>
          <w:p w14:paraId="1EE9D507">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3.鼓励学生完成一项将传统文化与现代理念相结合的创意作品。</w:t>
            </w:r>
          </w:p>
        </w:tc>
      </w:tr>
    </w:tbl>
    <w:p w14:paraId="3EAE1DC8">
      <w:pPr>
        <w:pStyle w:val="5"/>
        <w:spacing w:before="156" w:after="156"/>
      </w:pPr>
    </w:p>
    <w:p w14:paraId="05BC6757">
      <w:pPr>
        <w:pStyle w:val="5"/>
        <w:spacing w:before="156" w:after="156"/>
      </w:pPr>
      <w:bookmarkStart w:id="22" w:name="_Toc77417458"/>
      <w:r>
        <w:rPr>
          <w:rFonts w:hint="eastAsia"/>
        </w:rPr>
        <w:t>2.专业（基础）课程</w:t>
      </w:r>
      <w:bookmarkEnd w:id="22"/>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447"/>
        <w:gridCol w:w="3790"/>
        <w:gridCol w:w="3788"/>
      </w:tblGrid>
      <w:tr w14:paraId="78DC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85" w:type="pct"/>
            <w:vAlign w:val="center"/>
          </w:tcPr>
          <w:p w14:paraId="17AE3B45">
            <w:pPr>
              <w:overflowPunct w:val="0"/>
              <w:adjustRightInd w:val="0"/>
              <w:snapToGrid w:val="0"/>
              <w:spacing w:line="240" w:lineRule="auto"/>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序号</w:t>
            </w:r>
          </w:p>
        </w:tc>
        <w:tc>
          <w:tcPr>
            <w:tcW w:w="756" w:type="pct"/>
            <w:vAlign w:val="center"/>
          </w:tcPr>
          <w:p w14:paraId="452C5175">
            <w:pPr>
              <w:overflowPunct w:val="0"/>
              <w:adjustRightInd w:val="0"/>
              <w:snapToGrid w:val="0"/>
              <w:spacing w:line="240" w:lineRule="auto"/>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课程名称</w:t>
            </w:r>
          </w:p>
        </w:tc>
        <w:tc>
          <w:tcPr>
            <w:tcW w:w="1980" w:type="pct"/>
            <w:vAlign w:val="center"/>
          </w:tcPr>
          <w:p w14:paraId="290B1631">
            <w:pPr>
              <w:overflowPunct w:val="0"/>
              <w:adjustRightInd w:val="0"/>
              <w:snapToGrid w:val="0"/>
              <w:spacing w:line="240" w:lineRule="auto"/>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主要教学内容</w:t>
            </w:r>
          </w:p>
        </w:tc>
        <w:tc>
          <w:tcPr>
            <w:tcW w:w="1979" w:type="pct"/>
            <w:vAlign w:val="center"/>
          </w:tcPr>
          <w:p w14:paraId="701F8FA6">
            <w:pPr>
              <w:overflowPunct w:val="0"/>
              <w:adjustRightInd w:val="0"/>
              <w:snapToGrid w:val="0"/>
              <w:spacing w:line="240" w:lineRule="auto"/>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主要教学要求</w:t>
            </w:r>
          </w:p>
        </w:tc>
      </w:tr>
      <w:tr w14:paraId="3049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14:paraId="2622D7B9">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1</w:t>
            </w:r>
          </w:p>
        </w:tc>
        <w:tc>
          <w:tcPr>
            <w:tcW w:w="756" w:type="pct"/>
            <w:vAlign w:val="center"/>
          </w:tcPr>
          <w:p w14:paraId="6EF0E09C">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素描（速写）</w:t>
            </w:r>
          </w:p>
        </w:tc>
        <w:tc>
          <w:tcPr>
            <w:tcW w:w="1980" w:type="pct"/>
            <w:vAlign w:val="center"/>
          </w:tcPr>
          <w:p w14:paraId="21DB27A5">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 素描基础：几何形体、静物、人物结构素描，学习透视、比例、构图、明暗、空间与体积的表现。</w:t>
            </w:r>
          </w:p>
          <w:p w14:paraId="613821B4">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 速写训练：进行人物动态速写、场景速写，快速捕捉对象形态、动势和神韵。</w:t>
            </w:r>
          </w:p>
          <w:p w14:paraId="1CF823B8">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 造型基础：训练眼、手、脑的协调，培养准确的观察方法和扎实的造型能力。</w:t>
            </w:r>
          </w:p>
        </w:tc>
        <w:tc>
          <w:tcPr>
            <w:tcW w:w="1979" w:type="pct"/>
          </w:tcPr>
          <w:p w14:paraId="76615E34">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 掌握正确的观察方法和绘画步骤，能运用透视原理和结构分析法进行造型。</w:t>
            </w:r>
          </w:p>
          <w:p w14:paraId="0967501E">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 能够熟练运用线条和明暗调子表现物体的结构、质感和空间关系。</w:t>
            </w:r>
          </w:p>
          <w:p w14:paraId="11E9AF69">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 具备快速捕捉动态和场景的速写能力，为后续的角色与场景设计奠定坚实基础。</w:t>
            </w:r>
          </w:p>
        </w:tc>
      </w:tr>
      <w:tr w14:paraId="71E2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14:paraId="103FE685">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w:t>
            </w:r>
          </w:p>
        </w:tc>
        <w:tc>
          <w:tcPr>
            <w:tcW w:w="756" w:type="pct"/>
            <w:vAlign w:val="center"/>
          </w:tcPr>
          <w:p w14:paraId="37371F3B">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色彩</w:t>
            </w:r>
          </w:p>
        </w:tc>
        <w:tc>
          <w:tcPr>
            <w:tcW w:w="1980" w:type="pct"/>
            <w:vAlign w:val="center"/>
          </w:tcPr>
          <w:p w14:paraId="280E8040">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 色彩原理：学习色彩三要素、色彩对比与调和、色彩心理学等基础理论。</w:t>
            </w:r>
          </w:p>
          <w:p w14:paraId="5E860685">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 色彩表现技法：进行静物、风景色彩写生，训练色彩的感知、调配与表现能力。</w:t>
            </w:r>
          </w:p>
          <w:p w14:paraId="391E1018">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 色彩应用：学习色彩在动漫、游戏概念设计与氛围营造中的运用规律。</w:t>
            </w:r>
          </w:p>
        </w:tc>
        <w:tc>
          <w:tcPr>
            <w:tcW w:w="1979" w:type="pct"/>
          </w:tcPr>
          <w:p w14:paraId="4F139B7A">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 深入理解色彩基础理论，能科学地进行色彩分析与调配。</w:t>
            </w:r>
          </w:p>
          <w:p w14:paraId="68A2E58D">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 具备良好的色彩感觉和表现力，能通过色彩准确传达情感与氛围。</w:t>
            </w:r>
          </w:p>
          <w:p w14:paraId="0392B5FA">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 能够将色彩知识应用于数字绘画与设计，为角色、场景设定提供合理的色彩方案。</w:t>
            </w:r>
          </w:p>
        </w:tc>
      </w:tr>
      <w:tr w14:paraId="095A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14:paraId="71477125">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w:t>
            </w:r>
          </w:p>
        </w:tc>
        <w:tc>
          <w:tcPr>
            <w:tcW w:w="756" w:type="pct"/>
            <w:vAlign w:val="center"/>
          </w:tcPr>
          <w:p w14:paraId="7A6922C1">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构成基础</w:t>
            </w:r>
          </w:p>
        </w:tc>
        <w:tc>
          <w:tcPr>
            <w:tcW w:w="1980" w:type="pct"/>
            <w:vAlign w:val="center"/>
          </w:tcPr>
          <w:p w14:paraId="2364FF75">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 平面构成：学习点、线、面的形态与组合，掌握重复、渐变、发射、对比等构成形式法则。</w:t>
            </w:r>
          </w:p>
          <w:p w14:paraId="01BE8264">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 色彩构成：学习色彩的相互作用与布局，研究色彩的情感表达与视觉引导。</w:t>
            </w:r>
          </w:p>
          <w:p w14:paraId="26F5DEDE">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 立体构成：了解形态在三维空间中的构成规律，培养空间想象和造型组织能力。</w:t>
            </w:r>
          </w:p>
        </w:tc>
        <w:tc>
          <w:tcPr>
            <w:tcW w:w="1979" w:type="pct"/>
          </w:tcPr>
          <w:p w14:paraId="13F859FA">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 熟练掌握三大构成的原理与形式美法则，能够独立完成具有美感的构成作品。</w:t>
            </w:r>
          </w:p>
          <w:p w14:paraId="47A9F284">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 能够将构成知识灵活运用于动漫游戏的界面设计、角色造型、场景构图等领域。</w:t>
            </w:r>
          </w:p>
          <w:p w14:paraId="5B93FEC2">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 培养创新思维和抽象造型能力，提升设计的逻辑性与艺术性。</w:t>
            </w:r>
          </w:p>
        </w:tc>
      </w:tr>
      <w:tr w14:paraId="72AB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14:paraId="4683C5C4">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4</w:t>
            </w:r>
          </w:p>
        </w:tc>
        <w:tc>
          <w:tcPr>
            <w:tcW w:w="756" w:type="pct"/>
            <w:vAlign w:val="center"/>
          </w:tcPr>
          <w:p w14:paraId="0FF7090F">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photoshop图像处理</w:t>
            </w:r>
          </w:p>
        </w:tc>
        <w:tc>
          <w:tcPr>
            <w:tcW w:w="1980" w:type="pct"/>
            <w:vAlign w:val="center"/>
          </w:tcPr>
          <w:p w14:paraId="68AD7D32">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 软件基础：熟悉PS工作界面、核心工具（图层、蒙版、通道、选区）与基本操作流程。</w:t>
            </w:r>
          </w:p>
          <w:p w14:paraId="778C5EDA">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 数字绘画：学习数位板使用、画笔设置、草图绘制、上色与材质表现技法。</w:t>
            </w:r>
          </w:p>
          <w:p w14:paraId="5C6B0622">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 图像处理：掌握调色、合成、特效制作等技术，用于游戏贴图绘制、概念图修改与优化。</w:t>
            </w:r>
          </w:p>
        </w:tc>
        <w:tc>
          <w:tcPr>
            <w:tcW w:w="1979" w:type="pct"/>
          </w:tcPr>
          <w:p w14:paraId="580D16FB">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 熟练掌握Photoshop核心功能，能高效完成图像编辑、合成与特效制作。</w:t>
            </w:r>
          </w:p>
          <w:p w14:paraId="51649493">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 具备基本的数字绘画能力，能够结合素描与色彩知识进行角色或场景的初步设定。</w:t>
            </w:r>
          </w:p>
          <w:p w14:paraId="13801796">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 能够独立完成游戏素材（如角色立绘、界面元素、宣传图）的处理与制作，满足行业基本需求。</w:t>
            </w:r>
          </w:p>
        </w:tc>
      </w:tr>
    </w:tbl>
    <w:p w14:paraId="5A957B3C">
      <w:pPr>
        <w:pStyle w:val="5"/>
        <w:spacing w:before="156" w:after="156"/>
      </w:pPr>
      <w:bookmarkStart w:id="23" w:name="_Toc77417461"/>
      <w:r>
        <w:rPr>
          <w:rFonts w:hint="eastAsia"/>
        </w:rPr>
        <w:t>3.专业（核心）课程</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2410"/>
        <w:gridCol w:w="3545"/>
        <w:gridCol w:w="3082"/>
      </w:tblGrid>
      <w:tr w14:paraId="27F0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9" w:type="pct"/>
            <w:vAlign w:val="center"/>
          </w:tcPr>
          <w:p w14:paraId="4EBF4234">
            <w:pPr>
              <w:overflowPunct w:val="0"/>
              <w:adjustRightInd w:val="0"/>
              <w:snapToGrid w:val="0"/>
              <w:spacing w:line="240" w:lineRule="auto"/>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序号</w:t>
            </w:r>
          </w:p>
        </w:tc>
        <w:tc>
          <w:tcPr>
            <w:tcW w:w="1259" w:type="pct"/>
            <w:vAlign w:val="center"/>
          </w:tcPr>
          <w:p w14:paraId="53A02EC5">
            <w:pPr>
              <w:overflowPunct w:val="0"/>
              <w:adjustRightInd w:val="0"/>
              <w:snapToGrid w:val="0"/>
              <w:spacing w:line="240" w:lineRule="auto"/>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课程名称</w:t>
            </w:r>
          </w:p>
        </w:tc>
        <w:tc>
          <w:tcPr>
            <w:tcW w:w="1852" w:type="pct"/>
            <w:vAlign w:val="center"/>
          </w:tcPr>
          <w:p w14:paraId="54835096">
            <w:pPr>
              <w:overflowPunct w:val="0"/>
              <w:adjustRightInd w:val="0"/>
              <w:snapToGrid w:val="0"/>
              <w:spacing w:line="240" w:lineRule="auto"/>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主要教学内容和要求</w:t>
            </w:r>
          </w:p>
        </w:tc>
        <w:tc>
          <w:tcPr>
            <w:tcW w:w="1611" w:type="pct"/>
            <w:vAlign w:val="center"/>
          </w:tcPr>
          <w:p w14:paraId="22EB7845">
            <w:pPr>
              <w:overflowPunct w:val="0"/>
              <w:adjustRightInd w:val="0"/>
              <w:snapToGrid w:val="0"/>
              <w:spacing w:line="240" w:lineRule="auto"/>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主要教学要求</w:t>
            </w:r>
          </w:p>
        </w:tc>
      </w:tr>
      <w:tr w14:paraId="270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79" w:type="pct"/>
            <w:vAlign w:val="center"/>
          </w:tcPr>
          <w:p w14:paraId="2CAFC3AA">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w:t>
            </w:r>
          </w:p>
        </w:tc>
        <w:tc>
          <w:tcPr>
            <w:tcW w:w="1259" w:type="pct"/>
            <w:vAlign w:val="center"/>
          </w:tcPr>
          <w:p w14:paraId="7B71197B">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网页动画设计</w:t>
            </w:r>
          </w:p>
        </w:tc>
        <w:tc>
          <w:tcPr>
            <w:tcW w:w="1852" w:type="pct"/>
            <w:vAlign w:val="center"/>
          </w:tcPr>
          <w:p w14:paraId="27D2A648">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1.学习使用Animate等软件制作网页动画。</w:t>
            </w:r>
          </w:p>
          <w:p w14:paraId="66AED5F4">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2.掌握逐帧动画、补间动画、图层动画等基础动画技巧。</w:t>
            </w:r>
          </w:p>
          <w:p w14:paraId="23759D1B">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3.学习动画的交互设计基础，能够输出适用于网页的动画作品。</w:t>
            </w:r>
          </w:p>
        </w:tc>
        <w:tc>
          <w:tcPr>
            <w:tcW w:w="1611" w:type="pct"/>
          </w:tcPr>
          <w:p w14:paraId="1EC2F56F">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1.能够熟练操作至少一款主流网页动画制作软件。</w:t>
            </w:r>
          </w:p>
          <w:p w14:paraId="66F47A0E">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2.能独立完成简单的网页广告动画、动态Logo等常见商业项目。</w:t>
            </w:r>
          </w:p>
          <w:p w14:paraId="26E4600C">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3.理解不同格式的优劣，能正确导出和发布动画文件。</w:t>
            </w:r>
          </w:p>
        </w:tc>
      </w:tr>
      <w:tr w14:paraId="2D61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79" w:type="pct"/>
            <w:vAlign w:val="center"/>
          </w:tcPr>
          <w:p w14:paraId="77117D7E">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w:t>
            </w:r>
          </w:p>
        </w:tc>
        <w:tc>
          <w:tcPr>
            <w:tcW w:w="1259" w:type="pct"/>
            <w:vAlign w:val="center"/>
          </w:tcPr>
          <w:p w14:paraId="55584B10">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游戏角色制作（原画）</w:t>
            </w:r>
          </w:p>
        </w:tc>
        <w:tc>
          <w:tcPr>
            <w:tcW w:w="1852" w:type="pct"/>
            <w:vAlign w:val="center"/>
          </w:tcPr>
          <w:p w14:paraId="049FEE34">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1.学习不同风格（Q版、写实等）游戏角色的设计与绘制方法。</w:t>
            </w:r>
          </w:p>
          <w:p w14:paraId="20A0D4D7">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2.掌握角色三视图（正面、侧面、背面）的规范绘制。</w:t>
            </w:r>
          </w:p>
          <w:p w14:paraId="299B5C7B">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3.学习为角色设计符合其背景的服装、武器与配色方案。</w:t>
            </w:r>
          </w:p>
        </w:tc>
        <w:tc>
          <w:tcPr>
            <w:tcW w:w="1611" w:type="pct"/>
          </w:tcPr>
          <w:p w14:paraId="5F16E8A4">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1.能够根据文字描述，设计出符合要求的游戏角色形象。</w:t>
            </w:r>
          </w:p>
          <w:p w14:paraId="1346AED8">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2.能够规范地绘制出角色三视图，为后续建模提供精确依据。</w:t>
            </w:r>
          </w:p>
          <w:p w14:paraId="27C38069">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3.设计作品具有明确的风格和一定的创意。</w:t>
            </w:r>
          </w:p>
        </w:tc>
      </w:tr>
      <w:tr w14:paraId="6EA3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79" w:type="pct"/>
            <w:vAlign w:val="center"/>
          </w:tcPr>
          <w:p w14:paraId="078BEB4E">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w:t>
            </w:r>
          </w:p>
        </w:tc>
        <w:tc>
          <w:tcPr>
            <w:tcW w:w="1259" w:type="pct"/>
            <w:vAlign w:val="center"/>
          </w:tcPr>
          <w:p w14:paraId="318049A0">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游戏场景制作（插画）</w:t>
            </w:r>
          </w:p>
        </w:tc>
        <w:tc>
          <w:tcPr>
            <w:tcW w:w="1852" w:type="pct"/>
            <w:vAlign w:val="center"/>
          </w:tcPr>
          <w:p w14:paraId="2EDDF74C">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1.学习游戏场景的氛围营造与空间透视表现技法。</w:t>
            </w:r>
          </w:p>
          <w:p w14:paraId="4EE0EE73">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2.掌握自然元素与建筑元素的绘制方法。</w:t>
            </w:r>
          </w:p>
          <w:p w14:paraId="491FC9CF">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3.学习绘制完整的游戏场景概念图与氛围图。</w:t>
            </w:r>
          </w:p>
        </w:tc>
        <w:tc>
          <w:tcPr>
            <w:tcW w:w="1611" w:type="pct"/>
          </w:tcPr>
          <w:p w14:paraId="33CDF26F">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1.能够运用一点透视、两点透视原理准确绘制场景空间。</w:t>
            </w:r>
          </w:p>
          <w:p w14:paraId="3046C3B9">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2.能够通过色彩和光影营造出特定的场景氛围（如奇幻、恐怖）。</w:t>
            </w:r>
          </w:p>
          <w:p w14:paraId="046ACEF3">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3.能独立完成一张完整的游戏场景概念插画。</w:t>
            </w:r>
          </w:p>
        </w:tc>
      </w:tr>
      <w:tr w14:paraId="606A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79" w:type="pct"/>
            <w:vAlign w:val="center"/>
          </w:tcPr>
          <w:p w14:paraId="7A8E112E">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4</w:t>
            </w:r>
          </w:p>
        </w:tc>
        <w:tc>
          <w:tcPr>
            <w:tcW w:w="1259" w:type="pct"/>
            <w:vAlign w:val="center"/>
          </w:tcPr>
          <w:p w14:paraId="7FA2613A">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动漫造型基础（插画）</w:t>
            </w:r>
          </w:p>
        </w:tc>
        <w:tc>
          <w:tcPr>
            <w:tcW w:w="1852" w:type="pct"/>
            <w:vAlign w:val="center"/>
          </w:tcPr>
          <w:p w14:paraId="7AB75997">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1.学习Q版、美型等常见动漫风格的造型规律。</w:t>
            </w:r>
          </w:p>
          <w:p w14:paraId="474F5F9C">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2.训练对人物五官、发型、动态的夸张与概括能力。</w:t>
            </w:r>
          </w:p>
          <w:p w14:paraId="39BC6EEC">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3.学习绘制完整的动漫风格角色立绘与插画。</w:t>
            </w:r>
          </w:p>
        </w:tc>
        <w:tc>
          <w:tcPr>
            <w:tcW w:w="1611" w:type="pct"/>
          </w:tcPr>
          <w:p w14:paraId="7EF1E139">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1.掌握至少两种主流动漫风格的造型特点并能进行模仿创作。</w:t>
            </w:r>
          </w:p>
          <w:p w14:paraId="5FAFEF37">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2.能够绘制出动态生动、表情丰富的动漫角色。</w:t>
            </w:r>
          </w:p>
          <w:p w14:paraId="4A1019A3">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3.能完成一幅构图完整、色彩和谐的动漫插画作品。</w:t>
            </w:r>
          </w:p>
        </w:tc>
      </w:tr>
      <w:tr w14:paraId="3727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79" w:type="pct"/>
            <w:vAlign w:val="center"/>
          </w:tcPr>
          <w:p w14:paraId="16564E4D">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5</w:t>
            </w:r>
          </w:p>
        </w:tc>
        <w:tc>
          <w:tcPr>
            <w:tcW w:w="1259" w:type="pct"/>
            <w:vAlign w:val="center"/>
          </w:tcPr>
          <w:p w14:paraId="48237218">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动画基本运动规律</w:t>
            </w:r>
          </w:p>
        </w:tc>
        <w:tc>
          <w:tcPr>
            <w:tcW w:w="1852" w:type="pct"/>
            <w:vAlign w:val="center"/>
          </w:tcPr>
          <w:p w14:paraId="23C8257B">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1.学习并实践经典动画运动规律，如squashandstretch（挤压与拉伸）、预备动作、跟随动作等。</w:t>
            </w:r>
          </w:p>
          <w:p w14:paraId="73EF5E3A">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2.分析并绘制球体弹跳、旗帜飘扬、人物走路循环等基础动画。</w:t>
            </w:r>
          </w:p>
          <w:p w14:paraId="0D0B0513">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3.理解时间、空间、张数等动画基本概念。</w:t>
            </w:r>
          </w:p>
        </w:tc>
        <w:tc>
          <w:tcPr>
            <w:tcW w:w="1611" w:type="pct"/>
          </w:tcPr>
          <w:p w14:paraId="6CBDEECB">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1.能够说出并理解至少5种基本运动规律。</w:t>
            </w:r>
          </w:p>
          <w:p w14:paraId="4A4B3E79">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2.能亲手绘制出符合运动规律的简单动画序列，如小球弹跳。</w:t>
            </w:r>
          </w:p>
          <w:p w14:paraId="779DE363">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3.具备通过动画让角色“动得合理、动得生动”的基础能力。</w:t>
            </w:r>
          </w:p>
        </w:tc>
      </w:tr>
      <w:tr w14:paraId="02E8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79" w:type="pct"/>
            <w:vAlign w:val="center"/>
          </w:tcPr>
          <w:p w14:paraId="752C02C6">
            <w:pPr>
              <w:overflowPunct w:val="0"/>
              <w:spacing w:line="400" w:lineRule="exact"/>
              <w:ind w:firstLine="0" w:firstLineChars="0"/>
              <w:rPr>
                <w:rFonts w:ascii="黑体" w:hAnsi="黑体" w:eastAsia="黑体" w:cs="宋体"/>
                <w:bCs/>
                <w:szCs w:val="21"/>
              </w:rPr>
            </w:pPr>
            <w:r>
              <w:rPr>
                <w:rFonts w:ascii="黑体" w:hAnsi="黑体" w:eastAsia="黑体" w:cs="宋体"/>
                <w:bCs/>
                <w:szCs w:val="21"/>
              </w:rPr>
              <w:t>6</w:t>
            </w:r>
          </w:p>
        </w:tc>
        <w:tc>
          <w:tcPr>
            <w:tcW w:w="1259" w:type="pct"/>
            <w:vAlign w:val="center"/>
          </w:tcPr>
          <w:p w14:paraId="01B43F37">
            <w:pPr>
              <w:overflowPunct w:val="0"/>
              <w:adjustRightInd w:val="0"/>
              <w:snapToGrid w:val="0"/>
              <w:spacing w:line="240" w:lineRule="auto"/>
              <w:ind w:firstLine="0" w:firstLineChars="0"/>
              <w:jc w:val="left"/>
              <w:rPr>
                <w:rFonts w:ascii="黑体" w:hAnsi="黑体" w:eastAsia="黑体" w:cs="宋体"/>
                <w:bCs/>
                <w:szCs w:val="21"/>
              </w:rPr>
            </w:pPr>
            <w:r>
              <w:rPr>
                <w:rFonts w:hint="eastAsia" w:ascii="宋体" w:hAnsi="宋体" w:cs="宋体"/>
                <w:bCs/>
                <w:szCs w:val="21"/>
              </w:rPr>
              <w:t>人物结构线描技法</w:t>
            </w:r>
          </w:p>
        </w:tc>
        <w:tc>
          <w:tcPr>
            <w:tcW w:w="1852" w:type="pct"/>
            <w:vAlign w:val="center"/>
          </w:tcPr>
          <w:p w14:paraId="3AB2B00D">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1.深入学习人体比例、骨骼结构和肌肉分布。</w:t>
            </w:r>
          </w:p>
          <w:p w14:paraId="17D33398">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2.训练使用线条准确、流畅地表现人物的动态与体块关系。</w:t>
            </w:r>
          </w:p>
          <w:p w14:paraId="1F759150">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3.进行大量的人物速写练习，涵盖静态与动态。</w:t>
            </w:r>
          </w:p>
        </w:tc>
        <w:tc>
          <w:tcPr>
            <w:tcW w:w="1611" w:type="pct"/>
          </w:tcPr>
          <w:p w14:paraId="1190D286">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1.掌握标准男女人体的基本比例与结构知识。</w:t>
            </w:r>
          </w:p>
          <w:p w14:paraId="2B17E36F">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2.能够快速、准确地用线条捕捉和表现各种人物动态。</w:t>
            </w:r>
          </w:p>
          <w:p w14:paraId="6674C404">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3.线条运用富有表现力，能体现人物的体积感和力量感。</w:t>
            </w:r>
          </w:p>
        </w:tc>
      </w:tr>
      <w:tr w14:paraId="3536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79" w:type="pct"/>
            <w:vAlign w:val="center"/>
          </w:tcPr>
          <w:p w14:paraId="5FF65839">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7</w:t>
            </w:r>
          </w:p>
        </w:tc>
        <w:tc>
          <w:tcPr>
            <w:tcW w:w="1259" w:type="pct"/>
            <w:vAlign w:val="center"/>
          </w:tcPr>
          <w:p w14:paraId="2D677261">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三维建模</w:t>
            </w:r>
          </w:p>
        </w:tc>
        <w:tc>
          <w:tcPr>
            <w:tcW w:w="1852" w:type="pct"/>
            <w:vAlign w:val="center"/>
          </w:tcPr>
          <w:p w14:paraId="4CE8A09C">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1.学习3dsMax或Maya等主流三维软件的基础操作。</w:t>
            </w:r>
          </w:p>
          <w:p w14:paraId="7A52AAD1">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2.掌握多边形建模基础技法，制作简单的游戏道具（如武器、桌椅）。</w:t>
            </w:r>
          </w:p>
          <w:p w14:paraId="533D399C">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3.学习UV展开的基础知识，并为模型赋予基本的材质和贴图。</w:t>
            </w:r>
          </w:p>
        </w:tc>
        <w:tc>
          <w:tcPr>
            <w:tcW w:w="1611" w:type="pct"/>
          </w:tcPr>
          <w:p w14:paraId="40C6E009">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1.熟悉至少一款三维软件的工作流程和常用工具。</w:t>
            </w:r>
          </w:p>
          <w:p w14:paraId="53CB254A">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2.能独立完成低多边形游戏道具和简单场景的建模。</w:t>
            </w:r>
          </w:p>
          <w:p w14:paraId="775DA01A">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3.能够完成模型的UV展开，并贴上基本的颜色贴图。</w:t>
            </w:r>
          </w:p>
        </w:tc>
      </w:tr>
      <w:tr w14:paraId="48B3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79" w:type="pct"/>
            <w:vAlign w:val="center"/>
          </w:tcPr>
          <w:p w14:paraId="5C389F1A">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8</w:t>
            </w:r>
          </w:p>
        </w:tc>
        <w:tc>
          <w:tcPr>
            <w:tcW w:w="1259" w:type="pct"/>
            <w:vAlign w:val="center"/>
          </w:tcPr>
          <w:p w14:paraId="67CFBC9D">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AdobeAfterEffects（AE）</w:t>
            </w:r>
          </w:p>
        </w:tc>
        <w:tc>
          <w:tcPr>
            <w:tcW w:w="1852" w:type="pct"/>
            <w:vAlign w:val="center"/>
          </w:tcPr>
          <w:p w14:paraId="2EBF37CC">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1.学习AE软件的基础操作，包括图层、关键帧、蒙版、父子关系等。</w:t>
            </w:r>
          </w:p>
          <w:p w14:paraId="34D1823F">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2.掌握文字动画、粒子特效、光效等常见视频特效的制作。</w:t>
            </w:r>
          </w:p>
          <w:p w14:paraId="16B53BF7">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3.学习基础的视频合成技术，能够进行抠像与校色。</w:t>
            </w:r>
          </w:p>
        </w:tc>
        <w:tc>
          <w:tcPr>
            <w:tcW w:w="1611" w:type="pct"/>
          </w:tcPr>
          <w:p w14:paraId="5B1C3BD1">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1.能够熟练操作AE核心功能，制作简单的动态图形和视觉特效。</w:t>
            </w:r>
          </w:p>
          <w:p w14:paraId="11700118">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2.能独立完成一个包含文字动画、特效元素的片头或宣传小片。</w:t>
            </w:r>
          </w:p>
          <w:p w14:paraId="55FABB3B">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3.具备将动画、图片、视频等素材进行初步合成的能力。</w:t>
            </w:r>
          </w:p>
        </w:tc>
      </w:tr>
      <w:tr w14:paraId="4831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79" w:type="pct"/>
            <w:vAlign w:val="center"/>
          </w:tcPr>
          <w:p w14:paraId="3627AE90">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9</w:t>
            </w:r>
          </w:p>
        </w:tc>
        <w:tc>
          <w:tcPr>
            <w:tcW w:w="1259" w:type="pct"/>
            <w:vAlign w:val="center"/>
          </w:tcPr>
          <w:p w14:paraId="08C81655">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影视后期编辑</w:t>
            </w:r>
          </w:p>
        </w:tc>
        <w:tc>
          <w:tcPr>
            <w:tcW w:w="1852" w:type="pct"/>
            <w:vAlign w:val="center"/>
          </w:tcPr>
          <w:p w14:paraId="0650C144">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1.学习Premiere等专业剪辑软件的剪辑流程与技巧。</w:t>
            </w:r>
          </w:p>
          <w:p w14:paraId="1B61257C">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2.掌握镜头组接规律、节奏把控、背景音乐与音效的添加。</w:t>
            </w:r>
          </w:p>
          <w:p w14:paraId="5D4AFBDD">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3.学习制作完整的短视频作品，包括片头、正片、字幕和片尾。</w:t>
            </w:r>
          </w:p>
        </w:tc>
        <w:tc>
          <w:tcPr>
            <w:tcW w:w="1611" w:type="pct"/>
          </w:tcPr>
          <w:p w14:paraId="1C37A0A1">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1.能够熟练使用一款主流剪辑软件完成视频的粗剪和精剪。</w:t>
            </w:r>
          </w:p>
          <w:p w14:paraId="5B00CB47">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2.具备良好的镜头感，能通过剪辑清晰叙事并控制节奏。</w:t>
            </w:r>
          </w:p>
          <w:p w14:paraId="02BFD373">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3.能独立完成一个结构完整、声画同步的短视频作品。</w:t>
            </w:r>
          </w:p>
        </w:tc>
      </w:tr>
    </w:tbl>
    <w:p w14:paraId="3DE1AB2E">
      <w:pPr>
        <w:overflowPunct w:val="0"/>
        <w:spacing w:line="400" w:lineRule="exact"/>
        <w:ind w:firstLine="0" w:firstLineChars="0"/>
        <w:jc w:val="center"/>
        <w:rPr>
          <w:rFonts w:ascii="黑体" w:hAnsi="黑体" w:eastAsia="黑体" w:cs="宋体"/>
          <w:bCs/>
          <w:szCs w:val="21"/>
        </w:rPr>
      </w:pPr>
    </w:p>
    <w:p w14:paraId="5BECD099">
      <w:pPr>
        <w:pStyle w:val="5"/>
        <w:spacing w:before="156" w:after="156"/>
      </w:pPr>
      <w:r>
        <w:rPr>
          <w:rFonts w:hint="eastAsia"/>
        </w:rPr>
        <w:t>4.专业拓展课</w:t>
      </w:r>
      <w:bookmarkEnd w:id="23"/>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468"/>
        <w:gridCol w:w="3761"/>
        <w:gridCol w:w="3761"/>
      </w:tblGrid>
      <w:tr w14:paraId="76CD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03" w:type="pct"/>
            <w:vAlign w:val="center"/>
          </w:tcPr>
          <w:p w14:paraId="460A3EFD">
            <w:pPr>
              <w:overflowPunct w:val="0"/>
              <w:adjustRightInd w:val="0"/>
              <w:snapToGrid w:val="0"/>
              <w:spacing w:line="240" w:lineRule="auto"/>
              <w:ind w:firstLine="0" w:firstLineChars="0"/>
              <w:jc w:val="center"/>
              <w:rPr>
                <w:rFonts w:cs="宋体" w:asciiTheme="majorEastAsia" w:hAnsiTheme="majorEastAsia" w:eastAsiaTheme="majorEastAsia"/>
                <w:b/>
                <w:bCs/>
                <w:szCs w:val="21"/>
              </w:rPr>
            </w:pPr>
            <w:bookmarkStart w:id="24" w:name="_Hlk77363656"/>
            <w:r>
              <w:rPr>
                <w:rFonts w:hint="eastAsia" w:cs="宋体" w:asciiTheme="majorEastAsia" w:hAnsiTheme="majorEastAsia" w:eastAsiaTheme="majorEastAsia"/>
                <w:b/>
                <w:bCs/>
                <w:szCs w:val="21"/>
              </w:rPr>
              <w:t>序号</w:t>
            </w:r>
          </w:p>
        </w:tc>
        <w:tc>
          <w:tcPr>
            <w:tcW w:w="767" w:type="pct"/>
            <w:vAlign w:val="center"/>
          </w:tcPr>
          <w:p w14:paraId="6E60078F">
            <w:pPr>
              <w:overflowPunct w:val="0"/>
              <w:adjustRightInd w:val="0"/>
              <w:snapToGrid w:val="0"/>
              <w:spacing w:line="240" w:lineRule="auto"/>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课程名称</w:t>
            </w:r>
          </w:p>
        </w:tc>
        <w:tc>
          <w:tcPr>
            <w:tcW w:w="1965" w:type="pct"/>
            <w:vAlign w:val="center"/>
          </w:tcPr>
          <w:p w14:paraId="02FD933E">
            <w:pPr>
              <w:overflowPunct w:val="0"/>
              <w:adjustRightInd w:val="0"/>
              <w:snapToGrid w:val="0"/>
              <w:spacing w:line="240" w:lineRule="auto"/>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主要教学内容和要求</w:t>
            </w:r>
          </w:p>
        </w:tc>
        <w:tc>
          <w:tcPr>
            <w:tcW w:w="1965" w:type="pct"/>
            <w:vAlign w:val="center"/>
          </w:tcPr>
          <w:p w14:paraId="3B701840">
            <w:pPr>
              <w:overflowPunct w:val="0"/>
              <w:adjustRightInd w:val="0"/>
              <w:snapToGrid w:val="0"/>
              <w:spacing w:line="240" w:lineRule="auto"/>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主要教学要求</w:t>
            </w:r>
          </w:p>
        </w:tc>
      </w:tr>
      <w:tr w14:paraId="02DE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303" w:type="pct"/>
            <w:vAlign w:val="center"/>
          </w:tcPr>
          <w:p w14:paraId="6B61540A">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1</w:t>
            </w:r>
          </w:p>
        </w:tc>
        <w:tc>
          <w:tcPr>
            <w:tcW w:w="767" w:type="pct"/>
            <w:vAlign w:val="center"/>
          </w:tcPr>
          <w:p w14:paraId="132FBC64">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手工制作</w:t>
            </w:r>
          </w:p>
        </w:tc>
        <w:tc>
          <w:tcPr>
            <w:tcW w:w="1965" w:type="pct"/>
            <w:vAlign w:val="center"/>
          </w:tcPr>
          <w:p w14:paraId="5F00AB6E">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1.学习使用黏土、油泥等材料进行动漫角色、游戏道具的实体模型制作。</w:t>
            </w:r>
          </w:p>
          <w:p w14:paraId="5FB8DF56">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2.掌握基础的原型雕刻、翻模与涂装技法。</w:t>
            </w:r>
          </w:p>
          <w:p w14:paraId="64CA7974">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3.了解从二维设计图到三维实物的转化流程。</w:t>
            </w:r>
          </w:p>
        </w:tc>
        <w:tc>
          <w:tcPr>
            <w:tcW w:w="1965" w:type="pct"/>
          </w:tcPr>
          <w:p w14:paraId="6B1DE452">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1.能够独立完成简单的动漫角色或道具的泥塑模型。</w:t>
            </w:r>
          </w:p>
          <w:p w14:paraId="5EF4FF3C">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2.掌握基本的模型涂装技巧，能较好地表现色彩和质感。</w:t>
            </w:r>
          </w:p>
          <w:p w14:paraId="68B19BA6">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3.通过动手实践，加深对三维空间和物体结构的理解。</w:t>
            </w:r>
          </w:p>
        </w:tc>
      </w:tr>
      <w:tr w14:paraId="52A1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303" w:type="pct"/>
            <w:vAlign w:val="center"/>
          </w:tcPr>
          <w:p w14:paraId="090B68B5">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2</w:t>
            </w:r>
          </w:p>
        </w:tc>
        <w:tc>
          <w:tcPr>
            <w:tcW w:w="767" w:type="pct"/>
            <w:vAlign w:val="center"/>
          </w:tcPr>
          <w:p w14:paraId="62330DCA">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C</w:t>
            </w:r>
            <w:r>
              <w:rPr>
                <w:rFonts w:ascii="宋体" w:hAnsi="宋体" w:cs="宋体"/>
                <w:bCs/>
                <w:szCs w:val="21"/>
              </w:rPr>
              <w:t>4</w:t>
            </w:r>
            <w:r>
              <w:rPr>
                <w:rFonts w:hint="eastAsia" w:ascii="宋体" w:hAnsi="宋体" w:cs="宋体"/>
                <w:bCs/>
                <w:szCs w:val="21"/>
              </w:rPr>
              <w:t>D</w:t>
            </w:r>
          </w:p>
        </w:tc>
        <w:tc>
          <w:tcPr>
            <w:tcW w:w="1965" w:type="pct"/>
            <w:vAlign w:val="center"/>
          </w:tcPr>
          <w:p w14:paraId="2C382C45">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1.学习Cinema4D软件的基础操作与工作流程。</w:t>
            </w:r>
          </w:p>
          <w:p w14:paraId="0EA4A9BA">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2.掌握基础建模、材质灯光及简易动画制作。</w:t>
            </w:r>
          </w:p>
          <w:p w14:paraId="2AF95062">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3.重点学习电商海报、栏目包装中常见的三维元素和动态效果制作。</w:t>
            </w:r>
          </w:p>
        </w:tc>
        <w:tc>
          <w:tcPr>
            <w:tcW w:w="1965" w:type="pct"/>
          </w:tcPr>
          <w:p w14:paraId="6C35A74A">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1.熟悉C4D界面和常用工具，能制作简单的三维场景和文字。</w:t>
            </w:r>
          </w:p>
          <w:p w14:paraId="0103497C">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2.能结合PS、AE等软件，完成一张包含三维元素的高品质电商海报。</w:t>
            </w:r>
          </w:p>
          <w:p w14:paraId="48F33E0B">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3.能够制作简单的产品展示或Logo演绎动画。</w:t>
            </w:r>
          </w:p>
        </w:tc>
      </w:tr>
      <w:tr w14:paraId="2E06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303" w:type="pct"/>
            <w:vAlign w:val="center"/>
          </w:tcPr>
          <w:p w14:paraId="328315C1">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3</w:t>
            </w:r>
          </w:p>
        </w:tc>
        <w:tc>
          <w:tcPr>
            <w:tcW w:w="767" w:type="pct"/>
            <w:vAlign w:val="center"/>
          </w:tcPr>
          <w:p w14:paraId="607CAC67">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CAD制图</w:t>
            </w:r>
          </w:p>
        </w:tc>
        <w:tc>
          <w:tcPr>
            <w:tcW w:w="1965" w:type="pct"/>
            <w:vAlign w:val="center"/>
          </w:tcPr>
          <w:p w14:paraId="64DD9AE5">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1.学习AutoCAD软件的基本命令与操作。</w:t>
            </w:r>
          </w:p>
          <w:p w14:paraId="380BCD94">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2.掌握三视图的识读与规范绘制。</w:t>
            </w:r>
          </w:p>
          <w:p w14:paraId="0B8B05D9">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3.学习绘制简单的产品三视图或室内场景平面图。</w:t>
            </w:r>
          </w:p>
        </w:tc>
        <w:tc>
          <w:tcPr>
            <w:tcW w:w="1965" w:type="pct"/>
          </w:tcPr>
          <w:p w14:paraId="18EE1522">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1.能够熟练使用AutoCAD软件，按照国家制图标准进行绘图。</w:t>
            </w:r>
          </w:p>
          <w:p w14:paraId="3B73E3AE">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2.能够准确识读并绘制简单物体的三视图。</w:t>
            </w:r>
          </w:p>
          <w:p w14:paraId="00075D78">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3.具备严谨、规范的制图习惯，为游戏场景的标准化建设打下基础。</w:t>
            </w:r>
          </w:p>
        </w:tc>
      </w:tr>
      <w:tr w14:paraId="478D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303" w:type="pct"/>
            <w:vAlign w:val="center"/>
          </w:tcPr>
          <w:p w14:paraId="1B5265C6">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4</w:t>
            </w:r>
          </w:p>
        </w:tc>
        <w:tc>
          <w:tcPr>
            <w:tcW w:w="767" w:type="pct"/>
            <w:vAlign w:val="center"/>
          </w:tcPr>
          <w:p w14:paraId="447953D2">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短视频制作</w:t>
            </w:r>
          </w:p>
        </w:tc>
        <w:tc>
          <w:tcPr>
            <w:tcW w:w="1965" w:type="pct"/>
            <w:vAlign w:val="center"/>
          </w:tcPr>
          <w:p w14:paraId="04DF097A">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1.学习短视频策划、脚本撰写、分镜设计。</w:t>
            </w:r>
          </w:p>
          <w:p w14:paraId="4C370033">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2.运用手机/相机进行拍摄，学习布光、收音等实用技巧。</w:t>
            </w:r>
          </w:p>
          <w:p w14:paraId="026A645D">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3.使用剪辑软件进行后期包装，制作完整的短视频作品。</w:t>
            </w:r>
          </w:p>
        </w:tc>
        <w:tc>
          <w:tcPr>
            <w:tcW w:w="1965" w:type="pct"/>
          </w:tcPr>
          <w:p w14:paraId="72486652">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1.能够独立完成从策划到成片的短视频制作全流程。</w:t>
            </w:r>
          </w:p>
          <w:p w14:paraId="0F51926E">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2.掌握基础的拍摄与剪辑技巧，作品节奏明快、主题突出。</w:t>
            </w:r>
          </w:p>
          <w:p w14:paraId="53695848">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3.能制作适用于新媒体平台（如抖音、B站）的短视频内容。</w:t>
            </w:r>
          </w:p>
        </w:tc>
      </w:tr>
      <w:tr w14:paraId="08D6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303" w:type="pct"/>
            <w:vAlign w:val="center"/>
          </w:tcPr>
          <w:p w14:paraId="566B6B1B">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5</w:t>
            </w:r>
          </w:p>
        </w:tc>
        <w:tc>
          <w:tcPr>
            <w:tcW w:w="767" w:type="pct"/>
            <w:vAlign w:val="center"/>
          </w:tcPr>
          <w:p w14:paraId="5A7DB3F3">
            <w:pPr>
              <w:overflowPunct w:val="0"/>
              <w:adjustRightInd w:val="0"/>
              <w:snapToGrid w:val="0"/>
              <w:spacing w:line="240" w:lineRule="auto"/>
              <w:ind w:firstLine="0" w:firstLineChars="0"/>
              <w:jc w:val="left"/>
              <w:rPr>
                <w:rFonts w:ascii="宋体" w:hAnsi="宋体" w:cs="宋体"/>
                <w:bCs/>
                <w:szCs w:val="21"/>
              </w:rPr>
            </w:pPr>
            <w:r>
              <w:rPr>
                <w:rFonts w:hint="eastAsia" w:ascii="宋体" w:hAnsi="宋体" w:cs="宋体"/>
                <w:bCs/>
                <w:szCs w:val="21"/>
              </w:rPr>
              <w:t>二维动画制作</w:t>
            </w:r>
          </w:p>
        </w:tc>
        <w:tc>
          <w:tcPr>
            <w:tcW w:w="1965" w:type="pct"/>
            <w:vAlign w:val="center"/>
          </w:tcPr>
          <w:p w14:paraId="40FD7786">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1.学习使用Spine、Live2D或Animate等软件制作二维角色动画。</w:t>
            </w:r>
          </w:p>
          <w:p w14:paraId="3C8A1E66">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2.掌握“骨骼绑定”的基础技术，让角色能够动态变化。</w:t>
            </w:r>
          </w:p>
          <w:p w14:paraId="3950EC15">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3.学习制作游戏中的角色立绘动画、动态表情包等实用作品。</w:t>
            </w:r>
          </w:p>
        </w:tc>
        <w:tc>
          <w:tcPr>
            <w:tcW w:w="1965" w:type="pct"/>
          </w:tcPr>
          <w:p w14:paraId="4818C528">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1.熟悉至少一款主流二维动画制作软件的基本工作流程。</w:t>
            </w:r>
          </w:p>
          <w:p w14:paraId="77A74B65">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2.能够为已有角色原画进行基础的骨骼绑定，并制作简单的动态效果（如呼吸、眨眼）。</w:t>
            </w:r>
          </w:p>
          <w:p w14:paraId="52C685C6">
            <w:pPr>
              <w:overflowPunct w:val="0"/>
              <w:adjustRightInd w:val="0"/>
              <w:snapToGrid w:val="0"/>
              <w:spacing w:line="240" w:lineRule="auto"/>
              <w:ind w:firstLine="0" w:firstLineChars="0"/>
              <w:jc w:val="left"/>
              <w:rPr>
                <w:rFonts w:ascii="宋体" w:hAnsi="宋体" w:cs="宋体"/>
                <w:bCs/>
                <w:szCs w:val="21"/>
              </w:rPr>
            </w:pPr>
            <w:r>
              <w:rPr>
                <w:rFonts w:ascii="宋体" w:hAnsi="宋体" w:cs="宋体"/>
                <w:bCs/>
                <w:szCs w:val="21"/>
              </w:rPr>
              <w:t>3.能输出可在游戏中使用的动态角色素材。</w:t>
            </w:r>
          </w:p>
        </w:tc>
      </w:tr>
      <w:bookmarkEnd w:id="24"/>
    </w:tbl>
    <w:p w14:paraId="532CDF4C">
      <w:pPr>
        <w:pStyle w:val="5"/>
        <w:spacing w:before="156" w:after="156"/>
      </w:pPr>
      <w:r>
        <w:rPr>
          <w:rFonts w:hint="eastAsia"/>
        </w:rPr>
        <w:t>5.实践性教学环节</w:t>
      </w:r>
    </w:p>
    <w:p w14:paraId="5F2CB6CB">
      <w:pPr>
        <w:ind w:firstLine="480"/>
      </w:pPr>
      <w:r>
        <w:rPr>
          <w:rFonts w:hint="eastAsia"/>
        </w:rPr>
        <w:t>按照</w:t>
      </w:r>
      <w:r>
        <w:t>2022年1月教育部等八部门联合印发新修订的《职业学校学生实习管理规定》中明确提出“学生实习的本质是教学活动，是实践教学的重要环节。”实习环节是职业教育的重要组成部分，也是不可缺少的重要环节之一，是培养学生职业素养、加强学生实践能力、提高综合职业能力、了解社会需求、熟悉和适应将来工作岗位的重要途径，特别是通过岗位实习，找出自己的差距和不足，以便在老师的指导和帮助下,提高工作岗位的适应能力和综合职业能力，毕业后能根据自己的个性特点、心理特征、技能水平、能力、体力等要求找到自己满意的工作，为尽</w:t>
      </w:r>
      <w:r>
        <w:rPr>
          <w:rFonts w:hint="eastAsia"/>
        </w:rPr>
        <w:t>快适应社会和自己的工作打下良好的基础。本专业设置集中性实践环节共2个：教学实践，综合项目实践。</w:t>
      </w:r>
    </w:p>
    <w:p w14:paraId="2AFE5F65">
      <w:pPr>
        <w:ind w:firstLine="422"/>
        <w:jc w:val="center"/>
        <w:rPr>
          <w:rStyle w:val="23"/>
        </w:rPr>
      </w:pPr>
      <w:r>
        <w:rPr>
          <w:rStyle w:val="23"/>
          <w:rFonts w:hint="eastAsia"/>
        </w:rPr>
        <w:t>教学实践、综合项目实践</w:t>
      </w:r>
    </w:p>
    <w:tbl>
      <w:tblPr>
        <w:tblStyle w:val="20"/>
        <w:tblW w:w="5000" w:type="pct"/>
        <w:tblInd w:w="0" w:type="dxa"/>
        <w:tblLayout w:type="autofit"/>
        <w:tblCellMar>
          <w:top w:w="0" w:type="dxa"/>
          <w:left w:w="108" w:type="dxa"/>
          <w:bottom w:w="0" w:type="dxa"/>
          <w:right w:w="108" w:type="dxa"/>
        </w:tblCellMar>
      </w:tblPr>
      <w:tblGrid>
        <w:gridCol w:w="1091"/>
        <w:gridCol w:w="999"/>
        <w:gridCol w:w="601"/>
        <w:gridCol w:w="951"/>
        <w:gridCol w:w="4976"/>
        <w:gridCol w:w="952"/>
      </w:tblGrid>
      <w:tr w14:paraId="3EBA5DA1">
        <w:tblPrEx>
          <w:tblCellMar>
            <w:top w:w="0" w:type="dxa"/>
            <w:left w:w="108" w:type="dxa"/>
            <w:bottom w:w="0" w:type="dxa"/>
            <w:right w:w="108" w:type="dxa"/>
          </w:tblCellMar>
        </w:tblPrEx>
        <w:trPr>
          <w:trHeight w:val="1417" w:hRule="atLeast"/>
        </w:trPr>
        <w:tc>
          <w:tcPr>
            <w:tcW w:w="570" w:type="pct"/>
            <w:tcBorders>
              <w:top w:val="single" w:color="auto" w:sz="4" w:space="0"/>
              <w:left w:val="single" w:color="auto" w:sz="4" w:space="0"/>
              <w:bottom w:val="single" w:color="auto" w:sz="4" w:space="0"/>
              <w:right w:val="single" w:color="auto" w:sz="4" w:space="0"/>
            </w:tcBorders>
            <w:vAlign w:val="center"/>
          </w:tcPr>
          <w:p w14:paraId="450F7B0B">
            <w:pPr>
              <w:overflowPunct w:val="0"/>
              <w:adjustRightInd w:val="0"/>
              <w:snapToGrid w:val="0"/>
              <w:spacing w:line="400" w:lineRule="exact"/>
              <w:ind w:firstLine="0" w:firstLineChars="0"/>
              <w:jc w:val="center"/>
              <w:rPr>
                <w:rFonts w:cs="宋体" w:asciiTheme="majorEastAsia" w:hAnsiTheme="majorEastAsia" w:eastAsiaTheme="majorEastAsia"/>
                <w:b/>
                <w:szCs w:val="21"/>
              </w:rPr>
            </w:pPr>
            <w:r>
              <w:rPr>
                <w:rFonts w:cs="宋体" w:asciiTheme="majorEastAsia" w:hAnsiTheme="majorEastAsia" w:eastAsiaTheme="majorEastAsia"/>
                <w:b/>
                <w:szCs w:val="21"/>
              </w:rPr>
              <w:t>类型</w:t>
            </w:r>
          </w:p>
        </w:tc>
        <w:tc>
          <w:tcPr>
            <w:tcW w:w="522" w:type="pct"/>
            <w:tcBorders>
              <w:top w:val="single" w:color="auto" w:sz="4" w:space="0"/>
              <w:left w:val="nil"/>
              <w:bottom w:val="single" w:color="auto" w:sz="4" w:space="0"/>
              <w:right w:val="single" w:color="auto" w:sz="4" w:space="0"/>
            </w:tcBorders>
            <w:vAlign w:val="center"/>
          </w:tcPr>
          <w:p w14:paraId="61827522">
            <w:pPr>
              <w:overflowPunct w:val="0"/>
              <w:adjustRightInd w:val="0"/>
              <w:snapToGrid w:val="0"/>
              <w:spacing w:line="400" w:lineRule="exact"/>
              <w:ind w:firstLine="0" w:firstLineChars="0"/>
              <w:jc w:val="center"/>
              <w:rPr>
                <w:rFonts w:cs="宋体" w:asciiTheme="majorEastAsia" w:hAnsiTheme="majorEastAsia" w:eastAsiaTheme="majorEastAsia"/>
                <w:b/>
                <w:szCs w:val="21"/>
              </w:rPr>
            </w:pPr>
            <w:r>
              <w:rPr>
                <w:rFonts w:cs="宋体" w:asciiTheme="majorEastAsia" w:hAnsiTheme="majorEastAsia" w:eastAsiaTheme="majorEastAsia"/>
                <w:b/>
                <w:szCs w:val="21"/>
              </w:rPr>
              <w:t>实践及训练项目</w:t>
            </w:r>
          </w:p>
        </w:tc>
        <w:tc>
          <w:tcPr>
            <w:tcW w:w="314" w:type="pct"/>
            <w:tcBorders>
              <w:top w:val="single" w:color="auto" w:sz="4" w:space="0"/>
              <w:left w:val="nil"/>
              <w:bottom w:val="single" w:color="auto" w:sz="4" w:space="0"/>
              <w:right w:val="single" w:color="auto" w:sz="4" w:space="0"/>
            </w:tcBorders>
            <w:vAlign w:val="center"/>
          </w:tcPr>
          <w:p w14:paraId="2F3CCD30">
            <w:pPr>
              <w:overflowPunct w:val="0"/>
              <w:adjustRightInd w:val="0"/>
              <w:snapToGrid w:val="0"/>
              <w:spacing w:line="400" w:lineRule="exact"/>
              <w:ind w:firstLine="0" w:firstLineChars="0"/>
              <w:jc w:val="center"/>
              <w:rPr>
                <w:rFonts w:cs="宋体" w:asciiTheme="majorEastAsia" w:hAnsiTheme="majorEastAsia" w:eastAsiaTheme="majorEastAsia"/>
                <w:b/>
                <w:szCs w:val="21"/>
              </w:rPr>
            </w:pPr>
            <w:r>
              <w:rPr>
                <w:rFonts w:cs="宋体" w:asciiTheme="majorEastAsia" w:hAnsiTheme="majorEastAsia" w:eastAsiaTheme="majorEastAsia"/>
                <w:b/>
                <w:szCs w:val="21"/>
              </w:rPr>
              <w:t>学期</w:t>
            </w:r>
          </w:p>
        </w:tc>
        <w:tc>
          <w:tcPr>
            <w:tcW w:w="497" w:type="pct"/>
            <w:tcBorders>
              <w:top w:val="single" w:color="auto" w:sz="4" w:space="0"/>
              <w:left w:val="nil"/>
              <w:bottom w:val="single" w:color="auto" w:sz="4" w:space="0"/>
              <w:right w:val="single" w:color="auto" w:sz="4" w:space="0"/>
            </w:tcBorders>
            <w:vAlign w:val="center"/>
          </w:tcPr>
          <w:p w14:paraId="7D471F09">
            <w:pPr>
              <w:overflowPunct w:val="0"/>
              <w:adjustRightInd w:val="0"/>
              <w:snapToGrid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时间（周）</w:t>
            </w:r>
          </w:p>
        </w:tc>
        <w:tc>
          <w:tcPr>
            <w:tcW w:w="2600" w:type="pct"/>
            <w:tcBorders>
              <w:top w:val="single" w:color="auto" w:sz="4" w:space="0"/>
              <w:left w:val="nil"/>
              <w:bottom w:val="single" w:color="auto" w:sz="4" w:space="0"/>
              <w:right w:val="single" w:color="auto" w:sz="4" w:space="0"/>
            </w:tcBorders>
            <w:vAlign w:val="center"/>
          </w:tcPr>
          <w:p w14:paraId="1434B160">
            <w:pPr>
              <w:overflowPunct w:val="0"/>
              <w:adjustRightInd w:val="0"/>
              <w:snapToGrid w:val="0"/>
              <w:spacing w:line="400" w:lineRule="exact"/>
              <w:ind w:firstLine="0" w:firstLineChars="0"/>
              <w:jc w:val="center"/>
              <w:rPr>
                <w:rFonts w:cs="宋体" w:asciiTheme="majorEastAsia" w:hAnsiTheme="majorEastAsia" w:eastAsiaTheme="majorEastAsia"/>
                <w:b/>
                <w:szCs w:val="21"/>
              </w:rPr>
            </w:pPr>
            <w:r>
              <w:rPr>
                <w:rFonts w:cs="宋体" w:asciiTheme="majorEastAsia" w:hAnsiTheme="majorEastAsia" w:eastAsiaTheme="majorEastAsia"/>
                <w:b/>
                <w:szCs w:val="21"/>
              </w:rPr>
              <w:t>主要内容及要求</w:t>
            </w:r>
          </w:p>
        </w:tc>
        <w:tc>
          <w:tcPr>
            <w:tcW w:w="497" w:type="pct"/>
            <w:tcBorders>
              <w:top w:val="single" w:color="auto" w:sz="4" w:space="0"/>
              <w:left w:val="nil"/>
              <w:bottom w:val="single" w:color="auto" w:sz="4" w:space="0"/>
              <w:right w:val="single" w:color="auto" w:sz="4" w:space="0"/>
            </w:tcBorders>
            <w:vAlign w:val="center"/>
          </w:tcPr>
          <w:p w14:paraId="39B3AF30">
            <w:pPr>
              <w:overflowPunct w:val="0"/>
              <w:adjustRightInd w:val="0"/>
              <w:snapToGrid w:val="0"/>
              <w:spacing w:line="400" w:lineRule="exact"/>
              <w:ind w:firstLine="0" w:firstLineChars="0"/>
              <w:jc w:val="center"/>
              <w:rPr>
                <w:rFonts w:cs="宋体" w:asciiTheme="majorEastAsia" w:hAnsiTheme="majorEastAsia" w:eastAsiaTheme="majorEastAsia"/>
                <w:b/>
                <w:szCs w:val="21"/>
              </w:rPr>
            </w:pPr>
            <w:r>
              <w:rPr>
                <w:rFonts w:cs="宋体" w:asciiTheme="majorEastAsia" w:hAnsiTheme="majorEastAsia" w:eastAsiaTheme="majorEastAsia"/>
                <w:b/>
                <w:szCs w:val="21"/>
              </w:rPr>
              <w:t>地点</w:t>
            </w:r>
          </w:p>
        </w:tc>
      </w:tr>
      <w:tr w14:paraId="350789C6">
        <w:tblPrEx>
          <w:tblCellMar>
            <w:top w:w="0" w:type="dxa"/>
            <w:left w:w="108" w:type="dxa"/>
            <w:bottom w:w="0" w:type="dxa"/>
            <w:right w:w="108" w:type="dxa"/>
          </w:tblCellMar>
        </w:tblPrEx>
        <w:trPr>
          <w:trHeight w:val="1417" w:hRule="atLeast"/>
        </w:trPr>
        <w:tc>
          <w:tcPr>
            <w:tcW w:w="570" w:type="pct"/>
            <w:vMerge w:val="restart"/>
            <w:tcBorders>
              <w:top w:val="nil"/>
              <w:left w:val="single" w:color="auto" w:sz="4" w:space="0"/>
              <w:bottom w:val="single" w:color="auto" w:sz="4" w:space="0"/>
              <w:right w:val="single" w:color="auto" w:sz="4" w:space="0"/>
            </w:tcBorders>
            <w:vAlign w:val="center"/>
          </w:tcPr>
          <w:p w14:paraId="0327E9E0">
            <w:pPr>
              <w:overflowPunct w:val="0"/>
              <w:adjustRightInd w:val="0"/>
              <w:snapToGrid w:val="0"/>
              <w:spacing w:line="240" w:lineRule="auto"/>
              <w:ind w:firstLine="0" w:firstLineChars="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教学实习</w:t>
            </w:r>
          </w:p>
        </w:tc>
        <w:tc>
          <w:tcPr>
            <w:tcW w:w="522" w:type="pct"/>
            <w:vMerge w:val="restart"/>
            <w:tcBorders>
              <w:top w:val="nil"/>
              <w:left w:val="single" w:color="auto" w:sz="4" w:space="0"/>
              <w:bottom w:val="single" w:color="auto" w:sz="4" w:space="0"/>
              <w:right w:val="single" w:color="auto" w:sz="4" w:space="0"/>
            </w:tcBorders>
            <w:vAlign w:val="center"/>
          </w:tcPr>
          <w:p w14:paraId="2A4D6AA9">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实景绘画写生</w:t>
            </w:r>
          </w:p>
        </w:tc>
        <w:tc>
          <w:tcPr>
            <w:tcW w:w="314" w:type="pct"/>
            <w:vMerge w:val="restart"/>
            <w:tcBorders>
              <w:top w:val="nil"/>
              <w:left w:val="single" w:color="auto" w:sz="4" w:space="0"/>
              <w:bottom w:val="single" w:color="auto" w:sz="4" w:space="0"/>
              <w:right w:val="single" w:color="auto" w:sz="4" w:space="0"/>
            </w:tcBorders>
            <w:vAlign w:val="center"/>
          </w:tcPr>
          <w:p w14:paraId="11E5C743">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二</w:t>
            </w:r>
          </w:p>
        </w:tc>
        <w:tc>
          <w:tcPr>
            <w:tcW w:w="497" w:type="pct"/>
            <w:vMerge w:val="restart"/>
            <w:tcBorders>
              <w:top w:val="nil"/>
              <w:left w:val="single" w:color="auto" w:sz="4" w:space="0"/>
              <w:bottom w:val="single" w:color="auto" w:sz="4" w:space="0"/>
              <w:right w:val="single" w:color="auto" w:sz="4" w:space="0"/>
            </w:tcBorders>
            <w:vAlign w:val="center"/>
          </w:tcPr>
          <w:p w14:paraId="3BC213F3">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2600" w:type="pct"/>
            <w:tcBorders>
              <w:top w:val="nil"/>
              <w:left w:val="nil"/>
              <w:bottom w:val="single" w:color="auto" w:sz="4" w:space="0"/>
              <w:right w:val="single" w:color="auto" w:sz="4" w:space="0"/>
            </w:tcBorders>
            <w:vAlign w:val="center"/>
          </w:tcPr>
          <w:p w14:paraId="36E0477B">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主要内容：风景速写、风景素描。</w:t>
            </w:r>
          </w:p>
        </w:tc>
        <w:tc>
          <w:tcPr>
            <w:tcW w:w="497" w:type="pct"/>
            <w:vMerge w:val="restart"/>
            <w:tcBorders>
              <w:top w:val="nil"/>
              <w:left w:val="single" w:color="auto" w:sz="4" w:space="0"/>
              <w:bottom w:val="single" w:color="auto" w:sz="4" w:space="0"/>
              <w:right w:val="single" w:color="auto" w:sz="4" w:space="0"/>
            </w:tcBorders>
            <w:vAlign w:val="center"/>
          </w:tcPr>
          <w:p w14:paraId="3D9E7F00">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写生基地</w:t>
            </w:r>
          </w:p>
        </w:tc>
      </w:tr>
      <w:tr w14:paraId="29F8EE5B">
        <w:tblPrEx>
          <w:tblCellMar>
            <w:top w:w="0" w:type="dxa"/>
            <w:left w:w="108" w:type="dxa"/>
            <w:bottom w:w="0" w:type="dxa"/>
            <w:right w:w="108" w:type="dxa"/>
          </w:tblCellMar>
        </w:tblPrEx>
        <w:trPr>
          <w:trHeight w:val="1417" w:hRule="atLeast"/>
        </w:trPr>
        <w:tc>
          <w:tcPr>
            <w:tcW w:w="570" w:type="pct"/>
            <w:vMerge w:val="continue"/>
            <w:tcBorders>
              <w:top w:val="nil"/>
              <w:left w:val="single" w:color="auto" w:sz="4" w:space="0"/>
              <w:bottom w:val="single" w:color="auto" w:sz="4" w:space="0"/>
              <w:right w:val="single" w:color="auto" w:sz="4" w:space="0"/>
            </w:tcBorders>
            <w:vAlign w:val="center"/>
          </w:tcPr>
          <w:p w14:paraId="66977EF6">
            <w:pPr>
              <w:overflowPunct w:val="0"/>
              <w:adjustRightInd w:val="0"/>
              <w:snapToGrid w:val="0"/>
              <w:spacing w:line="240" w:lineRule="auto"/>
              <w:ind w:firstLine="0" w:firstLineChars="0"/>
              <w:rPr>
                <w:rFonts w:cs="宋体" w:asciiTheme="minorEastAsia" w:hAnsiTheme="minorEastAsia" w:eastAsiaTheme="minorEastAsia"/>
                <w:bCs/>
                <w:szCs w:val="21"/>
              </w:rPr>
            </w:pPr>
          </w:p>
        </w:tc>
        <w:tc>
          <w:tcPr>
            <w:tcW w:w="522" w:type="pct"/>
            <w:vMerge w:val="continue"/>
            <w:tcBorders>
              <w:top w:val="nil"/>
              <w:left w:val="single" w:color="auto" w:sz="4" w:space="0"/>
              <w:bottom w:val="single" w:color="auto" w:sz="4" w:space="0"/>
              <w:right w:val="single" w:color="auto" w:sz="4" w:space="0"/>
            </w:tcBorders>
            <w:vAlign w:val="center"/>
          </w:tcPr>
          <w:p w14:paraId="59BD5F45">
            <w:pPr>
              <w:overflowPunct w:val="0"/>
              <w:adjustRightInd w:val="0"/>
              <w:snapToGrid w:val="0"/>
              <w:spacing w:line="240" w:lineRule="auto"/>
              <w:ind w:firstLine="0" w:firstLineChars="0"/>
              <w:rPr>
                <w:rFonts w:cs="宋体" w:asciiTheme="minorEastAsia" w:hAnsiTheme="minorEastAsia" w:eastAsiaTheme="minorEastAsia"/>
                <w:bCs/>
                <w:szCs w:val="21"/>
              </w:rPr>
            </w:pPr>
          </w:p>
        </w:tc>
        <w:tc>
          <w:tcPr>
            <w:tcW w:w="314" w:type="pct"/>
            <w:vMerge w:val="continue"/>
            <w:tcBorders>
              <w:top w:val="nil"/>
              <w:left w:val="single" w:color="auto" w:sz="4" w:space="0"/>
              <w:bottom w:val="single" w:color="auto" w:sz="4" w:space="0"/>
              <w:right w:val="single" w:color="auto" w:sz="4" w:space="0"/>
            </w:tcBorders>
            <w:vAlign w:val="center"/>
          </w:tcPr>
          <w:p w14:paraId="32BBFB2D">
            <w:pPr>
              <w:overflowPunct w:val="0"/>
              <w:adjustRightInd w:val="0"/>
              <w:snapToGrid w:val="0"/>
              <w:spacing w:line="240" w:lineRule="auto"/>
              <w:ind w:firstLine="0" w:firstLineChars="0"/>
              <w:rPr>
                <w:rFonts w:cs="宋体" w:asciiTheme="minorEastAsia" w:hAnsiTheme="minorEastAsia" w:eastAsiaTheme="minorEastAsia"/>
                <w:bCs/>
                <w:szCs w:val="21"/>
              </w:rPr>
            </w:pPr>
          </w:p>
        </w:tc>
        <w:tc>
          <w:tcPr>
            <w:tcW w:w="497" w:type="pct"/>
            <w:vMerge w:val="continue"/>
            <w:tcBorders>
              <w:top w:val="nil"/>
              <w:left w:val="single" w:color="auto" w:sz="4" w:space="0"/>
              <w:bottom w:val="single" w:color="auto" w:sz="4" w:space="0"/>
              <w:right w:val="single" w:color="auto" w:sz="4" w:space="0"/>
            </w:tcBorders>
            <w:vAlign w:val="center"/>
          </w:tcPr>
          <w:p w14:paraId="3A55BA14">
            <w:pPr>
              <w:overflowPunct w:val="0"/>
              <w:adjustRightInd w:val="0"/>
              <w:snapToGrid w:val="0"/>
              <w:spacing w:line="240" w:lineRule="auto"/>
              <w:ind w:firstLine="0" w:firstLineChars="0"/>
              <w:rPr>
                <w:rFonts w:cs="宋体" w:asciiTheme="minorEastAsia" w:hAnsiTheme="minorEastAsia" w:eastAsiaTheme="minorEastAsia"/>
                <w:bCs/>
                <w:szCs w:val="21"/>
              </w:rPr>
            </w:pPr>
          </w:p>
        </w:tc>
        <w:tc>
          <w:tcPr>
            <w:tcW w:w="2600" w:type="pct"/>
            <w:tcBorders>
              <w:top w:val="nil"/>
              <w:left w:val="nil"/>
              <w:bottom w:val="single" w:color="auto" w:sz="4" w:space="0"/>
              <w:right w:val="single" w:color="auto" w:sz="4" w:space="0"/>
            </w:tcBorders>
            <w:vAlign w:val="center"/>
          </w:tcPr>
          <w:p w14:paraId="619E4B32">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课程目标与要求：开阔学生视野，增强对自然的理性认识，树立“以人为本”的设计理念。通过素材收集、构图练习等，培养审美与造型能力，为游戏创作收集灵感与素材。</w:t>
            </w:r>
          </w:p>
        </w:tc>
        <w:tc>
          <w:tcPr>
            <w:tcW w:w="497" w:type="pct"/>
            <w:vMerge w:val="continue"/>
            <w:tcBorders>
              <w:top w:val="nil"/>
              <w:left w:val="single" w:color="auto" w:sz="4" w:space="0"/>
              <w:bottom w:val="single" w:color="auto" w:sz="4" w:space="0"/>
              <w:right w:val="single" w:color="auto" w:sz="4" w:space="0"/>
            </w:tcBorders>
            <w:vAlign w:val="center"/>
          </w:tcPr>
          <w:p w14:paraId="71FA64EB">
            <w:pPr>
              <w:overflowPunct w:val="0"/>
              <w:adjustRightInd w:val="0"/>
              <w:snapToGrid w:val="0"/>
              <w:spacing w:line="240" w:lineRule="auto"/>
              <w:ind w:firstLine="0" w:firstLineChars="0"/>
              <w:rPr>
                <w:rFonts w:cs="宋体" w:asciiTheme="minorEastAsia" w:hAnsiTheme="minorEastAsia" w:eastAsiaTheme="minorEastAsia"/>
                <w:bCs/>
                <w:szCs w:val="21"/>
              </w:rPr>
            </w:pPr>
          </w:p>
        </w:tc>
      </w:tr>
      <w:tr w14:paraId="262E7D3B">
        <w:tblPrEx>
          <w:tblCellMar>
            <w:top w:w="0" w:type="dxa"/>
            <w:left w:w="108" w:type="dxa"/>
            <w:bottom w:w="0" w:type="dxa"/>
            <w:right w:w="108" w:type="dxa"/>
          </w:tblCellMar>
        </w:tblPrEx>
        <w:trPr>
          <w:trHeight w:val="1417" w:hRule="atLeast"/>
        </w:trPr>
        <w:tc>
          <w:tcPr>
            <w:tcW w:w="570" w:type="pct"/>
            <w:vMerge w:val="restart"/>
            <w:tcBorders>
              <w:top w:val="single" w:color="auto" w:sz="4" w:space="0"/>
              <w:left w:val="single" w:color="auto" w:sz="4" w:space="0"/>
              <w:bottom w:val="single" w:color="auto" w:sz="4" w:space="0"/>
              <w:right w:val="single" w:color="auto" w:sz="4" w:space="0"/>
            </w:tcBorders>
            <w:vAlign w:val="center"/>
          </w:tcPr>
          <w:p w14:paraId="466B9699">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教学实习</w:t>
            </w:r>
          </w:p>
        </w:tc>
        <w:tc>
          <w:tcPr>
            <w:tcW w:w="522" w:type="pct"/>
            <w:vMerge w:val="restart"/>
            <w:tcBorders>
              <w:top w:val="single" w:color="auto" w:sz="4" w:space="0"/>
              <w:left w:val="single" w:color="auto" w:sz="4" w:space="0"/>
              <w:bottom w:val="single" w:color="auto" w:sz="4" w:space="0"/>
              <w:right w:val="single" w:color="auto" w:sz="4" w:space="0"/>
            </w:tcBorders>
            <w:vAlign w:val="center"/>
          </w:tcPr>
          <w:p w14:paraId="280862D1">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实景绘画写生</w:t>
            </w:r>
          </w:p>
        </w:tc>
        <w:tc>
          <w:tcPr>
            <w:tcW w:w="314" w:type="pct"/>
            <w:vMerge w:val="restart"/>
            <w:tcBorders>
              <w:top w:val="single" w:color="auto" w:sz="4" w:space="0"/>
              <w:left w:val="single" w:color="auto" w:sz="4" w:space="0"/>
              <w:bottom w:val="single" w:color="auto" w:sz="4" w:space="0"/>
              <w:right w:val="single" w:color="auto" w:sz="4" w:space="0"/>
            </w:tcBorders>
            <w:vAlign w:val="center"/>
          </w:tcPr>
          <w:p w14:paraId="7B1AC9E9">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三</w:t>
            </w:r>
          </w:p>
        </w:tc>
        <w:tc>
          <w:tcPr>
            <w:tcW w:w="497" w:type="pct"/>
            <w:vMerge w:val="restart"/>
            <w:tcBorders>
              <w:top w:val="single" w:color="auto" w:sz="4" w:space="0"/>
              <w:left w:val="single" w:color="auto" w:sz="4" w:space="0"/>
              <w:bottom w:val="single" w:color="auto" w:sz="4" w:space="0"/>
              <w:right w:val="single" w:color="auto" w:sz="4" w:space="0"/>
            </w:tcBorders>
            <w:vAlign w:val="center"/>
          </w:tcPr>
          <w:p w14:paraId="49CA17EC">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600" w:type="pct"/>
            <w:tcBorders>
              <w:top w:val="single" w:color="auto" w:sz="4" w:space="0"/>
              <w:left w:val="single" w:color="auto" w:sz="4" w:space="0"/>
              <w:bottom w:val="single" w:color="auto" w:sz="4" w:space="0"/>
              <w:right w:val="single" w:color="auto" w:sz="4" w:space="0"/>
            </w:tcBorders>
            <w:vAlign w:val="center"/>
          </w:tcPr>
          <w:p w14:paraId="0C38F6D3">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主要内容：风景色彩。</w:t>
            </w:r>
          </w:p>
        </w:tc>
        <w:tc>
          <w:tcPr>
            <w:tcW w:w="497" w:type="pct"/>
            <w:vMerge w:val="restart"/>
            <w:tcBorders>
              <w:top w:val="single" w:color="auto" w:sz="4" w:space="0"/>
              <w:left w:val="single" w:color="auto" w:sz="4" w:space="0"/>
              <w:bottom w:val="single" w:color="auto" w:sz="4" w:space="0"/>
              <w:right w:val="single" w:color="auto" w:sz="4" w:space="0"/>
            </w:tcBorders>
            <w:vAlign w:val="center"/>
          </w:tcPr>
          <w:p w14:paraId="256166F0">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写生基地</w:t>
            </w:r>
          </w:p>
        </w:tc>
      </w:tr>
      <w:tr w14:paraId="33993E05">
        <w:tblPrEx>
          <w:tblCellMar>
            <w:top w:w="0" w:type="dxa"/>
            <w:left w:w="108" w:type="dxa"/>
            <w:bottom w:w="0" w:type="dxa"/>
            <w:right w:w="108" w:type="dxa"/>
          </w:tblCellMar>
        </w:tblPrEx>
        <w:trPr>
          <w:trHeight w:val="1417" w:hRule="atLeast"/>
        </w:trPr>
        <w:tc>
          <w:tcPr>
            <w:tcW w:w="570" w:type="pct"/>
            <w:vMerge w:val="continue"/>
            <w:tcBorders>
              <w:top w:val="single" w:color="auto" w:sz="4" w:space="0"/>
              <w:left w:val="single" w:color="auto" w:sz="4" w:space="0"/>
              <w:bottom w:val="single" w:color="auto" w:sz="4" w:space="0"/>
              <w:right w:val="single" w:color="auto" w:sz="4" w:space="0"/>
            </w:tcBorders>
            <w:vAlign w:val="center"/>
          </w:tcPr>
          <w:p w14:paraId="625C3D4E">
            <w:pPr>
              <w:overflowPunct w:val="0"/>
              <w:adjustRightInd w:val="0"/>
              <w:snapToGrid w:val="0"/>
              <w:spacing w:line="240" w:lineRule="auto"/>
              <w:ind w:firstLine="0" w:firstLineChars="0"/>
              <w:rPr>
                <w:rFonts w:cs="宋体" w:asciiTheme="minorEastAsia" w:hAnsiTheme="minorEastAsia" w:eastAsiaTheme="minorEastAsia"/>
                <w:bCs/>
                <w:szCs w:val="21"/>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14CAD2C6">
            <w:pPr>
              <w:overflowPunct w:val="0"/>
              <w:adjustRightInd w:val="0"/>
              <w:snapToGrid w:val="0"/>
              <w:spacing w:line="240" w:lineRule="auto"/>
              <w:ind w:firstLine="0" w:firstLineChars="0"/>
              <w:rPr>
                <w:rFonts w:cs="宋体" w:asciiTheme="minorEastAsia" w:hAnsiTheme="minorEastAsia" w:eastAsiaTheme="minorEastAsia"/>
                <w:bCs/>
                <w:szCs w:val="21"/>
              </w:rPr>
            </w:pPr>
          </w:p>
        </w:tc>
        <w:tc>
          <w:tcPr>
            <w:tcW w:w="314" w:type="pct"/>
            <w:vMerge w:val="continue"/>
            <w:tcBorders>
              <w:top w:val="single" w:color="auto" w:sz="4" w:space="0"/>
              <w:left w:val="single" w:color="auto" w:sz="4" w:space="0"/>
              <w:bottom w:val="single" w:color="auto" w:sz="4" w:space="0"/>
              <w:right w:val="single" w:color="auto" w:sz="4" w:space="0"/>
            </w:tcBorders>
            <w:vAlign w:val="center"/>
          </w:tcPr>
          <w:p w14:paraId="6916F26B">
            <w:pPr>
              <w:overflowPunct w:val="0"/>
              <w:adjustRightInd w:val="0"/>
              <w:snapToGrid w:val="0"/>
              <w:spacing w:line="240" w:lineRule="auto"/>
              <w:ind w:firstLine="0" w:firstLineChars="0"/>
              <w:rPr>
                <w:rFonts w:cs="宋体" w:asciiTheme="minorEastAsia" w:hAnsiTheme="minorEastAsia" w:eastAsiaTheme="minorEastAsia"/>
                <w:bCs/>
                <w:szCs w:val="21"/>
              </w:rPr>
            </w:pPr>
          </w:p>
        </w:tc>
        <w:tc>
          <w:tcPr>
            <w:tcW w:w="497" w:type="pct"/>
            <w:vMerge w:val="continue"/>
            <w:tcBorders>
              <w:top w:val="single" w:color="auto" w:sz="4" w:space="0"/>
              <w:left w:val="single" w:color="auto" w:sz="4" w:space="0"/>
              <w:bottom w:val="single" w:color="auto" w:sz="4" w:space="0"/>
              <w:right w:val="single" w:color="auto" w:sz="4" w:space="0"/>
            </w:tcBorders>
            <w:vAlign w:val="center"/>
          </w:tcPr>
          <w:p w14:paraId="505E8036">
            <w:pPr>
              <w:overflowPunct w:val="0"/>
              <w:adjustRightInd w:val="0"/>
              <w:snapToGrid w:val="0"/>
              <w:spacing w:line="240" w:lineRule="auto"/>
              <w:ind w:firstLine="0" w:firstLineChars="0"/>
              <w:rPr>
                <w:rFonts w:cs="宋体" w:asciiTheme="minorEastAsia" w:hAnsiTheme="minorEastAsia" w:eastAsiaTheme="minorEastAsia"/>
                <w:bCs/>
                <w:szCs w:val="21"/>
              </w:rPr>
            </w:pPr>
          </w:p>
        </w:tc>
        <w:tc>
          <w:tcPr>
            <w:tcW w:w="2600" w:type="pct"/>
            <w:tcBorders>
              <w:top w:val="single" w:color="auto" w:sz="4" w:space="0"/>
              <w:left w:val="nil"/>
              <w:bottom w:val="single" w:color="auto" w:sz="4" w:space="0"/>
              <w:right w:val="single" w:color="auto" w:sz="4" w:space="0"/>
            </w:tcBorders>
            <w:vAlign w:val="center"/>
          </w:tcPr>
          <w:p w14:paraId="67513AF1">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课程目标与要求：进一步强化色彩表现力与场景氛围营造能力。通过风景色彩写生与创作练习，提升学生对色彩的理性认识与感性表达，为创造虚拟世界打好基础。</w:t>
            </w:r>
          </w:p>
        </w:tc>
        <w:tc>
          <w:tcPr>
            <w:tcW w:w="497" w:type="pct"/>
            <w:vMerge w:val="continue"/>
            <w:tcBorders>
              <w:top w:val="single" w:color="auto" w:sz="4" w:space="0"/>
              <w:left w:val="single" w:color="auto" w:sz="4" w:space="0"/>
              <w:bottom w:val="single" w:color="auto" w:sz="4" w:space="0"/>
              <w:right w:val="single" w:color="auto" w:sz="4" w:space="0"/>
            </w:tcBorders>
            <w:vAlign w:val="center"/>
          </w:tcPr>
          <w:p w14:paraId="55D70562">
            <w:pPr>
              <w:overflowPunct w:val="0"/>
              <w:adjustRightInd w:val="0"/>
              <w:snapToGrid w:val="0"/>
              <w:spacing w:line="240" w:lineRule="auto"/>
              <w:ind w:firstLine="0" w:firstLineChars="0"/>
              <w:rPr>
                <w:rFonts w:cs="宋体" w:asciiTheme="minorEastAsia" w:hAnsiTheme="minorEastAsia" w:eastAsiaTheme="minorEastAsia"/>
                <w:bCs/>
                <w:szCs w:val="21"/>
              </w:rPr>
            </w:pPr>
          </w:p>
        </w:tc>
      </w:tr>
      <w:tr w14:paraId="0318B090">
        <w:tblPrEx>
          <w:tblCellMar>
            <w:top w:w="0" w:type="dxa"/>
            <w:left w:w="108" w:type="dxa"/>
            <w:bottom w:w="0" w:type="dxa"/>
            <w:right w:w="108" w:type="dxa"/>
          </w:tblCellMar>
        </w:tblPrEx>
        <w:trPr>
          <w:trHeight w:val="1417" w:hRule="atLeast"/>
        </w:trPr>
        <w:tc>
          <w:tcPr>
            <w:tcW w:w="570" w:type="pct"/>
            <w:vMerge w:val="restart"/>
            <w:tcBorders>
              <w:top w:val="nil"/>
              <w:left w:val="single" w:color="auto" w:sz="4" w:space="0"/>
              <w:bottom w:val="single" w:color="auto" w:sz="4" w:space="0"/>
              <w:right w:val="single" w:color="auto" w:sz="4" w:space="0"/>
            </w:tcBorders>
            <w:vAlign w:val="center"/>
          </w:tcPr>
          <w:p w14:paraId="59BCA86D">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教学实习</w:t>
            </w:r>
          </w:p>
        </w:tc>
        <w:tc>
          <w:tcPr>
            <w:tcW w:w="522" w:type="pct"/>
            <w:vMerge w:val="restart"/>
            <w:tcBorders>
              <w:top w:val="nil"/>
              <w:left w:val="single" w:color="auto" w:sz="4" w:space="0"/>
              <w:bottom w:val="single" w:color="auto" w:sz="4" w:space="0"/>
              <w:right w:val="single" w:color="auto" w:sz="4" w:space="0"/>
            </w:tcBorders>
            <w:vAlign w:val="center"/>
          </w:tcPr>
          <w:p w14:paraId="2308C20E">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游戏素材制作</w:t>
            </w:r>
          </w:p>
        </w:tc>
        <w:tc>
          <w:tcPr>
            <w:tcW w:w="314" w:type="pct"/>
            <w:vMerge w:val="restart"/>
            <w:tcBorders>
              <w:top w:val="nil"/>
              <w:left w:val="single" w:color="auto" w:sz="4" w:space="0"/>
              <w:bottom w:val="single" w:color="auto" w:sz="4" w:space="0"/>
              <w:right w:val="single" w:color="auto" w:sz="4" w:space="0"/>
            </w:tcBorders>
            <w:vAlign w:val="center"/>
          </w:tcPr>
          <w:p w14:paraId="31AF89AA">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四</w:t>
            </w:r>
          </w:p>
        </w:tc>
        <w:tc>
          <w:tcPr>
            <w:tcW w:w="497" w:type="pct"/>
            <w:vMerge w:val="restart"/>
            <w:tcBorders>
              <w:top w:val="nil"/>
              <w:left w:val="single" w:color="auto" w:sz="4" w:space="0"/>
              <w:bottom w:val="single" w:color="auto" w:sz="4" w:space="0"/>
              <w:right w:val="single" w:color="auto" w:sz="4" w:space="0"/>
            </w:tcBorders>
            <w:vAlign w:val="center"/>
          </w:tcPr>
          <w:p w14:paraId="7113FF42">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2600" w:type="pct"/>
            <w:tcBorders>
              <w:top w:val="nil"/>
              <w:left w:val="nil"/>
              <w:bottom w:val="single" w:color="auto" w:sz="4" w:space="0"/>
              <w:right w:val="single" w:color="auto" w:sz="4" w:space="0"/>
            </w:tcBorders>
            <w:vAlign w:val="center"/>
          </w:tcPr>
          <w:p w14:paraId="358229E4">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主要内容：人物建模、场景建模、贴图、后期等。</w:t>
            </w:r>
          </w:p>
        </w:tc>
        <w:tc>
          <w:tcPr>
            <w:tcW w:w="497" w:type="pct"/>
            <w:vMerge w:val="restart"/>
            <w:tcBorders>
              <w:top w:val="nil"/>
              <w:left w:val="single" w:color="auto" w:sz="4" w:space="0"/>
              <w:bottom w:val="single" w:color="auto" w:sz="4" w:space="0"/>
              <w:right w:val="single" w:color="auto" w:sz="4" w:space="0"/>
            </w:tcBorders>
            <w:vAlign w:val="center"/>
          </w:tcPr>
          <w:p w14:paraId="5747F203">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校内实训基地</w:t>
            </w:r>
          </w:p>
        </w:tc>
      </w:tr>
      <w:tr w14:paraId="06F6E1E3">
        <w:tblPrEx>
          <w:tblCellMar>
            <w:top w:w="0" w:type="dxa"/>
            <w:left w:w="108" w:type="dxa"/>
            <w:bottom w:w="0" w:type="dxa"/>
            <w:right w:w="108" w:type="dxa"/>
          </w:tblCellMar>
        </w:tblPrEx>
        <w:trPr>
          <w:trHeight w:val="1417" w:hRule="atLeast"/>
        </w:trPr>
        <w:tc>
          <w:tcPr>
            <w:tcW w:w="570" w:type="pct"/>
            <w:vMerge w:val="continue"/>
            <w:tcBorders>
              <w:top w:val="nil"/>
              <w:left w:val="single" w:color="auto" w:sz="4" w:space="0"/>
              <w:bottom w:val="single" w:color="auto" w:sz="4" w:space="0"/>
              <w:right w:val="single" w:color="auto" w:sz="4" w:space="0"/>
            </w:tcBorders>
            <w:vAlign w:val="center"/>
          </w:tcPr>
          <w:p w14:paraId="11E7E155">
            <w:pPr>
              <w:overflowPunct w:val="0"/>
              <w:adjustRightInd w:val="0"/>
              <w:snapToGrid w:val="0"/>
              <w:spacing w:line="240" w:lineRule="auto"/>
              <w:ind w:firstLine="0" w:firstLineChars="0"/>
              <w:rPr>
                <w:rFonts w:cs="宋体" w:asciiTheme="minorEastAsia" w:hAnsiTheme="minorEastAsia" w:eastAsiaTheme="minorEastAsia"/>
                <w:bCs/>
                <w:szCs w:val="21"/>
              </w:rPr>
            </w:pPr>
          </w:p>
        </w:tc>
        <w:tc>
          <w:tcPr>
            <w:tcW w:w="522" w:type="pct"/>
            <w:vMerge w:val="continue"/>
            <w:tcBorders>
              <w:top w:val="nil"/>
              <w:left w:val="single" w:color="auto" w:sz="4" w:space="0"/>
              <w:bottom w:val="single" w:color="auto" w:sz="4" w:space="0"/>
              <w:right w:val="single" w:color="auto" w:sz="4" w:space="0"/>
            </w:tcBorders>
            <w:vAlign w:val="center"/>
          </w:tcPr>
          <w:p w14:paraId="7742D98A">
            <w:pPr>
              <w:overflowPunct w:val="0"/>
              <w:adjustRightInd w:val="0"/>
              <w:snapToGrid w:val="0"/>
              <w:spacing w:line="240" w:lineRule="auto"/>
              <w:ind w:firstLine="0" w:firstLineChars="0"/>
              <w:rPr>
                <w:rFonts w:cs="宋体" w:asciiTheme="minorEastAsia" w:hAnsiTheme="minorEastAsia" w:eastAsiaTheme="minorEastAsia"/>
                <w:bCs/>
                <w:szCs w:val="21"/>
              </w:rPr>
            </w:pPr>
          </w:p>
        </w:tc>
        <w:tc>
          <w:tcPr>
            <w:tcW w:w="314" w:type="pct"/>
            <w:vMerge w:val="continue"/>
            <w:tcBorders>
              <w:top w:val="nil"/>
              <w:left w:val="single" w:color="auto" w:sz="4" w:space="0"/>
              <w:bottom w:val="single" w:color="auto" w:sz="4" w:space="0"/>
              <w:right w:val="single" w:color="auto" w:sz="4" w:space="0"/>
            </w:tcBorders>
            <w:vAlign w:val="center"/>
          </w:tcPr>
          <w:p w14:paraId="01816B5B">
            <w:pPr>
              <w:overflowPunct w:val="0"/>
              <w:adjustRightInd w:val="0"/>
              <w:snapToGrid w:val="0"/>
              <w:spacing w:line="240" w:lineRule="auto"/>
              <w:ind w:firstLine="0" w:firstLineChars="0"/>
              <w:rPr>
                <w:rFonts w:cs="宋体" w:asciiTheme="minorEastAsia" w:hAnsiTheme="minorEastAsia" w:eastAsiaTheme="minorEastAsia"/>
                <w:bCs/>
                <w:szCs w:val="21"/>
              </w:rPr>
            </w:pPr>
          </w:p>
        </w:tc>
        <w:tc>
          <w:tcPr>
            <w:tcW w:w="497" w:type="pct"/>
            <w:vMerge w:val="continue"/>
            <w:tcBorders>
              <w:top w:val="nil"/>
              <w:left w:val="single" w:color="auto" w:sz="4" w:space="0"/>
              <w:bottom w:val="single" w:color="auto" w:sz="4" w:space="0"/>
              <w:right w:val="single" w:color="auto" w:sz="4" w:space="0"/>
            </w:tcBorders>
            <w:vAlign w:val="center"/>
          </w:tcPr>
          <w:p w14:paraId="51CC515A">
            <w:pPr>
              <w:overflowPunct w:val="0"/>
              <w:adjustRightInd w:val="0"/>
              <w:snapToGrid w:val="0"/>
              <w:spacing w:line="240" w:lineRule="auto"/>
              <w:ind w:firstLine="0" w:firstLineChars="0"/>
              <w:rPr>
                <w:rFonts w:cs="宋体" w:asciiTheme="minorEastAsia" w:hAnsiTheme="minorEastAsia" w:eastAsiaTheme="minorEastAsia"/>
                <w:bCs/>
                <w:szCs w:val="21"/>
              </w:rPr>
            </w:pPr>
          </w:p>
        </w:tc>
        <w:tc>
          <w:tcPr>
            <w:tcW w:w="2600" w:type="pct"/>
            <w:tcBorders>
              <w:top w:val="nil"/>
              <w:left w:val="nil"/>
              <w:bottom w:val="single" w:color="auto" w:sz="4" w:space="0"/>
              <w:right w:val="single" w:color="auto" w:sz="4" w:space="0"/>
            </w:tcBorders>
            <w:vAlign w:val="center"/>
          </w:tcPr>
          <w:p w14:paraId="1C8C948F">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课程目标与要求：使学生熟练掌握相关软件，能够独立完成游戏所需的人物角色、场景的建模与材质贴图制作，注重培养创新思维与动手能力。</w:t>
            </w:r>
          </w:p>
        </w:tc>
        <w:tc>
          <w:tcPr>
            <w:tcW w:w="497" w:type="pct"/>
            <w:vMerge w:val="continue"/>
            <w:tcBorders>
              <w:top w:val="nil"/>
              <w:left w:val="single" w:color="auto" w:sz="4" w:space="0"/>
              <w:bottom w:val="single" w:color="auto" w:sz="4" w:space="0"/>
              <w:right w:val="single" w:color="auto" w:sz="4" w:space="0"/>
            </w:tcBorders>
            <w:vAlign w:val="center"/>
          </w:tcPr>
          <w:p w14:paraId="4C21960A">
            <w:pPr>
              <w:overflowPunct w:val="0"/>
              <w:adjustRightInd w:val="0"/>
              <w:snapToGrid w:val="0"/>
              <w:spacing w:line="240" w:lineRule="auto"/>
              <w:ind w:firstLine="0" w:firstLineChars="0"/>
              <w:rPr>
                <w:rFonts w:cs="宋体" w:asciiTheme="minorEastAsia" w:hAnsiTheme="minorEastAsia" w:eastAsiaTheme="minorEastAsia"/>
                <w:bCs/>
                <w:szCs w:val="21"/>
              </w:rPr>
            </w:pPr>
          </w:p>
        </w:tc>
      </w:tr>
      <w:tr w14:paraId="2D450D5B">
        <w:tblPrEx>
          <w:tblCellMar>
            <w:top w:w="0" w:type="dxa"/>
            <w:left w:w="108" w:type="dxa"/>
            <w:bottom w:w="0" w:type="dxa"/>
            <w:right w:w="108" w:type="dxa"/>
          </w:tblCellMar>
        </w:tblPrEx>
        <w:trPr>
          <w:trHeight w:val="1417" w:hRule="atLeast"/>
        </w:trPr>
        <w:tc>
          <w:tcPr>
            <w:tcW w:w="570" w:type="pct"/>
            <w:vMerge w:val="restart"/>
            <w:tcBorders>
              <w:top w:val="single" w:color="auto" w:sz="4" w:space="0"/>
              <w:left w:val="single" w:color="auto" w:sz="4" w:space="0"/>
              <w:bottom w:val="single" w:color="auto" w:sz="4" w:space="0"/>
              <w:right w:val="single" w:color="auto" w:sz="4" w:space="0"/>
            </w:tcBorders>
            <w:vAlign w:val="center"/>
          </w:tcPr>
          <w:p w14:paraId="55F3D03E">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综合项目实践、岗位实习</w:t>
            </w:r>
          </w:p>
        </w:tc>
        <w:tc>
          <w:tcPr>
            <w:tcW w:w="522" w:type="pct"/>
            <w:vMerge w:val="restart"/>
            <w:tcBorders>
              <w:top w:val="single" w:color="auto" w:sz="4" w:space="0"/>
              <w:left w:val="single" w:color="auto" w:sz="4" w:space="0"/>
              <w:bottom w:val="single" w:color="auto" w:sz="4" w:space="0"/>
              <w:right w:val="single" w:color="auto" w:sz="4" w:space="0"/>
            </w:tcBorders>
            <w:vAlign w:val="center"/>
          </w:tcPr>
          <w:p w14:paraId="712650D4">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动漫游戏制作</w:t>
            </w:r>
          </w:p>
        </w:tc>
        <w:tc>
          <w:tcPr>
            <w:tcW w:w="314" w:type="pct"/>
            <w:vMerge w:val="restart"/>
            <w:tcBorders>
              <w:top w:val="single" w:color="auto" w:sz="4" w:space="0"/>
              <w:left w:val="single" w:color="auto" w:sz="4" w:space="0"/>
              <w:bottom w:val="single" w:color="auto" w:sz="4" w:space="0"/>
              <w:right w:val="single" w:color="auto" w:sz="4" w:space="0"/>
            </w:tcBorders>
            <w:vAlign w:val="center"/>
          </w:tcPr>
          <w:p w14:paraId="7566FB9D">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六</w:t>
            </w:r>
          </w:p>
        </w:tc>
        <w:tc>
          <w:tcPr>
            <w:tcW w:w="497" w:type="pct"/>
            <w:vMerge w:val="restart"/>
            <w:tcBorders>
              <w:top w:val="single" w:color="auto" w:sz="4" w:space="0"/>
              <w:left w:val="single" w:color="auto" w:sz="4" w:space="0"/>
              <w:bottom w:val="single" w:color="auto" w:sz="4" w:space="0"/>
              <w:right w:val="single" w:color="auto" w:sz="4" w:space="0"/>
            </w:tcBorders>
            <w:vAlign w:val="center"/>
          </w:tcPr>
          <w:p w14:paraId="7A6CDFE5">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16</w:t>
            </w:r>
          </w:p>
        </w:tc>
        <w:tc>
          <w:tcPr>
            <w:tcW w:w="2600" w:type="pct"/>
            <w:tcBorders>
              <w:top w:val="single" w:color="auto" w:sz="4" w:space="0"/>
              <w:left w:val="single" w:color="auto" w:sz="4" w:space="0"/>
              <w:bottom w:val="single" w:color="auto" w:sz="4" w:space="0"/>
              <w:right w:val="single" w:color="auto" w:sz="4" w:space="0"/>
            </w:tcBorders>
            <w:vAlign w:val="center"/>
          </w:tcPr>
          <w:p w14:paraId="04E53D33">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主要内容：跟岗进行项目实习实训。</w:t>
            </w:r>
          </w:p>
        </w:tc>
        <w:tc>
          <w:tcPr>
            <w:tcW w:w="497" w:type="pct"/>
            <w:vMerge w:val="restart"/>
            <w:tcBorders>
              <w:top w:val="single" w:color="auto" w:sz="4" w:space="0"/>
              <w:left w:val="single" w:color="auto" w:sz="4" w:space="0"/>
              <w:bottom w:val="single" w:color="auto" w:sz="4" w:space="0"/>
              <w:right w:val="single" w:color="auto" w:sz="4" w:space="0"/>
            </w:tcBorders>
            <w:vAlign w:val="center"/>
          </w:tcPr>
          <w:p w14:paraId="3207E372">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校企合作单位</w:t>
            </w:r>
          </w:p>
        </w:tc>
      </w:tr>
      <w:tr w14:paraId="351DF206">
        <w:tblPrEx>
          <w:tblCellMar>
            <w:top w:w="0" w:type="dxa"/>
            <w:left w:w="108" w:type="dxa"/>
            <w:bottom w:w="0" w:type="dxa"/>
            <w:right w:w="108" w:type="dxa"/>
          </w:tblCellMar>
        </w:tblPrEx>
        <w:trPr>
          <w:trHeight w:val="1417" w:hRule="atLeast"/>
        </w:trPr>
        <w:tc>
          <w:tcPr>
            <w:tcW w:w="570" w:type="pct"/>
            <w:vMerge w:val="continue"/>
            <w:tcBorders>
              <w:top w:val="single" w:color="auto" w:sz="4" w:space="0"/>
              <w:left w:val="single" w:color="auto" w:sz="4" w:space="0"/>
              <w:bottom w:val="single" w:color="auto" w:sz="4" w:space="0"/>
              <w:right w:val="single" w:color="auto" w:sz="4" w:space="0"/>
            </w:tcBorders>
            <w:vAlign w:val="center"/>
          </w:tcPr>
          <w:p w14:paraId="31448E86">
            <w:pPr>
              <w:spacing w:line="240" w:lineRule="auto"/>
              <w:ind w:firstLine="442"/>
              <w:rPr>
                <w:rFonts w:ascii="宋体" w:hAnsi="宋体" w:cs="宋体"/>
                <w:b/>
                <w:bCs/>
                <w:sz w:val="22"/>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6F22A7C5">
            <w:pPr>
              <w:spacing w:line="240" w:lineRule="auto"/>
              <w:ind w:firstLine="442"/>
              <w:rPr>
                <w:rFonts w:ascii="宋体" w:hAnsi="宋体" w:cs="宋体"/>
                <w:b/>
                <w:bCs/>
                <w:sz w:val="22"/>
              </w:rPr>
            </w:pPr>
          </w:p>
        </w:tc>
        <w:tc>
          <w:tcPr>
            <w:tcW w:w="314" w:type="pct"/>
            <w:vMerge w:val="continue"/>
            <w:tcBorders>
              <w:top w:val="single" w:color="auto" w:sz="4" w:space="0"/>
              <w:left w:val="single" w:color="auto" w:sz="4" w:space="0"/>
              <w:bottom w:val="single" w:color="auto" w:sz="4" w:space="0"/>
              <w:right w:val="single" w:color="auto" w:sz="4" w:space="0"/>
            </w:tcBorders>
            <w:vAlign w:val="center"/>
          </w:tcPr>
          <w:p w14:paraId="4A92B8F8">
            <w:pPr>
              <w:spacing w:line="240" w:lineRule="auto"/>
              <w:ind w:firstLine="440"/>
              <w:rPr>
                <w:rFonts w:ascii="宋体" w:hAnsi="宋体" w:cs="宋体"/>
                <w:sz w:val="22"/>
              </w:rPr>
            </w:pPr>
          </w:p>
        </w:tc>
        <w:tc>
          <w:tcPr>
            <w:tcW w:w="497" w:type="pct"/>
            <w:vMerge w:val="continue"/>
            <w:tcBorders>
              <w:top w:val="single" w:color="auto" w:sz="4" w:space="0"/>
              <w:left w:val="single" w:color="auto" w:sz="4" w:space="0"/>
              <w:bottom w:val="single" w:color="auto" w:sz="4" w:space="0"/>
              <w:right w:val="single" w:color="auto" w:sz="4" w:space="0"/>
            </w:tcBorders>
            <w:vAlign w:val="center"/>
          </w:tcPr>
          <w:p w14:paraId="6E98213F">
            <w:pPr>
              <w:spacing w:line="240" w:lineRule="auto"/>
              <w:ind w:firstLine="440"/>
              <w:rPr>
                <w:rFonts w:ascii="宋体" w:hAnsi="宋体" w:cs="宋体"/>
                <w:sz w:val="22"/>
              </w:rPr>
            </w:pPr>
          </w:p>
        </w:tc>
        <w:tc>
          <w:tcPr>
            <w:tcW w:w="2600" w:type="pct"/>
            <w:tcBorders>
              <w:top w:val="single" w:color="auto" w:sz="4" w:space="0"/>
              <w:left w:val="single" w:color="auto" w:sz="4" w:space="0"/>
              <w:bottom w:val="single" w:color="auto" w:sz="4" w:space="0"/>
              <w:right w:val="single" w:color="auto" w:sz="4" w:space="0"/>
            </w:tcBorders>
            <w:vAlign w:val="center"/>
          </w:tcPr>
          <w:p w14:paraId="60E4EE67">
            <w:pPr>
              <w:overflowPunct w:val="0"/>
              <w:adjustRightInd w:val="0"/>
              <w:snapToGrid w:val="0"/>
              <w:spacing w:line="240" w:lineRule="auto"/>
              <w:ind w:firstLine="0"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课程目标与要求：通过承接真实企业项目，运用项目驱动式教学，使学生完整参与动画建模、贴图、制作到影视合成的全流程。重点培养学生的职业技能、团队合作与沟通能力，全面考察其岗位“称职”情况。</w:t>
            </w:r>
          </w:p>
        </w:tc>
        <w:tc>
          <w:tcPr>
            <w:tcW w:w="497" w:type="pct"/>
            <w:vMerge w:val="continue"/>
            <w:tcBorders>
              <w:top w:val="single" w:color="auto" w:sz="4" w:space="0"/>
              <w:left w:val="single" w:color="auto" w:sz="4" w:space="0"/>
              <w:bottom w:val="single" w:color="auto" w:sz="4" w:space="0"/>
              <w:right w:val="single" w:color="auto" w:sz="4" w:space="0"/>
            </w:tcBorders>
            <w:vAlign w:val="center"/>
          </w:tcPr>
          <w:p w14:paraId="62F7594E">
            <w:pPr>
              <w:overflowPunct w:val="0"/>
              <w:adjustRightInd w:val="0"/>
              <w:snapToGrid w:val="0"/>
              <w:spacing w:line="240" w:lineRule="auto"/>
              <w:ind w:firstLine="0" w:firstLineChars="0"/>
              <w:rPr>
                <w:rFonts w:cs="宋体" w:asciiTheme="minorEastAsia" w:hAnsiTheme="minorEastAsia" w:eastAsiaTheme="minorEastAsia"/>
                <w:bCs/>
                <w:szCs w:val="21"/>
              </w:rPr>
            </w:pPr>
          </w:p>
        </w:tc>
      </w:tr>
    </w:tbl>
    <w:p w14:paraId="1C88E428">
      <w:pPr>
        <w:pStyle w:val="4"/>
        <w:spacing w:before="312" w:after="312"/>
        <w:ind w:firstLine="643"/>
      </w:pPr>
      <w:bookmarkStart w:id="25" w:name="_Toc213423954"/>
      <w:r>
        <w:rPr>
          <w:rFonts w:hint="eastAsia"/>
        </w:rPr>
        <w:t>（二）学时安排</w:t>
      </w:r>
      <w:bookmarkEnd w:id="25"/>
    </w:p>
    <w:p w14:paraId="338E4A00">
      <w:pPr>
        <w:ind w:firstLine="480"/>
      </w:pPr>
      <w:r>
        <w:rPr>
          <w:rFonts w:hint="eastAsia"/>
        </w:rPr>
        <w:t>每每学年为</w:t>
      </w:r>
      <w:r>
        <w:t>52周，其中教学时间40周(含复习考试)，累计假期12周，周学时为30学时，3年总学时数为3684。按照学分制原则，一般16-18学时为1学分，3学年总学分210分。军训、劳动教育、入学教育等活动以1周为1学分，共4学分。实习实训环节共计40学分。</w:t>
      </w:r>
    </w:p>
    <w:p w14:paraId="528FCD9E">
      <w:pPr>
        <w:ind w:firstLine="480"/>
      </w:pPr>
      <w:r>
        <w:rPr>
          <w:rFonts w:hint="eastAsia"/>
        </w:rPr>
        <w:t>公共基础课学时约占总学时的</w:t>
      </w:r>
      <w:r>
        <w:t>39.05%，专业（技能）课学时约占总学时的41.9%，实习实训学时约占总学时的19.05%，选修课占总学时的9.53%，在确保学生实习总量的前提下，可根据实际需要集中或分阶段安排实习时间，行业企业顶岗实习应安排在第三学年。</w:t>
      </w:r>
    </w:p>
    <w:p w14:paraId="2D36169D">
      <w:pPr>
        <w:pStyle w:val="5"/>
        <w:numPr>
          <w:ilvl w:val="0"/>
          <w:numId w:val="2"/>
        </w:numPr>
        <w:spacing w:before="156" w:after="156"/>
      </w:pPr>
      <w:bookmarkStart w:id="26" w:name="_Hlk212157988"/>
      <w:r>
        <w:rPr>
          <w:b/>
        </w:rPr>
        <w:br w:type="page"/>
      </w:r>
      <w:r>
        <w:drawing>
          <wp:anchor distT="0" distB="0" distL="114300" distR="114300" simplePos="0" relativeHeight="251662336" behindDoc="0" locked="0" layoutInCell="1" allowOverlap="1">
            <wp:simplePos x="0" y="0"/>
            <wp:positionH relativeFrom="column">
              <wp:posOffset>60325</wp:posOffset>
            </wp:positionH>
            <wp:positionV relativeFrom="paragraph">
              <wp:posOffset>495300</wp:posOffset>
            </wp:positionV>
            <wp:extent cx="5882005" cy="8246745"/>
            <wp:effectExtent l="0" t="0" r="4445" b="190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882005" cy="8246745"/>
                    </a:xfrm>
                    <a:prstGeom prst="rect">
                      <a:avLst/>
                    </a:prstGeom>
                    <a:noFill/>
                    <a:ln>
                      <a:noFill/>
                    </a:ln>
                  </pic:spPr>
                </pic:pic>
              </a:graphicData>
            </a:graphic>
          </wp:anchor>
        </w:drawing>
      </w:r>
      <w:r>
        <w:rPr>
          <w:rFonts w:hint="eastAsia"/>
        </w:rPr>
        <w:t>教学计划安排表</w:t>
      </w:r>
    </w:p>
    <w:p w14:paraId="17267261">
      <w:pPr>
        <w:pStyle w:val="4"/>
        <w:ind w:firstLine="0" w:firstLineChars="0"/>
      </w:pPr>
    </w:p>
    <w:p w14:paraId="0C2D2F09">
      <w:pPr>
        <w:pStyle w:val="5"/>
        <w:spacing w:before="156" w:after="156"/>
      </w:pPr>
      <w:r>
        <w:rPr>
          <w:rFonts w:hint="eastAsia"/>
        </w:rPr>
        <w:t>2、教学时间分配表</w:t>
      </w:r>
      <w:bookmarkEnd w:id="26"/>
    </w:p>
    <w:tbl>
      <w:tblPr>
        <w:tblStyle w:val="20"/>
        <w:tblpPr w:leftFromText="180" w:rightFromText="180" w:vertAnchor="page" w:horzAnchor="margin" w:tblpY="2866"/>
        <w:tblW w:w="5000" w:type="pct"/>
        <w:tblInd w:w="0" w:type="dxa"/>
        <w:tblLayout w:type="fixed"/>
        <w:tblCellMar>
          <w:top w:w="0" w:type="dxa"/>
          <w:left w:w="108" w:type="dxa"/>
          <w:bottom w:w="0" w:type="dxa"/>
          <w:right w:w="108" w:type="dxa"/>
        </w:tblCellMar>
      </w:tblPr>
      <w:tblGrid>
        <w:gridCol w:w="818"/>
        <w:gridCol w:w="1310"/>
        <w:gridCol w:w="1065"/>
        <w:gridCol w:w="1063"/>
        <w:gridCol w:w="1062"/>
        <w:gridCol w:w="1064"/>
        <w:gridCol w:w="1062"/>
        <w:gridCol w:w="1062"/>
        <w:gridCol w:w="1064"/>
      </w:tblGrid>
      <w:tr w14:paraId="218CFF1F">
        <w:tblPrEx>
          <w:tblCellMar>
            <w:top w:w="0" w:type="dxa"/>
            <w:left w:w="108" w:type="dxa"/>
            <w:bottom w:w="0" w:type="dxa"/>
            <w:right w:w="108" w:type="dxa"/>
          </w:tblCellMar>
        </w:tblPrEx>
        <w:trPr>
          <w:trHeight w:val="728" w:hRule="atLeast"/>
        </w:trPr>
        <w:tc>
          <w:tcPr>
            <w:tcW w:w="427"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661F7471">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学期</w:t>
            </w:r>
          </w:p>
        </w:tc>
        <w:tc>
          <w:tcPr>
            <w:tcW w:w="684"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06210373">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入学教育毕业教育</w:t>
            </w:r>
          </w:p>
        </w:tc>
        <w:tc>
          <w:tcPr>
            <w:tcW w:w="556"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5A0D0561">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课程教学</w:t>
            </w:r>
          </w:p>
        </w:tc>
        <w:tc>
          <w:tcPr>
            <w:tcW w:w="555"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62711B6E">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教学实践</w:t>
            </w:r>
          </w:p>
        </w:tc>
        <w:tc>
          <w:tcPr>
            <w:tcW w:w="555"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2C5B013E">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劳动教育</w:t>
            </w:r>
          </w:p>
        </w:tc>
        <w:tc>
          <w:tcPr>
            <w:tcW w:w="556"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005F66B2">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校内实训</w:t>
            </w:r>
          </w:p>
        </w:tc>
        <w:tc>
          <w:tcPr>
            <w:tcW w:w="555"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7B031F55">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岗位实习</w:t>
            </w:r>
          </w:p>
        </w:tc>
        <w:tc>
          <w:tcPr>
            <w:tcW w:w="555"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21F7577A">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复习考试</w:t>
            </w:r>
          </w:p>
        </w:tc>
        <w:tc>
          <w:tcPr>
            <w:tcW w:w="556" w:type="pct"/>
            <w:tcBorders>
              <w:top w:val="single" w:color="auto" w:sz="4" w:space="0"/>
              <w:left w:val="single" w:color="auto" w:sz="4" w:space="0"/>
              <w:bottom w:val="single" w:color="auto" w:sz="4" w:space="0"/>
              <w:right w:val="single" w:color="auto" w:sz="4" w:space="0"/>
            </w:tcBorders>
            <w:shd w:val="clear" w:color="5B9BD5" w:fill="5B9BD5"/>
            <w:noWrap/>
            <w:vAlign w:val="center"/>
          </w:tcPr>
          <w:p w14:paraId="39FC2DF0">
            <w:pPr>
              <w:overflowPunct w:val="0"/>
              <w:spacing w:line="240" w:lineRule="auto"/>
              <w:ind w:firstLine="0" w:firstLineChars="0"/>
              <w:jc w:val="center"/>
              <w:rPr>
                <w:rFonts w:cs="宋体" w:asciiTheme="majorEastAsia" w:hAnsiTheme="majorEastAsia" w:eastAsiaTheme="majorEastAsia"/>
                <w:b/>
                <w:color w:val="FFFFFF" w:themeColor="background1"/>
                <w:szCs w:val="21"/>
                <w14:textFill>
                  <w14:solidFill>
                    <w14:schemeClr w14:val="bg1"/>
                  </w14:solidFill>
                </w14:textFill>
              </w:rPr>
            </w:pPr>
            <w:r>
              <w:rPr>
                <w:rFonts w:hint="eastAsia" w:cs="宋体" w:asciiTheme="majorEastAsia" w:hAnsiTheme="majorEastAsia" w:eastAsiaTheme="majorEastAsia"/>
                <w:b/>
                <w:color w:val="FFFFFF" w:themeColor="background1"/>
                <w:szCs w:val="21"/>
                <w14:textFill>
                  <w14:solidFill>
                    <w14:schemeClr w14:val="bg1"/>
                  </w14:solidFill>
                </w14:textFill>
              </w:rPr>
              <w:t>合计周数</w:t>
            </w:r>
          </w:p>
        </w:tc>
      </w:tr>
      <w:tr w14:paraId="59CAF5A4">
        <w:tblPrEx>
          <w:tblCellMar>
            <w:top w:w="0" w:type="dxa"/>
            <w:left w:w="108" w:type="dxa"/>
            <w:bottom w:w="0" w:type="dxa"/>
            <w:right w:w="108" w:type="dxa"/>
          </w:tblCellMar>
        </w:tblPrEx>
        <w:trPr>
          <w:trHeight w:val="498" w:hRule="atLeast"/>
        </w:trPr>
        <w:tc>
          <w:tcPr>
            <w:tcW w:w="427" w:type="pct"/>
            <w:tcBorders>
              <w:top w:val="single" w:color="auto" w:sz="4" w:space="0"/>
              <w:left w:val="single" w:color="auto" w:sz="4" w:space="0"/>
              <w:bottom w:val="single" w:color="auto" w:sz="4" w:space="0"/>
              <w:right w:val="single" w:color="auto" w:sz="4" w:space="0"/>
            </w:tcBorders>
            <w:noWrap/>
            <w:vAlign w:val="center"/>
          </w:tcPr>
          <w:p w14:paraId="646D7784">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一</w:t>
            </w:r>
          </w:p>
        </w:tc>
        <w:tc>
          <w:tcPr>
            <w:tcW w:w="684" w:type="pct"/>
            <w:tcBorders>
              <w:top w:val="single" w:color="auto" w:sz="4" w:space="0"/>
              <w:left w:val="single" w:color="auto" w:sz="4" w:space="0"/>
              <w:bottom w:val="single" w:color="auto" w:sz="4" w:space="0"/>
              <w:right w:val="single" w:color="auto" w:sz="4" w:space="0"/>
            </w:tcBorders>
            <w:noWrap/>
            <w:vAlign w:val="center"/>
          </w:tcPr>
          <w:p w14:paraId="228ED10C">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56" w:type="pct"/>
            <w:tcBorders>
              <w:top w:val="single" w:color="auto" w:sz="4" w:space="0"/>
              <w:left w:val="single" w:color="auto" w:sz="4" w:space="0"/>
              <w:bottom w:val="single" w:color="auto" w:sz="4" w:space="0"/>
              <w:right w:val="single" w:color="auto" w:sz="4" w:space="0"/>
            </w:tcBorders>
            <w:noWrap/>
            <w:vAlign w:val="center"/>
          </w:tcPr>
          <w:p w14:paraId="2830CAC0">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555" w:type="pct"/>
            <w:tcBorders>
              <w:top w:val="single" w:color="auto" w:sz="4" w:space="0"/>
              <w:left w:val="single" w:color="auto" w:sz="4" w:space="0"/>
              <w:bottom w:val="single" w:color="auto" w:sz="4" w:space="0"/>
              <w:right w:val="single" w:color="auto" w:sz="4" w:space="0"/>
            </w:tcBorders>
            <w:noWrap/>
            <w:vAlign w:val="center"/>
          </w:tcPr>
          <w:p w14:paraId="311E8310">
            <w:pPr>
              <w:overflowPunct w:val="0"/>
              <w:spacing w:line="240" w:lineRule="auto"/>
              <w:ind w:firstLine="0" w:firstLineChars="0"/>
              <w:jc w:val="center"/>
              <w:rPr>
                <w:rFonts w:cs="宋体" w:asciiTheme="minorEastAsia" w:hAnsiTheme="minorEastAsia" w:eastAsiaTheme="minorEastAsia"/>
                <w:bCs/>
                <w:szCs w:val="21"/>
              </w:rPr>
            </w:pPr>
          </w:p>
        </w:tc>
        <w:tc>
          <w:tcPr>
            <w:tcW w:w="555" w:type="pct"/>
            <w:tcBorders>
              <w:top w:val="single" w:color="auto" w:sz="4" w:space="0"/>
              <w:left w:val="single" w:color="auto" w:sz="4" w:space="0"/>
              <w:bottom w:val="single" w:color="auto" w:sz="4" w:space="0"/>
              <w:right w:val="single" w:color="auto" w:sz="4" w:space="0"/>
            </w:tcBorders>
            <w:noWrap/>
            <w:vAlign w:val="center"/>
          </w:tcPr>
          <w:p w14:paraId="51256317">
            <w:pPr>
              <w:overflowPunct w:val="0"/>
              <w:spacing w:line="240" w:lineRule="auto"/>
              <w:ind w:firstLine="0" w:firstLineChars="0"/>
              <w:jc w:val="center"/>
              <w:rPr>
                <w:rFonts w:cs="宋体" w:asciiTheme="minorEastAsia" w:hAnsiTheme="minorEastAsia" w:eastAsiaTheme="minorEastAsia"/>
                <w:bCs/>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2E728256">
            <w:pPr>
              <w:overflowPunct w:val="0"/>
              <w:spacing w:line="240" w:lineRule="auto"/>
              <w:ind w:firstLine="0" w:firstLineChars="0"/>
              <w:jc w:val="center"/>
              <w:rPr>
                <w:rFonts w:cs="宋体" w:asciiTheme="minorEastAsia" w:hAnsiTheme="minorEastAsia" w:eastAsiaTheme="minorEastAsia"/>
                <w:bCs/>
                <w:szCs w:val="21"/>
              </w:rPr>
            </w:pPr>
          </w:p>
        </w:tc>
        <w:tc>
          <w:tcPr>
            <w:tcW w:w="555" w:type="pct"/>
            <w:tcBorders>
              <w:top w:val="single" w:color="auto" w:sz="4" w:space="0"/>
              <w:left w:val="single" w:color="auto" w:sz="4" w:space="0"/>
              <w:bottom w:val="single" w:color="auto" w:sz="4" w:space="0"/>
              <w:right w:val="single" w:color="auto" w:sz="4" w:space="0"/>
            </w:tcBorders>
            <w:noWrap/>
            <w:vAlign w:val="center"/>
          </w:tcPr>
          <w:p w14:paraId="338A5207">
            <w:pPr>
              <w:overflowPunct w:val="0"/>
              <w:spacing w:line="240" w:lineRule="auto"/>
              <w:ind w:firstLine="0" w:firstLineChars="0"/>
              <w:jc w:val="center"/>
              <w:rPr>
                <w:rFonts w:cs="宋体" w:asciiTheme="minorEastAsia" w:hAnsiTheme="minorEastAsia" w:eastAsiaTheme="minorEastAsia"/>
                <w:bCs/>
                <w:szCs w:val="21"/>
              </w:rPr>
            </w:pPr>
          </w:p>
        </w:tc>
        <w:tc>
          <w:tcPr>
            <w:tcW w:w="555" w:type="pct"/>
            <w:tcBorders>
              <w:top w:val="single" w:color="auto" w:sz="4" w:space="0"/>
              <w:left w:val="single" w:color="auto" w:sz="4" w:space="0"/>
              <w:bottom w:val="single" w:color="auto" w:sz="4" w:space="0"/>
              <w:right w:val="single" w:color="auto" w:sz="4" w:space="0"/>
            </w:tcBorders>
            <w:noWrap/>
            <w:vAlign w:val="center"/>
          </w:tcPr>
          <w:p w14:paraId="6D3090B2">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56" w:type="pct"/>
            <w:tcBorders>
              <w:top w:val="single" w:color="auto" w:sz="4" w:space="0"/>
              <w:left w:val="single" w:color="auto" w:sz="4" w:space="0"/>
              <w:bottom w:val="single" w:color="auto" w:sz="4" w:space="0"/>
              <w:right w:val="single" w:color="auto" w:sz="4" w:space="0"/>
            </w:tcBorders>
            <w:noWrap/>
            <w:vAlign w:val="center"/>
          </w:tcPr>
          <w:p w14:paraId="0C62A974">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20</w:t>
            </w:r>
          </w:p>
        </w:tc>
      </w:tr>
      <w:tr w14:paraId="08B36E78">
        <w:tblPrEx>
          <w:tblCellMar>
            <w:top w:w="0" w:type="dxa"/>
            <w:left w:w="108" w:type="dxa"/>
            <w:bottom w:w="0" w:type="dxa"/>
            <w:right w:w="108" w:type="dxa"/>
          </w:tblCellMar>
        </w:tblPrEx>
        <w:trPr>
          <w:trHeight w:val="498" w:hRule="atLeast"/>
        </w:trPr>
        <w:tc>
          <w:tcPr>
            <w:tcW w:w="427" w:type="pct"/>
            <w:tcBorders>
              <w:top w:val="single" w:color="auto" w:sz="4" w:space="0"/>
              <w:left w:val="single" w:color="auto" w:sz="4" w:space="0"/>
              <w:bottom w:val="single" w:color="auto" w:sz="4" w:space="0"/>
              <w:right w:val="single" w:color="auto" w:sz="4" w:space="0"/>
            </w:tcBorders>
            <w:noWrap/>
            <w:vAlign w:val="center"/>
          </w:tcPr>
          <w:p w14:paraId="16F683E5">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二</w:t>
            </w:r>
          </w:p>
        </w:tc>
        <w:tc>
          <w:tcPr>
            <w:tcW w:w="684" w:type="pct"/>
            <w:tcBorders>
              <w:top w:val="single" w:color="auto" w:sz="4" w:space="0"/>
              <w:left w:val="single" w:color="auto" w:sz="4" w:space="0"/>
              <w:bottom w:val="single" w:color="auto" w:sz="4" w:space="0"/>
              <w:right w:val="single" w:color="auto" w:sz="4" w:space="0"/>
            </w:tcBorders>
            <w:noWrap/>
            <w:vAlign w:val="center"/>
          </w:tcPr>
          <w:p w14:paraId="0FDCE409">
            <w:pPr>
              <w:overflowPunct w:val="0"/>
              <w:spacing w:line="240" w:lineRule="auto"/>
              <w:ind w:firstLine="0" w:firstLineChars="0"/>
              <w:jc w:val="center"/>
              <w:rPr>
                <w:rFonts w:cs="宋体" w:asciiTheme="minorEastAsia" w:hAnsiTheme="minorEastAsia" w:eastAsiaTheme="minorEastAsia"/>
                <w:bCs/>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020D393D">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17</w:t>
            </w:r>
          </w:p>
        </w:tc>
        <w:tc>
          <w:tcPr>
            <w:tcW w:w="555" w:type="pct"/>
            <w:tcBorders>
              <w:top w:val="single" w:color="auto" w:sz="4" w:space="0"/>
              <w:left w:val="single" w:color="auto" w:sz="4" w:space="0"/>
              <w:bottom w:val="single" w:color="auto" w:sz="4" w:space="0"/>
              <w:right w:val="single" w:color="auto" w:sz="4" w:space="0"/>
            </w:tcBorders>
            <w:noWrap/>
            <w:vAlign w:val="center"/>
          </w:tcPr>
          <w:p w14:paraId="7FFCB05D">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55" w:type="pct"/>
            <w:tcBorders>
              <w:top w:val="single" w:color="auto" w:sz="4" w:space="0"/>
              <w:left w:val="single" w:color="auto" w:sz="4" w:space="0"/>
              <w:bottom w:val="single" w:color="auto" w:sz="4" w:space="0"/>
              <w:right w:val="single" w:color="auto" w:sz="4" w:space="0"/>
            </w:tcBorders>
            <w:noWrap/>
            <w:vAlign w:val="center"/>
          </w:tcPr>
          <w:p w14:paraId="31943F29">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56" w:type="pct"/>
            <w:tcBorders>
              <w:top w:val="single" w:color="auto" w:sz="4" w:space="0"/>
              <w:left w:val="single" w:color="auto" w:sz="4" w:space="0"/>
              <w:bottom w:val="single" w:color="auto" w:sz="4" w:space="0"/>
              <w:right w:val="single" w:color="auto" w:sz="4" w:space="0"/>
            </w:tcBorders>
            <w:noWrap/>
            <w:vAlign w:val="center"/>
          </w:tcPr>
          <w:p w14:paraId="1346BCC6">
            <w:pPr>
              <w:overflowPunct w:val="0"/>
              <w:spacing w:line="240" w:lineRule="auto"/>
              <w:ind w:firstLine="0" w:firstLineChars="0"/>
              <w:jc w:val="center"/>
              <w:rPr>
                <w:rFonts w:cs="宋体" w:asciiTheme="minorEastAsia" w:hAnsiTheme="minorEastAsia" w:eastAsiaTheme="minorEastAsia"/>
                <w:bCs/>
                <w:szCs w:val="21"/>
              </w:rPr>
            </w:pPr>
          </w:p>
        </w:tc>
        <w:tc>
          <w:tcPr>
            <w:tcW w:w="555" w:type="pct"/>
            <w:tcBorders>
              <w:top w:val="single" w:color="auto" w:sz="4" w:space="0"/>
              <w:left w:val="single" w:color="auto" w:sz="4" w:space="0"/>
              <w:bottom w:val="single" w:color="auto" w:sz="4" w:space="0"/>
              <w:right w:val="single" w:color="auto" w:sz="4" w:space="0"/>
            </w:tcBorders>
            <w:noWrap/>
            <w:vAlign w:val="center"/>
          </w:tcPr>
          <w:p w14:paraId="3BB1619B">
            <w:pPr>
              <w:overflowPunct w:val="0"/>
              <w:spacing w:line="240" w:lineRule="auto"/>
              <w:ind w:firstLine="0" w:firstLineChars="0"/>
              <w:jc w:val="center"/>
              <w:rPr>
                <w:rFonts w:cs="宋体" w:asciiTheme="minorEastAsia" w:hAnsiTheme="minorEastAsia" w:eastAsiaTheme="minorEastAsia"/>
                <w:bCs/>
                <w:szCs w:val="21"/>
              </w:rPr>
            </w:pPr>
          </w:p>
        </w:tc>
        <w:tc>
          <w:tcPr>
            <w:tcW w:w="555" w:type="pct"/>
            <w:tcBorders>
              <w:top w:val="single" w:color="auto" w:sz="4" w:space="0"/>
              <w:left w:val="single" w:color="auto" w:sz="4" w:space="0"/>
              <w:bottom w:val="single" w:color="auto" w:sz="4" w:space="0"/>
              <w:right w:val="single" w:color="auto" w:sz="4" w:space="0"/>
            </w:tcBorders>
            <w:noWrap/>
            <w:vAlign w:val="center"/>
          </w:tcPr>
          <w:p w14:paraId="4AF9BE27">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56" w:type="pct"/>
            <w:tcBorders>
              <w:top w:val="single" w:color="auto" w:sz="4" w:space="0"/>
              <w:left w:val="single" w:color="auto" w:sz="4" w:space="0"/>
              <w:bottom w:val="single" w:color="auto" w:sz="4" w:space="0"/>
              <w:right w:val="single" w:color="auto" w:sz="4" w:space="0"/>
            </w:tcBorders>
            <w:noWrap/>
            <w:vAlign w:val="center"/>
          </w:tcPr>
          <w:p w14:paraId="2F666114">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20</w:t>
            </w:r>
          </w:p>
        </w:tc>
      </w:tr>
      <w:tr w14:paraId="72725D11">
        <w:tblPrEx>
          <w:tblCellMar>
            <w:top w:w="0" w:type="dxa"/>
            <w:left w:w="108" w:type="dxa"/>
            <w:bottom w:w="0" w:type="dxa"/>
            <w:right w:w="108" w:type="dxa"/>
          </w:tblCellMar>
        </w:tblPrEx>
        <w:trPr>
          <w:trHeight w:val="498" w:hRule="atLeast"/>
        </w:trPr>
        <w:tc>
          <w:tcPr>
            <w:tcW w:w="427" w:type="pct"/>
            <w:tcBorders>
              <w:top w:val="single" w:color="auto" w:sz="4" w:space="0"/>
              <w:left w:val="single" w:color="auto" w:sz="4" w:space="0"/>
              <w:bottom w:val="single" w:color="auto" w:sz="4" w:space="0"/>
              <w:right w:val="single" w:color="auto" w:sz="4" w:space="0"/>
            </w:tcBorders>
            <w:noWrap/>
            <w:vAlign w:val="center"/>
          </w:tcPr>
          <w:p w14:paraId="31635B6B">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三</w:t>
            </w:r>
          </w:p>
        </w:tc>
        <w:tc>
          <w:tcPr>
            <w:tcW w:w="684" w:type="pct"/>
            <w:tcBorders>
              <w:top w:val="single" w:color="auto" w:sz="4" w:space="0"/>
              <w:left w:val="single" w:color="auto" w:sz="4" w:space="0"/>
              <w:bottom w:val="single" w:color="auto" w:sz="4" w:space="0"/>
              <w:right w:val="single" w:color="auto" w:sz="4" w:space="0"/>
            </w:tcBorders>
            <w:noWrap/>
            <w:vAlign w:val="center"/>
          </w:tcPr>
          <w:p w14:paraId="2518B0CF">
            <w:pPr>
              <w:overflowPunct w:val="0"/>
              <w:spacing w:line="240" w:lineRule="auto"/>
              <w:ind w:firstLine="0" w:firstLineChars="0"/>
              <w:jc w:val="center"/>
              <w:rPr>
                <w:rFonts w:cs="宋体" w:asciiTheme="minorEastAsia" w:hAnsiTheme="minorEastAsia" w:eastAsiaTheme="minorEastAsia"/>
                <w:bCs/>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2BCC7033">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555" w:type="pct"/>
            <w:tcBorders>
              <w:top w:val="single" w:color="auto" w:sz="4" w:space="0"/>
              <w:left w:val="single" w:color="auto" w:sz="4" w:space="0"/>
              <w:bottom w:val="single" w:color="auto" w:sz="4" w:space="0"/>
              <w:right w:val="single" w:color="auto" w:sz="4" w:space="0"/>
            </w:tcBorders>
            <w:noWrap/>
            <w:vAlign w:val="center"/>
          </w:tcPr>
          <w:p w14:paraId="4BFDAC7F">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55" w:type="pct"/>
            <w:tcBorders>
              <w:top w:val="single" w:color="auto" w:sz="4" w:space="0"/>
              <w:left w:val="single" w:color="auto" w:sz="4" w:space="0"/>
              <w:bottom w:val="single" w:color="auto" w:sz="4" w:space="0"/>
              <w:right w:val="single" w:color="auto" w:sz="4" w:space="0"/>
            </w:tcBorders>
            <w:noWrap/>
            <w:vAlign w:val="center"/>
          </w:tcPr>
          <w:p w14:paraId="4BDAA8FB">
            <w:pPr>
              <w:overflowPunct w:val="0"/>
              <w:spacing w:line="240" w:lineRule="auto"/>
              <w:ind w:firstLine="0" w:firstLineChars="0"/>
              <w:jc w:val="center"/>
              <w:rPr>
                <w:rFonts w:cs="宋体" w:asciiTheme="minorEastAsia" w:hAnsiTheme="minorEastAsia" w:eastAsiaTheme="minorEastAsia"/>
                <w:bCs/>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219203E3">
            <w:pPr>
              <w:overflowPunct w:val="0"/>
              <w:spacing w:line="240" w:lineRule="auto"/>
              <w:ind w:firstLine="0" w:firstLineChars="0"/>
              <w:jc w:val="center"/>
              <w:rPr>
                <w:rFonts w:cs="宋体" w:asciiTheme="minorEastAsia" w:hAnsiTheme="minorEastAsia" w:eastAsiaTheme="minorEastAsia"/>
                <w:bCs/>
                <w:szCs w:val="21"/>
              </w:rPr>
            </w:pPr>
          </w:p>
        </w:tc>
        <w:tc>
          <w:tcPr>
            <w:tcW w:w="555" w:type="pct"/>
            <w:tcBorders>
              <w:top w:val="single" w:color="auto" w:sz="4" w:space="0"/>
              <w:left w:val="single" w:color="auto" w:sz="4" w:space="0"/>
              <w:bottom w:val="single" w:color="auto" w:sz="4" w:space="0"/>
              <w:right w:val="single" w:color="auto" w:sz="4" w:space="0"/>
            </w:tcBorders>
            <w:noWrap/>
            <w:vAlign w:val="center"/>
          </w:tcPr>
          <w:p w14:paraId="4E37DD6A">
            <w:pPr>
              <w:overflowPunct w:val="0"/>
              <w:spacing w:line="240" w:lineRule="auto"/>
              <w:ind w:firstLine="0" w:firstLineChars="0"/>
              <w:jc w:val="center"/>
              <w:rPr>
                <w:rFonts w:cs="宋体" w:asciiTheme="minorEastAsia" w:hAnsiTheme="minorEastAsia" w:eastAsiaTheme="minorEastAsia"/>
                <w:bCs/>
                <w:szCs w:val="21"/>
              </w:rPr>
            </w:pPr>
          </w:p>
        </w:tc>
        <w:tc>
          <w:tcPr>
            <w:tcW w:w="555" w:type="pct"/>
            <w:tcBorders>
              <w:top w:val="single" w:color="auto" w:sz="4" w:space="0"/>
              <w:left w:val="single" w:color="auto" w:sz="4" w:space="0"/>
              <w:bottom w:val="single" w:color="auto" w:sz="4" w:space="0"/>
              <w:right w:val="single" w:color="auto" w:sz="4" w:space="0"/>
            </w:tcBorders>
            <w:noWrap/>
            <w:vAlign w:val="center"/>
          </w:tcPr>
          <w:p w14:paraId="10C56236">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56" w:type="pct"/>
            <w:tcBorders>
              <w:top w:val="single" w:color="auto" w:sz="4" w:space="0"/>
              <w:left w:val="single" w:color="auto" w:sz="4" w:space="0"/>
              <w:bottom w:val="single" w:color="auto" w:sz="4" w:space="0"/>
              <w:right w:val="single" w:color="auto" w:sz="4" w:space="0"/>
            </w:tcBorders>
            <w:noWrap/>
            <w:vAlign w:val="center"/>
          </w:tcPr>
          <w:p w14:paraId="6F20982B">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20</w:t>
            </w:r>
          </w:p>
        </w:tc>
      </w:tr>
      <w:tr w14:paraId="529863F9">
        <w:tblPrEx>
          <w:tblCellMar>
            <w:top w:w="0" w:type="dxa"/>
            <w:left w:w="108" w:type="dxa"/>
            <w:bottom w:w="0" w:type="dxa"/>
            <w:right w:w="108" w:type="dxa"/>
          </w:tblCellMar>
        </w:tblPrEx>
        <w:trPr>
          <w:trHeight w:val="498" w:hRule="atLeast"/>
        </w:trPr>
        <w:tc>
          <w:tcPr>
            <w:tcW w:w="427" w:type="pct"/>
            <w:tcBorders>
              <w:top w:val="single" w:color="auto" w:sz="4" w:space="0"/>
              <w:left w:val="single" w:color="auto" w:sz="4" w:space="0"/>
              <w:bottom w:val="single" w:color="auto" w:sz="4" w:space="0"/>
              <w:right w:val="single" w:color="auto" w:sz="4" w:space="0"/>
            </w:tcBorders>
            <w:noWrap/>
            <w:vAlign w:val="center"/>
          </w:tcPr>
          <w:p w14:paraId="512560F7">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四</w:t>
            </w:r>
          </w:p>
        </w:tc>
        <w:tc>
          <w:tcPr>
            <w:tcW w:w="684" w:type="pct"/>
            <w:tcBorders>
              <w:top w:val="single" w:color="auto" w:sz="4" w:space="0"/>
              <w:left w:val="single" w:color="auto" w:sz="4" w:space="0"/>
              <w:bottom w:val="single" w:color="auto" w:sz="4" w:space="0"/>
              <w:right w:val="single" w:color="auto" w:sz="4" w:space="0"/>
            </w:tcBorders>
            <w:noWrap/>
            <w:vAlign w:val="center"/>
          </w:tcPr>
          <w:p w14:paraId="4E404852">
            <w:pPr>
              <w:overflowPunct w:val="0"/>
              <w:spacing w:line="240" w:lineRule="auto"/>
              <w:ind w:firstLine="0" w:firstLineChars="0"/>
              <w:jc w:val="center"/>
              <w:rPr>
                <w:rFonts w:cs="宋体" w:asciiTheme="minorEastAsia" w:hAnsiTheme="minorEastAsia" w:eastAsiaTheme="minorEastAsia"/>
                <w:bCs/>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576C8E63">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555" w:type="pct"/>
            <w:tcBorders>
              <w:top w:val="single" w:color="auto" w:sz="4" w:space="0"/>
              <w:left w:val="single" w:color="auto" w:sz="4" w:space="0"/>
              <w:bottom w:val="single" w:color="auto" w:sz="4" w:space="0"/>
              <w:right w:val="single" w:color="auto" w:sz="4" w:space="0"/>
            </w:tcBorders>
            <w:noWrap/>
            <w:vAlign w:val="center"/>
          </w:tcPr>
          <w:p w14:paraId="7F6638F6">
            <w:pPr>
              <w:overflowPunct w:val="0"/>
              <w:spacing w:line="240" w:lineRule="auto"/>
              <w:ind w:firstLine="0" w:firstLineChars="0"/>
              <w:jc w:val="center"/>
              <w:rPr>
                <w:rFonts w:cs="宋体" w:asciiTheme="minorEastAsia" w:hAnsiTheme="minorEastAsia" w:eastAsiaTheme="minorEastAsia"/>
                <w:bCs/>
                <w:szCs w:val="21"/>
              </w:rPr>
            </w:pPr>
          </w:p>
        </w:tc>
        <w:tc>
          <w:tcPr>
            <w:tcW w:w="555" w:type="pct"/>
            <w:tcBorders>
              <w:top w:val="single" w:color="auto" w:sz="4" w:space="0"/>
              <w:left w:val="single" w:color="auto" w:sz="4" w:space="0"/>
              <w:bottom w:val="single" w:color="auto" w:sz="4" w:space="0"/>
              <w:right w:val="single" w:color="auto" w:sz="4" w:space="0"/>
            </w:tcBorders>
            <w:noWrap/>
            <w:vAlign w:val="center"/>
          </w:tcPr>
          <w:p w14:paraId="642BF4AD">
            <w:pPr>
              <w:overflowPunct w:val="0"/>
              <w:spacing w:line="240" w:lineRule="auto"/>
              <w:ind w:firstLine="0" w:firstLineChars="0"/>
              <w:jc w:val="center"/>
              <w:rPr>
                <w:rFonts w:cs="宋体" w:asciiTheme="minorEastAsia" w:hAnsiTheme="minorEastAsia" w:eastAsiaTheme="minorEastAsia"/>
                <w:bCs/>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0770C3FF">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55" w:type="pct"/>
            <w:tcBorders>
              <w:top w:val="single" w:color="auto" w:sz="4" w:space="0"/>
              <w:left w:val="single" w:color="auto" w:sz="4" w:space="0"/>
              <w:bottom w:val="single" w:color="auto" w:sz="4" w:space="0"/>
              <w:right w:val="single" w:color="auto" w:sz="4" w:space="0"/>
            </w:tcBorders>
            <w:noWrap/>
            <w:vAlign w:val="center"/>
          </w:tcPr>
          <w:p w14:paraId="21F85080">
            <w:pPr>
              <w:overflowPunct w:val="0"/>
              <w:spacing w:line="240" w:lineRule="auto"/>
              <w:ind w:firstLine="0" w:firstLineChars="0"/>
              <w:jc w:val="center"/>
              <w:rPr>
                <w:rFonts w:cs="宋体" w:asciiTheme="minorEastAsia" w:hAnsiTheme="minorEastAsia" w:eastAsiaTheme="minorEastAsia"/>
                <w:bCs/>
                <w:szCs w:val="21"/>
              </w:rPr>
            </w:pPr>
          </w:p>
        </w:tc>
        <w:tc>
          <w:tcPr>
            <w:tcW w:w="555" w:type="pct"/>
            <w:tcBorders>
              <w:top w:val="single" w:color="auto" w:sz="4" w:space="0"/>
              <w:left w:val="single" w:color="auto" w:sz="4" w:space="0"/>
              <w:bottom w:val="single" w:color="auto" w:sz="4" w:space="0"/>
              <w:right w:val="single" w:color="auto" w:sz="4" w:space="0"/>
            </w:tcBorders>
            <w:noWrap/>
            <w:vAlign w:val="center"/>
          </w:tcPr>
          <w:p w14:paraId="6507A20F">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56" w:type="pct"/>
            <w:tcBorders>
              <w:top w:val="single" w:color="auto" w:sz="4" w:space="0"/>
              <w:left w:val="single" w:color="auto" w:sz="4" w:space="0"/>
              <w:bottom w:val="single" w:color="auto" w:sz="4" w:space="0"/>
              <w:right w:val="single" w:color="auto" w:sz="4" w:space="0"/>
            </w:tcBorders>
            <w:noWrap/>
            <w:vAlign w:val="center"/>
          </w:tcPr>
          <w:p w14:paraId="7267A78B">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20</w:t>
            </w:r>
          </w:p>
        </w:tc>
      </w:tr>
      <w:tr w14:paraId="163F9AAE">
        <w:tblPrEx>
          <w:tblCellMar>
            <w:top w:w="0" w:type="dxa"/>
            <w:left w:w="108" w:type="dxa"/>
            <w:bottom w:w="0" w:type="dxa"/>
            <w:right w:w="108" w:type="dxa"/>
          </w:tblCellMar>
        </w:tblPrEx>
        <w:trPr>
          <w:trHeight w:val="498" w:hRule="atLeast"/>
        </w:trPr>
        <w:tc>
          <w:tcPr>
            <w:tcW w:w="427" w:type="pct"/>
            <w:tcBorders>
              <w:top w:val="single" w:color="auto" w:sz="4" w:space="0"/>
              <w:left w:val="single" w:color="auto" w:sz="4" w:space="0"/>
              <w:bottom w:val="single" w:color="auto" w:sz="4" w:space="0"/>
              <w:right w:val="single" w:color="auto" w:sz="4" w:space="0"/>
            </w:tcBorders>
            <w:noWrap/>
            <w:vAlign w:val="center"/>
          </w:tcPr>
          <w:p w14:paraId="5EE18B31">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五</w:t>
            </w:r>
          </w:p>
        </w:tc>
        <w:tc>
          <w:tcPr>
            <w:tcW w:w="684" w:type="pct"/>
            <w:tcBorders>
              <w:top w:val="single" w:color="auto" w:sz="4" w:space="0"/>
              <w:left w:val="single" w:color="auto" w:sz="4" w:space="0"/>
              <w:bottom w:val="single" w:color="auto" w:sz="4" w:space="0"/>
              <w:right w:val="single" w:color="auto" w:sz="4" w:space="0"/>
            </w:tcBorders>
            <w:noWrap/>
            <w:vAlign w:val="center"/>
          </w:tcPr>
          <w:p w14:paraId="335AD0B1">
            <w:pPr>
              <w:overflowPunct w:val="0"/>
              <w:spacing w:line="240" w:lineRule="auto"/>
              <w:ind w:firstLine="0" w:firstLineChars="0"/>
              <w:jc w:val="center"/>
              <w:rPr>
                <w:rFonts w:cs="宋体" w:asciiTheme="minorEastAsia" w:hAnsiTheme="minorEastAsia" w:eastAsiaTheme="minorEastAsia"/>
                <w:bCs/>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26783CFE">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555" w:type="pct"/>
            <w:tcBorders>
              <w:top w:val="single" w:color="auto" w:sz="4" w:space="0"/>
              <w:left w:val="single" w:color="auto" w:sz="4" w:space="0"/>
              <w:bottom w:val="single" w:color="auto" w:sz="4" w:space="0"/>
              <w:right w:val="single" w:color="auto" w:sz="4" w:space="0"/>
            </w:tcBorders>
            <w:noWrap/>
            <w:vAlign w:val="center"/>
          </w:tcPr>
          <w:p w14:paraId="11E22FC5">
            <w:pPr>
              <w:overflowPunct w:val="0"/>
              <w:spacing w:line="240" w:lineRule="auto"/>
              <w:ind w:firstLine="0" w:firstLineChars="0"/>
              <w:jc w:val="center"/>
              <w:rPr>
                <w:rFonts w:cs="宋体" w:asciiTheme="minorEastAsia" w:hAnsiTheme="minorEastAsia" w:eastAsiaTheme="minorEastAsia"/>
                <w:bCs/>
                <w:szCs w:val="21"/>
              </w:rPr>
            </w:pPr>
          </w:p>
        </w:tc>
        <w:tc>
          <w:tcPr>
            <w:tcW w:w="555" w:type="pct"/>
            <w:tcBorders>
              <w:top w:val="single" w:color="auto" w:sz="4" w:space="0"/>
              <w:left w:val="single" w:color="auto" w:sz="4" w:space="0"/>
              <w:bottom w:val="single" w:color="auto" w:sz="4" w:space="0"/>
              <w:right w:val="single" w:color="auto" w:sz="4" w:space="0"/>
            </w:tcBorders>
            <w:noWrap/>
            <w:vAlign w:val="center"/>
          </w:tcPr>
          <w:p w14:paraId="0B0C8340">
            <w:pPr>
              <w:overflowPunct w:val="0"/>
              <w:spacing w:line="240" w:lineRule="auto"/>
              <w:ind w:firstLine="0" w:firstLineChars="0"/>
              <w:jc w:val="center"/>
              <w:rPr>
                <w:rFonts w:cs="宋体" w:asciiTheme="minorEastAsia" w:hAnsiTheme="minorEastAsia" w:eastAsiaTheme="minorEastAsia"/>
                <w:bCs/>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1264032B">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55" w:type="pct"/>
            <w:tcBorders>
              <w:top w:val="single" w:color="auto" w:sz="4" w:space="0"/>
              <w:left w:val="single" w:color="auto" w:sz="4" w:space="0"/>
              <w:bottom w:val="single" w:color="auto" w:sz="4" w:space="0"/>
              <w:right w:val="single" w:color="auto" w:sz="4" w:space="0"/>
            </w:tcBorders>
            <w:noWrap/>
            <w:vAlign w:val="center"/>
          </w:tcPr>
          <w:p w14:paraId="3E32288F">
            <w:pPr>
              <w:overflowPunct w:val="0"/>
              <w:spacing w:line="240" w:lineRule="auto"/>
              <w:ind w:firstLine="0" w:firstLineChars="0"/>
              <w:jc w:val="center"/>
              <w:rPr>
                <w:rFonts w:cs="宋体" w:asciiTheme="minorEastAsia" w:hAnsiTheme="minorEastAsia" w:eastAsiaTheme="minorEastAsia"/>
                <w:bCs/>
                <w:szCs w:val="21"/>
              </w:rPr>
            </w:pPr>
          </w:p>
        </w:tc>
        <w:tc>
          <w:tcPr>
            <w:tcW w:w="555" w:type="pct"/>
            <w:tcBorders>
              <w:top w:val="single" w:color="auto" w:sz="4" w:space="0"/>
              <w:left w:val="single" w:color="auto" w:sz="4" w:space="0"/>
              <w:bottom w:val="single" w:color="auto" w:sz="4" w:space="0"/>
              <w:right w:val="single" w:color="auto" w:sz="4" w:space="0"/>
            </w:tcBorders>
            <w:noWrap/>
            <w:vAlign w:val="center"/>
          </w:tcPr>
          <w:p w14:paraId="04E49FD3">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56" w:type="pct"/>
            <w:tcBorders>
              <w:top w:val="single" w:color="auto" w:sz="4" w:space="0"/>
              <w:left w:val="single" w:color="auto" w:sz="4" w:space="0"/>
              <w:bottom w:val="single" w:color="auto" w:sz="4" w:space="0"/>
              <w:right w:val="single" w:color="auto" w:sz="4" w:space="0"/>
            </w:tcBorders>
            <w:noWrap/>
            <w:vAlign w:val="center"/>
          </w:tcPr>
          <w:p w14:paraId="64328904">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20</w:t>
            </w:r>
          </w:p>
        </w:tc>
      </w:tr>
      <w:tr w14:paraId="546773A1">
        <w:tblPrEx>
          <w:tblCellMar>
            <w:top w:w="0" w:type="dxa"/>
            <w:left w:w="108" w:type="dxa"/>
            <w:bottom w:w="0" w:type="dxa"/>
            <w:right w:w="108" w:type="dxa"/>
          </w:tblCellMar>
        </w:tblPrEx>
        <w:trPr>
          <w:trHeight w:val="498" w:hRule="atLeast"/>
        </w:trPr>
        <w:tc>
          <w:tcPr>
            <w:tcW w:w="427" w:type="pct"/>
            <w:tcBorders>
              <w:top w:val="single" w:color="auto" w:sz="4" w:space="0"/>
              <w:left w:val="single" w:color="auto" w:sz="4" w:space="0"/>
              <w:bottom w:val="single" w:color="auto" w:sz="4" w:space="0"/>
              <w:right w:val="single" w:color="auto" w:sz="4" w:space="0"/>
            </w:tcBorders>
            <w:noWrap/>
            <w:vAlign w:val="center"/>
          </w:tcPr>
          <w:p w14:paraId="38C9B9A4">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六</w:t>
            </w:r>
          </w:p>
        </w:tc>
        <w:tc>
          <w:tcPr>
            <w:tcW w:w="684" w:type="pct"/>
            <w:tcBorders>
              <w:top w:val="single" w:color="auto" w:sz="4" w:space="0"/>
              <w:left w:val="single" w:color="auto" w:sz="4" w:space="0"/>
              <w:bottom w:val="single" w:color="auto" w:sz="4" w:space="0"/>
              <w:right w:val="single" w:color="auto" w:sz="4" w:space="0"/>
            </w:tcBorders>
            <w:noWrap/>
            <w:vAlign w:val="center"/>
          </w:tcPr>
          <w:p w14:paraId="13188790">
            <w:pPr>
              <w:overflowPunct w:val="0"/>
              <w:spacing w:line="240" w:lineRule="auto"/>
              <w:ind w:firstLine="0" w:firstLineChars="0"/>
              <w:jc w:val="center"/>
              <w:rPr>
                <w:rFonts w:cs="宋体" w:asciiTheme="minorEastAsia" w:hAnsiTheme="minorEastAsia" w:eastAsiaTheme="minorEastAsia"/>
                <w:bCs/>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771D6686">
            <w:pPr>
              <w:overflowPunct w:val="0"/>
              <w:spacing w:line="240" w:lineRule="auto"/>
              <w:ind w:firstLine="0" w:firstLineChars="0"/>
              <w:jc w:val="center"/>
              <w:rPr>
                <w:rFonts w:cs="宋体" w:asciiTheme="minorEastAsia" w:hAnsiTheme="minorEastAsia" w:eastAsiaTheme="minorEastAsia"/>
                <w:bCs/>
                <w:szCs w:val="21"/>
              </w:rPr>
            </w:pPr>
          </w:p>
        </w:tc>
        <w:tc>
          <w:tcPr>
            <w:tcW w:w="555" w:type="pct"/>
            <w:tcBorders>
              <w:top w:val="single" w:color="auto" w:sz="4" w:space="0"/>
              <w:left w:val="single" w:color="auto" w:sz="4" w:space="0"/>
              <w:bottom w:val="single" w:color="auto" w:sz="4" w:space="0"/>
              <w:right w:val="single" w:color="auto" w:sz="4" w:space="0"/>
            </w:tcBorders>
            <w:noWrap/>
            <w:vAlign w:val="center"/>
          </w:tcPr>
          <w:p w14:paraId="1F85DC4E">
            <w:pPr>
              <w:overflowPunct w:val="0"/>
              <w:spacing w:line="240" w:lineRule="auto"/>
              <w:ind w:firstLine="0" w:firstLineChars="0"/>
              <w:jc w:val="center"/>
              <w:rPr>
                <w:rFonts w:cs="宋体" w:asciiTheme="minorEastAsia" w:hAnsiTheme="minorEastAsia" w:eastAsiaTheme="minorEastAsia"/>
                <w:bCs/>
                <w:szCs w:val="21"/>
              </w:rPr>
            </w:pPr>
          </w:p>
        </w:tc>
        <w:tc>
          <w:tcPr>
            <w:tcW w:w="555" w:type="pct"/>
            <w:tcBorders>
              <w:top w:val="single" w:color="auto" w:sz="4" w:space="0"/>
              <w:left w:val="single" w:color="auto" w:sz="4" w:space="0"/>
              <w:bottom w:val="single" w:color="auto" w:sz="4" w:space="0"/>
              <w:right w:val="single" w:color="auto" w:sz="4" w:space="0"/>
            </w:tcBorders>
            <w:noWrap/>
            <w:vAlign w:val="center"/>
          </w:tcPr>
          <w:p w14:paraId="51B8F0A6">
            <w:pPr>
              <w:overflowPunct w:val="0"/>
              <w:spacing w:line="240" w:lineRule="auto"/>
              <w:ind w:firstLine="0" w:firstLineChars="0"/>
              <w:jc w:val="center"/>
              <w:rPr>
                <w:rFonts w:cs="宋体" w:asciiTheme="minorEastAsia" w:hAnsiTheme="minorEastAsia" w:eastAsiaTheme="minorEastAsia"/>
                <w:bCs/>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6B1CA924">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7</w:t>
            </w:r>
          </w:p>
        </w:tc>
        <w:tc>
          <w:tcPr>
            <w:tcW w:w="555" w:type="pct"/>
            <w:tcBorders>
              <w:top w:val="single" w:color="auto" w:sz="4" w:space="0"/>
              <w:left w:val="single" w:color="auto" w:sz="4" w:space="0"/>
              <w:bottom w:val="single" w:color="auto" w:sz="4" w:space="0"/>
              <w:right w:val="single" w:color="auto" w:sz="4" w:space="0"/>
            </w:tcBorders>
            <w:noWrap/>
            <w:vAlign w:val="center"/>
          </w:tcPr>
          <w:p w14:paraId="1CC51A8D">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555" w:type="pct"/>
            <w:tcBorders>
              <w:top w:val="single" w:color="auto" w:sz="4" w:space="0"/>
              <w:left w:val="single" w:color="auto" w:sz="4" w:space="0"/>
              <w:bottom w:val="single" w:color="auto" w:sz="4" w:space="0"/>
              <w:right w:val="single" w:color="auto" w:sz="4" w:space="0"/>
            </w:tcBorders>
            <w:noWrap/>
            <w:vAlign w:val="center"/>
          </w:tcPr>
          <w:p w14:paraId="4A3F42DD">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56" w:type="pct"/>
            <w:tcBorders>
              <w:top w:val="single" w:color="auto" w:sz="4" w:space="0"/>
              <w:left w:val="single" w:color="auto" w:sz="4" w:space="0"/>
              <w:bottom w:val="single" w:color="auto" w:sz="4" w:space="0"/>
              <w:right w:val="single" w:color="auto" w:sz="4" w:space="0"/>
            </w:tcBorders>
            <w:noWrap/>
            <w:vAlign w:val="center"/>
          </w:tcPr>
          <w:p w14:paraId="6DA3B08B">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20</w:t>
            </w:r>
          </w:p>
        </w:tc>
      </w:tr>
      <w:tr w14:paraId="01ABA4ED">
        <w:tblPrEx>
          <w:tblCellMar>
            <w:top w:w="0" w:type="dxa"/>
            <w:left w:w="108" w:type="dxa"/>
            <w:bottom w:w="0" w:type="dxa"/>
            <w:right w:w="108" w:type="dxa"/>
          </w:tblCellMar>
        </w:tblPrEx>
        <w:trPr>
          <w:trHeight w:val="498" w:hRule="atLeast"/>
        </w:trPr>
        <w:tc>
          <w:tcPr>
            <w:tcW w:w="427"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2F69BA6C">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合计</w:t>
            </w:r>
          </w:p>
        </w:tc>
        <w:tc>
          <w:tcPr>
            <w:tcW w:w="684"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52200A1E">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56"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2B7C69FC">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89</w:t>
            </w:r>
          </w:p>
        </w:tc>
        <w:tc>
          <w:tcPr>
            <w:tcW w:w="555"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07699C4B">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555"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0479DE54">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556"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4BE961A0">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9</w:t>
            </w:r>
          </w:p>
        </w:tc>
        <w:tc>
          <w:tcPr>
            <w:tcW w:w="555"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4CEF9224">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555"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4420105F">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556" w:type="pct"/>
            <w:tcBorders>
              <w:top w:val="single" w:color="auto" w:sz="4" w:space="0"/>
              <w:left w:val="single" w:color="auto" w:sz="4" w:space="0"/>
              <w:bottom w:val="single" w:color="auto" w:sz="4" w:space="0"/>
              <w:right w:val="single" w:color="auto" w:sz="4" w:space="0"/>
            </w:tcBorders>
            <w:shd w:val="clear" w:color="DDEBF7" w:fill="DDEBF7"/>
            <w:noWrap/>
            <w:vAlign w:val="center"/>
          </w:tcPr>
          <w:p w14:paraId="6FDB2F12">
            <w:pPr>
              <w:overflowPunct w:val="0"/>
              <w:spacing w:line="240" w:lineRule="auto"/>
              <w:ind w:firstLine="0" w:firstLineChars="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120</w:t>
            </w:r>
          </w:p>
        </w:tc>
      </w:tr>
    </w:tbl>
    <w:p w14:paraId="6BA19AF5">
      <w:pPr>
        <w:pStyle w:val="5"/>
        <w:spacing w:before="156" w:after="156"/>
      </w:pPr>
      <w:r>
        <w:rPr>
          <w:rFonts w:hint="eastAsia"/>
        </w:rPr>
        <w:t>3、教学时间统计表</w:t>
      </w:r>
    </w:p>
    <w:tbl>
      <w:tblPr>
        <w:tblStyle w:val="20"/>
        <w:tblW w:w="5000" w:type="pct"/>
        <w:tblInd w:w="0" w:type="dxa"/>
        <w:tblLayout w:type="autofit"/>
        <w:tblCellMar>
          <w:top w:w="0" w:type="dxa"/>
          <w:left w:w="108" w:type="dxa"/>
          <w:bottom w:w="0" w:type="dxa"/>
          <w:right w:w="108" w:type="dxa"/>
        </w:tblCellMar>
      </w:tblPr>
      <w:tblGrid>
        <w:gridCol w:w="1125"/>
        <w:gridCol w:w="917"/>
        <w:gridCol w:w="930"/>
        <w:gridCol w:w="934"/>
        <w:gridCol w:w="953"/>
        <w:gridCol w:w="953"/>
        <w:gridCol w:w="928"/>
        <w:gridCol w:w="930"/>
        <w:gridCol w:w="953"/>
        <w:gridCol w:w="947"/>
      </w:tblGrid>
      <w:tr w14:paraId="731BF17B">
        <w:tblPrEx>
          <w:tblCellMar>
            <w:top w:w="0" w:type="dxa"/>
            <w:left w:w="108" w:type="dxa"/>
            <w:bottom w:w="0" w:type="dxa"/>
            <w:right w:w="108" w:type="dxa"/>
          </w:tblCellMar>
        </w:tblPrEx>
        <w:trPr>
          <w:trHeight w:val="663" w:hRule="atLeast"/>
        </w:trPr>
        <w:tc>
          <w:tcPr>
            <w:tcW w:w="588" w:type="pct"/>
            <w:tcBorders>
              <w:top w:val="single" w:color="auto" w:sz="4" w:space="0"/>
              <w:left w:val="single" w:color="auto" w:sz="4" w:space="0"/>
              <w:bottom w:val="single" w:color="auto" w:sz="4" w:space="0"/>
              <w:right w:val="single" w:color="auto" w:sz="4" w:space="0"/>
            </w:tcBorders>
            <w:shd w:val="clear" w:color="auto" w:fill="2E75B5" w:themeFill="accent1" w:themeFillShade="BF"/>
            <w:vAlign w:val="center"/>
          </w:tcPr>
          <w:p w14:paraId="1FA4E787">
            <w:pPr>
              <w:overflowPunct w:val="0"/>
              <w:adjustRightInd w:val="0"/>
              <w:snapToGrid w:val="0"/>
              <w:spacing w:line="240" w:lineRule="auto"/>
              <w:ind w:firstLine="0" w:firstLineChars="0"/>
              <w:rPr>
                <w:rFonts w:cs="宋体" w:asciiTheme="majorEastAsia" w:hAnsiTheme="majorEastAsia" w:eastAsiaTheme="majorEastAsia"/>
                <w:b/>
                <w:bCs/>
                <w:color w:val="FFFFFF" w:themeColor="background1"/>
                <w:szCs w:val="21"/>
                <w14:textFill>
                  <w14:solidFill>
                    <w14:schemeClr w14:val="bg1"/>
                  </w14:solidFill>
                </w14:textFill>
              </w:rPr>
            </w:pPr>
            <w:r>
              <w:rPr>
                <w:rFonts w:hint="eastAsia" w:cs="宋体" w:asciiTheme="majorEastAsia" w:hAnsiTheme="majorEastAsia" w:eastAsiaTheme="majorEastAsia"/>
                <w:b/>
                <w:bCs/>
                <w:color w:val="FFFFFF" w:themeColor="background1"/>
                <w:szCs w:val="21"/>
                <w14:textFill>
                  <w14:solidFill>
                    <w14:schemeClr w14:val="bg1"/>
                  </w14:solidFill>
                </w14:textFill>
              </w:rPr>
              <w:t>课程类型</w:t>
            </w:r>
          </w:p>
        </w:tc>
        <w:tc>
          <w:tcPr>
            <w:tcW w:w="478" w:type="pct"/>
            <w:tcBorders>
              <w:top w:val="single" w:color="auto" w:sz="4" w:space="0"/>
              <w:left w:val="nil"/>
              <w:bottom w:val="single" w:color="auto" w:sz="4" w:space="0"/>
              <w:right w:val="single" w:color="auto" w:sz="4" w:space="0"/>
            </w:tcBorders>
            <w:shd w:val="clear" w:color="auto" w:fill="2E75B5" w:themeFill="accent1" w:themeFillShade="BF"/>
            <w:vAlign w:val="center"/>
          </w:tcPr>
          <w:p w14:paraId="5D4A7AED">
            <w:pPr>
              <w:overflowPunct w:val="0"/>
              <w:adjustRightInd w:val="0"/>
              <w:snapToGrid w:val="0"/>
              <w:spacing w:line="240" w:lineRule="auto"/>
              <w:ind w:firstLine="0" w:firstLineChars="0"/>
              <w:rPr>
                <w:rFonts w:cs="宋体" w:asciiTheme="majorEastAsia" w:hAnsiTheme="majorEastAsia" w:eastAsiaTheme="majorEastAsia"/>
                <w:b/>
                <w:bCs/>
                <w:color w:val="FFFFFF" w:themeColor="background1"/>
                <w:szCs w:val="21"/>
                <w14:textFill>
                  <w14:solidFill>
                    <w14:schemeClr w14:val="bg1"/>
                  </w14:solidFill>
                </w14:textFill>
              </w:rPr>
            </w:pPr>
            <w:r>
              <w:rPr>
                <w:rFonts w:hint="eastAsia" w:cs="宋体" w:asciiTheme="majorEastAsia" w:hAnsiTheme="majorEastAsia" w:eastAsiaTheme="majorEastAsia"/>
                <w:b/>
                <w:bCs/>
                <w:color w:val="FFFFFF" w:themeColor="background1"/>
                <w:szCs w:val="21"/>
                <w14:textFill>
                  <w14:solidFill>
                    <w14:schemeClr w14:val="bg1"/>
                  </w14:solidFill>
                </w14:textFill>
              </w:rPr>
              <w:t>课程性质</w:t>
            </w:r>
          </w:p>
        </w:tc>
        <w:tc>
          <w:tcPr>
            <w:tcW w:w="974" w:type="pct"/>
            <w:gridSpan w:val="2"/>
            <w:tcBorders>
              <w:top w:val="single" w:color="auto" w:sz="4" w:space="0"/>
              <w:left w:val="nil"/>
              <w:bottom w:val="single" w:color="auto" w:sz="4" w:space="0"/>
              <w:right w:val="single" w:color="000000" w:sz="4" w:space="0"/>
            </w:tcBorders>
            <w:shd w:val="clear" w:color="auto" w:fill="2E75B5" w:themeFill="accent1" w:themeFillShade="BF"/>
            <w:vAlign w:val="center"/>
          </w:tcPr>
          <w:p w14:paraId="50E861A6">
            <w:pPr>
              <w:overflowPunct w:val="0"/>
              <w:adjustRightInd w:val="0"/>
              <w:snapToGrid w:val="0"/>
              <w:spacing w:line="240" w:lineRule="auto"/>
              <w:ind w:firstLine="0" w:firstLineChars="0"/>
              <w:rPr>
                <w:rFonts w:cs="宋体" w:asciiTheme="majorEastAsia" w:hAnsiTheme="majorEastAsia" w:eastAsiaTheme="majorEastAsia"/>
                <w:b/>
                <w:bCs/>
                <w:color w:val="FFFFFF" w:themeColor="background1"/>
                <w:szCs w:val="21"/>
                <w14:textFill>
                  <w14:solidFill>
                    <w14:schemeClr w14:val="bg1"/>
                  </w14:solidFill>
                </w14:textFill>
              </w:rPr>
            </w:pPr>
            <w:r>
              <w:rPr>
                <w:rFonts w:hint="eastAsia" w:cs="宋体" w:asciiTheme="majorEastAsia" w:hAnsiTheme="majorEastAsia" w:eastAsiaTheme="majorEastAsia"/>
                <w:b/>
                <w:bCs/>
                <w:color w:val="FFFFFF" w:themeColor="background1"/>
                <w:szCs w:val="21"/>
                <w14:textFill>
                  <w14:solidFill>
                    <w14:schemeClr w14:val="bg1"/>
                  </w14:solidFill>
                </w14:textFill>
              </w:rPr>
              <w:t>学时</w:t>
            </w:r>
          </w:p>
        </w:tc>
        <w:tc>
          <w:tcPr>
            <w:tcW w:w="996" w:type="pct"/>
            <w:gridSpan w:val="2"/>
            <w:tcBorders>
              <w:top w:val="single" w:color="auto" w:sz="4" w:space="0"/>
              <w:left w:val="nil"/>
              <w:bottom w:val="single" w:color="auto" w:sz="4" w:space="0"/>
              <w:right w:val="single" w:color="000000" w:sz="4" w:space="0"/>
            </w:tcBorders>
            <w:shd w:val="clear" w:color="auto" w:fill="2E75B5" w:themeFill="accent1" w:themeFillShade="BF"/>
            <w:vAlign w:val="center"/>
          </w:tcPr>
          <w:p w14:paraId="795272CB">
            <w:pPr>
              <w:overflowPunct w:val="0"/>
              <w:adjustRightInd w:val="0"/>
              <w:snapToGrid w:val="0"/>
              <w:spacing w:line="240" w:lineRule="auto"/>
              <w:ind w:firstLine="0" w:firstLineChars="0"/>
              <w:rPr>
                <w:rFonts w:cs="宋体" w:asciiTheme="majorEastAsia" w:hAnsiTheme="majorEastAsia" w:eastAsiaTheme="majorEastAsia"/>
                <w:b/>
                <w:bCs/>
                <w:color w:val="FFFFFF" w:themeColor="background1"/>
                <w:szCs w:val="21"/>
                <w14:textFill>
                  <w14:solidFill>
                    <w14:schemeClr w14:val="bg1"/>
                  </w14:solidFill>
                </w14:textFill>
              </w:rPr>
            </w:pPr>
            <w:r>
              <w:rPr>
                <w:rFonts w:hint="eastAsia" w:cs="宋体" w:asciiTheme="majorEastAsia" w:hAnsiTheme="majorEastAsia" w:eastAsiaTheme="majorEastAsia"/>
                <w:b/>
                <w:bCs/>
                <w:color w:val="FFFFFF" w:themeColor="background1"/>
                <w:szCs w:val="21"/>
                <w14:textFill>
                  <w14:solidFill>
                    <w14:schemeClr w14:val="bg1"/>
                  </w14:solidFill>
                </w14:textFill>
              </w:rPr>
              <w:t>学时百分比</w:t>
            </w:r>
          </w:p>
        </w:tc>
        <w:tc>
          <w:tcPr>
            <w:tcW w:w="971" w:type="pct"/>
            <w:gridSpan w:val="2"/>
            <w:tcBorders>
              <w:top w:val="single" w:color="auto" w:sz="4" w:space="0"/>
              <w:left w:val="nil"/>
              <w:bottom w:val="single" w:color="auto" w:sz="4" w:space="0"/>
              <w:right w:val="single" w:color="000000" w:sz="4" w:space="0"/>
            </w:tcBorders>
            <w:shd w:val="clear" w:color="auto" w:fill="2E75B5" w:themeFill="accent1" w:themeFillShade="BF"/>
            <w:vAlign w:val="center"/>
          </w:tcPr>
          <w:p w14:paraId="5E93933B">
            <w:pPr>
              <w:overflowPunct w:val="0"/>
              <w:adjustRightInd w:val="0"/>
              <w:snapToGrid w:val="0"/>
              <w:spacing w:line="240" w:lineRule="auto"/>
              <w:ind w:firstLine="0" w:firstLineChars="0"/>
              <w:rPr>
                <w:rFonts w:cs="宋体" w:asciiTheme="majorEastAsia" w:hAnsiTheme="majorEastAsia" w:eastAsiaTheme="majorEastAsia"/>
                <w:b/>
                <w:bCs/>
                <w:color w:val="FFFFFF" w:themeColor="background1"/>
                <w:szCs w:val="21"/>
                <w14:textFill>
                  <w14:solidFill>
                    <w14:schemeClr w14:val="bg1"/>
                  </w14:solidFill>
                </w14:textFill>
              </w:rPr>
            </w:pPr>
            <w:r>
              <w:rPr>
                <w:rFonts w:hint="eastAsia" w:cs="宋体" w:asciiTheme="majorEastAsia" w:hAnsiTheme="majorEastAsia" w:eastAsiaTheme="majorEastAsia"/>
                <w:b/>
                <w:bCs/>
                <w:color w:val="FFFFFF" w:themeColor="background1"/>
                <w:szCs w:val="21"/>
                <w14:textFill>
                  <w14:solidFill>
                    <w14:schemeClr w14:val="bg1"/>
                  </w14:solidFill>
                </w14:textFill>
              </w:rPr>
              <w:t>学分</w:t>
            </w:r>
          </w:p>
        </w:tc>
        <w:tc>
          <w:tcPr>
            <w:tcW w:w="992" w:type="pct"/>
            <w:gridSpan w:val="2"/>
            <w:tcBorders>
              <w:top w:val="single" w:color="auto" w:sz="4" w:space="0"/>
              <w:left w:val="nil"/>
              <w:bottom w:val="single" w:color="auto" w:sz="4" w:space="0"/>
              <w:right w:val="single" w:color="000000" w:sz="4" w:space="0"/>
            </w:tcBorders>
            <w:shd w:val="clear" w:color="auto" w:fill="2E75B5" w:themeFill="accent1" w:themeFillShade="BF"/>
            <w:vAlign w:val="center"/>
          </w:tcPr>
          <w:p w14:paraId="5DA5F410">
            <w:pPr>
              <w:overflowPunct w:val="0"/>
              <w:adjustRightInd w:val="0"/>
              <w:snapToGrid w:val="0"/>
              <w:spacing w:line="240" w:lineRule="auto"/>
              <w:ind w:firstLine="0" w:firstLineChars="0"/>
              <w:rPr>
                <w:rFonts w:cs="宋体" w:asciiTheme="majorEastAsia" w:hAnsiTheme="majorEastAsia" w:eastAsiaTheme="majorEastAsia"/>
                <w:b/>
                <w:bCs/>
                <w:color w:val="FFFFFF" w:themeColor="background1"/>
                <w:szCs w:val="21"/>
                <w14:textFill>
                  <w14:solidFill>
                    <w14:schemeClr w14:val="bg1"/>
                  </w14:solidFill>
                </w14:textFill>
              </w:rPr>
            </w:pPr>
            <w:r>
              <w:rPr>
                <w:rFonts w:hint="eastAsia" w:cs="宋体" w:asciiTheme="majorEastAsia" w:hAnsiTheme="majorEastAsia" w:eastAsiaTheme="majorEastAsia"/>
                <w:b/>
                <w:bCs/>
                <w:color w:val="FFFFFF" w:themeColor="background1"/>
                <w:szCs w:val="21"/>
                <w14:textFill>
                  <w14:solidFill>
                    <w14:schemeClr w14:val="bg1"/>
                  </w14:solidFill>
                </w14:textFill>
              </w:rPr>
              <w:t>学分百分比</w:t>
            </w:r>
          </w:p>
        </w:tc>
      </w:tr>
      <w:tr w14:paraId="68BD51B1">
        <w:tblPrEx>
          <w:tblCellMar>
            <w:top w:w="0" w:type="dxa"/>
            <w:left w:w="108" w:type="dxa"/>
            <w:bottom w:w="0" w:type="dxa"/>
            <w:right w:w="108" w:type="dxa"/>
          </w:tblCellMar>
        </w:tblPrEx>
        <w:trPr>
          <w:trHeight w:val="749" w:hRule="atLeast"/>
        </w:trPr>
        <w:tc>
          <w:tcPr>
            <w:tcW w:w="588" w:type="pct"/>
            <w:vMerge w:val="restart"/>
            <w:tcBorders>
              <w:top w:val="nil"/>
              <w:left w:val="single" w:color="auto" w:sz="4" w:space="0"/>
              <w:bottom w:val="single" w:color="000000" w:sz="4" w:space="0"/>
              <w:right w:val="single" w:color="auto" w:sz="4" w:space="0"/>
            </w:tcBorders>
            <w:vAlign w:val="center"/>
          </w:tcPr>
          <w:p w14:paraId="490AB006">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公共基础课</w:t>
            </w:r>
          </w:p>
        </w:tc>
        <w:tc>
          <w:tcPr>
            <w:tcW w:w="478" w:type="pct"/>
            <w:tcBorders>
              <w:top w:val="nil"/>
              <w:left w:val="nil"/>
              <w:bottom w:val="single" w:color="auto" w:sz="4" w:space="0"/>
              <w:right w:val="single" w:color="auto" w:sz="4" w:space="0"/>
            </w:tcBorders>
            <w:vAlign w:val="center"/>
          </w:tcPr>
          <w:p w14:paraId="6E8BA966">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必修</w:t>
            </w:r>
          </w:p>
        </w:tc>
        <w:tc>
          <w:tcPr>
            <w:tcW w:w="486" w:type="pct"/>
            <w:tcBorders>
              <w:top w:val="nil"/>
              <w:left w:val="nil"/>
              <w:bottom w:val="single" w:color="auto" w:sz="4" w:space="0"/>
              <w:right w:val="single" w:color="auto" w:sz="4" w:space="0"/>
            </w:tcBorders>
            <w:vAlign w:val="center"/>
          </w:tcPr>
          <w:p w14:paraId="23A49546">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1332</w:t>
            </w:r>
          </w:p>
        </w:tc>
        <w:tc>
          <w:tcPr>
            <w:tcW w:w="488" w:type="pct"/>
            <w:vMerge w:val="restart"/>
            <w:tcBorders>
              <w:top w:val="nil"/>
              <w:left w:val="single" w:color="auto" w:sz="4" w:space="0"/>
              <w:bottom w:val="single" w:color="000000" w:sz="4" w:space="0"/>
              <w:right w:val="single" w:color="auto" w:sz="4" w:space="0"/>
            </w:tcBorders>
            <w:vAlign w:val="center"/>
          </w:tcPr>
          <w:p w14:paraId="68653F77">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1440</w:t>
            </w:r>
          </w:p>
        </w:tc>
        <w:tc>
          <w:tcPr>
            <w:tcW w:w="498" w:type="pct"/>
            <w:tcBorders>
              <w:top w:val="nil"/>
              <w:left w:val="nil"/>
              <w:bottom w:val="single" w:color="auto" w:sz="4" w:space="0"/>
              <w:right w:val="single" w:color="auto" w:sz="4" w:space="0"/>
            </w:tcBorders>
            <w:vAlign w:val="center"/>
          </w:tcPr>
          <w:p w14:paraId="43CD87A5">
            <w:pPr>
              <w:widowControl/>
              <w:spacing w:line="240" w:lineRule="auto"/>
              <w:ind w:firstLine="0" w:firstLineChars="0"/>
              <w:rPr>
                <w:rFonts w:ascii="等线" w:hAnsi="等线" w:eastAsia="等线"/>
                <w:color w:val="000000"/>
                <w:kern w:val="0"/>
                <w:sz w:val="22"/>
              </w:rPr>
            </w:pPr>
            <w:r>
              <w:rPr>
                <w:rFonts w:hint="eastAsia" w:ascii="等线" w:hAnsi="等线" w:eastAsia="等线"/>
                <w:color w:val="000000"/>
                <w:sz w:val="22"/>
              </w:rPr>
              <w:t>37.76%</w:t>
            </w:r>
          </w:p>
        </w:tc>
        <w:tc>
          <w:tcPr>
            <w:tcW w:w="498" w:type="pct"/>
            <w:vMerge w:val="restart"/>
            <w:tcBorders>
              <w:top w:val="nil"/>
              <w:left w:val="single" w:color="auto" w:sz="4" w:space="0"/>
              <w:bottom w:val="single" w:color="000000" w:sz="4" w:space="0"/>
              <w:right w:val="single" w:color="auto" w:sz="4" w:space="0"/>
            </w:tcBorders>
            <w:vAlign w:val="center"/>
          </w:tcPr>
          <w:p w14:paraId="02B0EC9F">
            <w:pPr>
              <w:spacing w:line="240" w:lineRule="auto"/>
              <w:ind w:firstLine="0" w:firstLineChars="0"/>
              <w:jc w:val="center"/>
              <w:rPr>
                <w:rFonts w:ascii="宋体" w:hAnsi="宋体"/>
                <w:color w:val="000000"/>
                <w:sz w:val="22"/>
              </w:rPr>
            </w:pPr>
            <w:r>
              <w:rPr>
                <w:rFonts w:hint="eastAsia" w:ascii="宋体" w:hAnsi="宋体"/>
                <w:color w:val="000000"/>
                <w:sz w:val="22"/>
              </w:rPr>
              <w:t>40.82%</w:t>
            </w:r>
          </w:p>
        </w:tc>
        <w:tc>
          <w:tcPr>
            <w:tcW w:w="485" w:type="pct"/>
            <w:tcBorders>
              <w:top w:val="nil"/>
              <w:left w:val="nil"/>
              <w:bottom w:val="single" w:color="auto" w:sz="4" w:space="0"/>
              <w:right w:val="single" w:color="auto" w:sz="4" w:space="0"/>
            </w:tcBorders>
            <w:vAlign w:val="center"/>
          </w:tcPr>
          <w:p w14:paraId="4F9F2BD3">
            <w:pPr>
              <w:spacing w:line="240" w:lineRule="auto"/>
              <w:ind w:firstLine="0" w:firstLineChars="0"/>
              <w:jc w:val="center"/>
              <w:rPr>
                <w:rFonts w:ascii="宋体" w:hAnsi="宋体"/>
                <w:color w:val="000000"/>
                <w:sz w:val="22"/>
              </w:rPr>
            </w:pPr>
            <w:r>
              <w:rPr>
                <w:rFonts w:hint="eastAsia" w:ascii="宋体" w:hAnsi="宋体"/>
                <w:color w:val="000000"/>
                <w:sz w:val="22"/>
              </w:rPr>
              <w:t>74</w:t>
            </w:r>
          </w:p>
        </w:tc>
        <w:tc>
          <w:tcPr>
            <w:tcW w:w="486" w:type="pct"/>
            <w:vMerge w:val="restart"/>
            <w:tcBorders>
              <w:top w:val="nil"/>
              <w:left w:val="single" w:color="auto" w:sz="4" w:space="0"/>
              <w:bottom w:val="single" w:color="000000" w:sz="4" w:space="0"/>
              <w:right w:val="single" w:color="auto" w:sz="4" w:space="0"/>
            </w:tcBorders>
            <w:vAlign w:val="center"/>
          </w:tcPr>
          <w:p w14:paraId="2546C07F">
            <w:pPr>
              <w:spacing w:line="240" w:lineRule="auto"/>
              <w:ind w:firstLine="0" w:firstLineChars="0"/>
              <w:jc w:val="center"/>
              <w:rPr>
                <w:rFonts w:ascii="宋体" w:hAnsi="宋体"/>
                <w:color w:val="000000"/>
                <w:sz w:val="22"/>
              </w:rPr>
            </w:pPr>
            <w:r>
              <w:rPr>
                <w:rFonts w:hint="eastAsia" w:ascii="宋体" w:hAnsi="宋体"/>
                <w:color w:val="000000"/>
                <w:sz w:val="22"/>
              </w:rPr>
              <w:t>80</w:t>
            </w:r>
          </w:p>
        </w:tc>
        <w:tc>
          <w:tcPr>
            <w:tcW w:w="498" w:type="pct"/>
            <w:tcBorders>
              <w:top w:val="nil"/>
              <w:left w:val="nil"/>
              <w:bottom w:val="single" w:color="auto" w:sz="4" w:space="0"/>
              <w:right w:val="single" w:color="auto" w:sz="4" w:space="0"/>
            </w:tcBorders>
            <w:vAlign w:val="center"/>
          </w:tcPr>
          <w:p w14:paraId="3A809E94">
            <w:pPr>
              <w:spacing w:line="240" w:lineRule="auto"/>
              <w:ind w:firstLine="0" w:firstLineChars="0"/>
              <w:rPr>
                <w:rFonts w:ascii="等线" w:hAnsi="等线" w:eastAsia="等线"/>
                <w:color w:val="000000"/>
                <w:sz w:val="22"/>
              </w:rPr>
            </w:pPr>
            <w:r>
              <w:rPr>
                <w:rFonts w:hint="eastAsia" w:ascii="等线" w:hAnsi="等线" w:eastAsia="等线"/>
                <w:color w:val="000000"/>
                <w:sz w:val="22"/>
              </w:rPr>
              <w:t>35.92%</w:t>
            </w:r>
          </w:p>
        </w:tc>
        <w:tc>
          <w:tcPr>
            <w:tcW w:w="494" w:type="pct"/>
            <w:vMerge w:val="restart"/>
            <w:tcBorders>
              <w:top w:val="nil"/>
              <w:left w:val="single" w:color="auto" w:sz="4" w:space="0"/>
              <w:bottom w:val="single" w:color="000000" w:sz="4" w:space="0"/>
              <w:right w:val="single" w:color="auto" w:sz="4" w:space="0"/>
            </w:tcBorders>
            <w:vAlign w:val="center"/>
          </w:tcPr>
          <w:p w14:paraId="5B524DA5">
            <w:pPr>
              <w:spacing w:line="240" w:lineRule="auto"/>
              <w:ind w:firstLine="0" w:firstLineChars="0"/>
              <w:rPr>
                <w:rFonts w:ascii="等线" w:hAnsi="等线" w:eastAsia="等线"/>
                <w:color w:val="000000"/>
                <w:sz w:val="22"/>
              </w:rPr>
            </w:pPr>
            <w:r>
              <w:rPr>
                <w:rFonts w:hint="eastAsia" w:ascii="等线" w:hAnsi="等线" w:eastAsia="等线"/>
                <w:color w:val="000000"/>
                <w:sz w:val="22"/>
              </w:rPr>
              <w:t>38.83%</w:t>
            </w:r>
          </w:p>
        </w:tc>
      </w:tr>
      <w:tr w14:paraId="08AABA43">
        <w:tblPrEx>
          <w:tblCellMar>
            <w:top w:w="0" w:type="dxa"/>
            <w:left w:w="108" w:type="dxa"/>
            <w:bottom w:w="0" w:type="dxa"/>
            <w:right w:w="108" w:type="dxa"/>
          </w:tblCellMar>
        </w:tblPrEx>
        <w:trPr>
          <w:trHeight w:val="561" w:hRule="atLeast"/>
        </w:trPr>
        <w:tc>
          <w:tcPr>
            <w:tcW w:w="588" w:type="pct"/>
            <w:vMerge w:val="continue"/>
            <w:tcBorders>
              <w:top w:val="nil"/>
              <w:left w:val="single" w:color="auto" w:sz="4" w:space="0"/>
              <w:bottom w:val="single" w:color="000000" w:sz="4" w:space="0"/>
              <w:right w:val="single" w:color="auto" w:sz="4" w:space="0"/>
            </w:tcBorders>
            <w:vAlign w:val="center"/>
          </w:tcPr>
          <w:p w14:paraId="1925D2EF">
            <w:pPr>
              <w:overflowPunct w:val="0"/>
              <w:adjustRightInd w:val="0"/>
              <w:snapToGrid w:val="0"/>
              <w:spacing w:line="240" w:lineRule="auto"/>
              <w:ind w:firstLine="0" w:firstLineChars="0"/>
              <w:rPr>
                <w:rFonts w:ascii="宋体" w:hAnsi="宋体" w:cs="宋体"/>
                <w:bCs/>
                <w:szCs w:val="21"/>
              </w:rPr>
            </w:pPr>
          </w:p>
        </w:tc>
        <w:tc>
          <w:tcPr>
            <w:tcW w:w="478" w:type="pct"/>
            <w:tcBorders>
              <w:top w:val="nil"/>
              <w:left w:val="nil"/>
              <w:bottom w:val="single" w:color="auto" w:sz="4" w:space="0"/>
              <w:right w:val="single" w:color="auto" w:sz="4" w:space="0"/>
            </w:tcBorders>
            <w:vAlign w:val="center"/>
          </w:tcPr>
          <w:p w14:paraId="0B8ECF38">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选修</w:t>
            </w:r>
          </w:p>
        </w:tc>
        <w:tc>
          <w:tcPr>
            <w:tcW w:w="486" w:type="pct"/>
            <w:tcBorders>
              <w:top w:val="nil"/>
              <w:left w:val="nil"/>
              <w:bottom w:val="single" w:color="auto" w:sz="4" w:space="0"/>
              <w:right w:val="single" w:color="auto" w:sz="4" w:space="0"/>
            </w:tcBorders>
            <w:vAlign w:val="center"/>
          </w:tcPr>
          <w:p w14:paraId="5D7A7BAB">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108</w:t>
            </w:r>
          </w:p>
        </w:tc>
        <w:tc>
          <w:tcPr>
            <w:tcW w:w="488" w:type="pct"/>
            <w:vMerge w:val="continue"/>
            <w:tcBorders>
              <w:top w:val="nil"/>
              <w:left w:val="single" w:color="auto" w:sz="4" w:space="0"/>
              <w:bottom w:val="single" w:color="000000" w:sz="4" w:space="0"/>
              <w:right w:val="single" w:color="auto" w:sz="4" w:space="0"/>
            </w:tcBorders>
            <w:vAlign w:val="center"/>
          </w:tcPr>
          <w:p w14:paraId="78012F97">
            <w:pPr>
              <w:overflowPunct w:val="0"/>
              <w:adjustRightInd w:val="0"/>
              <w:snapToGrid w:val="0"/>
              <w:spacing w:line="240" w:lineRule="auto"/>
              <w:ind w:firstLine="0" w:firstLineChars="0"/>
              <w:rPr>
                <w:rFonts w:ascii="宋体" w:hAnsi="宋体" w:cs="宋体"/>
                <w:bCs/>
                <w:szCs w:val="21"/>
              </w:rPr>
            </w:pPr>
          </w:p>
        </w:tc>
        <w:tc>
          <w:tcPr>
            <w:tcW w:w="498" w:type="pct"/>
            <w:tcBorders>
              <w:top w:val="nil"/>
              <w:left w:val="nil"/>
              <w:bottom w:val="single" w:color="auto" w:sz="4" w:space="0"/>
              <w:right w:val="single" w:color="auto" w:sz="4" w:space="0"/>
            </w:tcBorders>
            <w:vAlign w:val="center"/>
          </w:tcPr>
          <w:p w14:paraId="389ADEFC">
            <w:pPr>
              <w:overflowPunct w:val="0"/>
              <w:adjustRightInd w:val="0"/>
              <w:snapToGrid w:val="0"/>
              <w:spacing w:line="240" w:lineRule="auto"/>
              <w:ind w:firstLine="0" w:firstLineChars="0"/>
              <w:rPr>
                <w:rFonts w:ascii="宋体" w:hAnsi="宋体" w:cs="宋体"/>
                <w:bCs/>
                <w:szCs w:val="21"/>
              </w:rPr>
            </w:pPr>
            <w:r>
              <w:rPr>
                <w:rFonts w:hint="eastAsia" w:ascii="等线" w:hAnsi="等线" w:eastAsia="等线"/>
                <w:color w:val="000000"/>
                <w:sz w:val="22"/>
              </w:rPr>
              <w:t>3.06%</w:t>
            </w:r>
          </w:p>
        </w:tc>
        <w:tc>
          <w:tcPr>
            <w:tcW w:w="498" w:type="pct"/>
            <w:vMerge w:val="continue"/>
            <w:tcBorders>
              <w:top w:val="nil"/>
              <w:left w:val="single" w:color="auto" w:sz="4" w:space="0"/>
              <w:bottom w:val="single" w:color="000000" w:sz="4" w:space="0"/>
              <w:right w:val="single" w:color="auto" w:sz="4" w:space="0"/>
            </w:tcBorders>
            <w:vAlign w:val="center"/>
          </w:tcPr>
          <w:p w14:paraId="4B2CA8E8">
            <w:pPr>
              <w:overflowPunct w:val="0"/>
              <w:adjustRightInd w:val="0"/>
              <w:snapToGrid w:val="0"/>
              <w:spacing w:line="240" w:lineRule="auto"/>
              <w:ind w:firstLine="0" w:firstLineChars="0"/>
              <w:jc w:val="center"/>
              <w:rPr>
                <w:rFonts w:ascii="宋体" w:hAnsi="宋体" w:cs="宋体"/>
                <w:bCs/>
                <w:szCs w:val="21"/>
              </w:rPr>
            </w:pPr>
          </w:p>
        </w:tc>
        <w:tc>
          <w:tcPr>
            <w:tcW w:w="485" w:type="pct"/>
            <w:tcBorders>
              <w:top w:val="nil"/>
              <w:left w:val="nil"/>
              <w:bottom w:val="single" w:color="auto" w:sz="4" w:space="0"/>
              <w:right w:val="single" w:color="auto" w:sz="4" w:space="0"/>
            </w:tcBorders>
            <w:vAlign w:val="center"/>
          </w:tcPr>
          <w:p w14:paraId="0D3679FE">
            <w:pPr>
              <w:overflowPunct w:val="0"/>
              <w:adjustRightInd w:val="0"/>
              <w:snapToGrid w:val="0"/>
              <w:spacing w:line="240" w:lineRule="auto"/>
              <w:ind w:firstLine="0" w:firstLineChars="0"/>
              <w:jc w:val="center"/>
              <w:rPr>
                <w:rFonts w:ascii="宋体" w:hAnsi="宋体" w:cs="宋体"/>
                <w:bCs/>
                <w:szCs w:val="21"/>
              </w:rPr>
            </w:pPr>
            <w:r>
              <w:rPr>
                <w:rFonts w:hint="eastAsia" w:ascii="宋体" w:hAnsi="宋体"/>
                <w:color w:val="000000"/>
                <w:sz w:val="22"/>
              </w:rPr>
              <w:t>6</w:t>
            </w:r>
          </w:p>
        </w:tc>
        <w:tc>
          <w:tcPr>
            <w:tcW w:w="486" w:type="pct"/>
            <w:vMerge w:val="continue"/>
            <w:tcBorders>
              <w:top w:val="nil"/>
              <w:left w:val="single" w:color="auto" w:sz="4" w:space="0"/>
              <w:bottom w:val="single" w:color="000000" w:sz="4" w:space="0"/>
              <w:right w:val="single" w:color="auto" w:sz="4" w:space="0"/>
            </w:tcBorders>
            <w:vAlign w:val="center"/>
          </w:tcPr>
          <w:p w14:paraId="644CB370">
            <w:pPr>
              <w:overflowPunct w:val="0"/>
              <w:adjustRightInd w:val="0"/>
              <w:snapToGrid w:val="0"/>
              <w:spacing w:line="240" w:lineRule="auto"/>
              <w:ind w:firstLine="0" w:firstLineChars="0"/>
              <w:jc w:val="center"/>
              <w:rPr>
                <w:rFonts w:ascii="宋体" w:hAnsi="宋体" w:cs="宋体"/>
                <w:bCs/>
                <w:szCs w:val="21"/>
              </w:rPr>
            </w:pPr>
          </w:p>
        </w:tc>
        <w:tc>
          <w:tcPr>
            <w:tcW w:w="498" w:type="pct"/>
            <w:tcBorders>
              <w:top w:val="nil"/>
              <w:left w:val="nil"/>
              <w:bottom w:val="single" w:color="auto" w:sz="4" w:space="0"/>
              <w:right w:val="single" w:color="auto" w:sz="4" w:space="0"/>
            </w:tcBorders>
            <w:vAlign w:val="center"/>
          </w:tcPr>
          <w:p w14:paraId="7DB5AA9D">
            <w:pPr>
              <w:overflowPunct w:val="0"/>
              <w:adjustRightInd w:val="0"/>
              <w:snapToGrid w:val="0"/>
              <w:spacing w:line="240" w:lineRule="auto"/>
              <w:ind w:firstLine="0" w:firstLineChars="0"/>
              <w:rPr>
                <w:rFonts w:ascii="宋体" w:hAnsi="宋体" w:cs="宋体"/>
                <w:bCs/>
                <w:szCs w:val="21"/>
              </w:rPr>
            </w:pPr>
            <w:r>
              <w:rPr>
                <w:rFonts w:hint="eastAsia" w:ascii="等线" w:hAnsi="等线" w:eastAsia="等线"/>
                <w:color w:val="000000"/>
                <w:sz w:val="22"/>
              </w:rPr>
              <w:t>2.91%</w:t>
            </w:r>
          </w:p>
        </w:tc>
        <w:tc>
          <w:tcPr>
            <w:tcW w:w="494" w:type="pct"/>
            <w:vMerge w:val="continue"/>
            <w:tcBorders>
              <w:top w:val="nil"/>
              <w:left w:val="single" w:color="auto" w:sz="4" w:space="0"/>
              <w:bottom w:val="single" w:color="000000" w:sz="4" w:space="0"/>
              <w:right w:val="single" w:color="auto" w:sz="4" w:space="0"/>
            </w:tcBorders>
            <w:vAlign w:val="center"/>
          </w:tcPr>
          <w:p w14:paraId="13068B64">
            <w:pPr>
              <w:overflowPunct w:val="0"/>
              <w:adjustRightInd w:val="0"/>
              <w:snapToGrid w:val="0"/>
              <w:spacing w:line="240" w:lineRule="auto"/>
              <w:ind w:firstLine="0" w:firstLineChars="0"/>
              <w:rPr>
                <w:rFonts w:ascii="宋体" w:hAnsi="宋体" w:cs="宋体"/>
                <w:bCs/>
                <w:szCs w:val="21"/>
              </w:rPr>
            </w:pPr>
          </w:p>
        </w:tc>
      </w:tr>
      <w:tr w14:paraId="31626FC6">
        <w:tblPrEx>
          <w:tblCellMar>
            <w:top w:w="0" w:type="dxa"/>
            <w:left w:w="108" w:type="dxa"/>
            <w:bottom w:w="0" w:type="dxa"/>
            <w:right w:w="108" w:type="dxa"/>
          </w:tblCellMar>
        </w:tblPrEx>
        <w:trPr>
          <w:trHeight w:val="570" w:hRule="atLeast"/>
        </w:trPr>
        <w:tc>
          <w:tcPr>
            <w:tcW w:w="588" w:type="pct"/>
            <w:vMerge w:val="restart"/>
            <w:tcBorders>
              <w:top w:val="nil"/>
              <w:left w:val="single" w:color="auto" w:sz="4" w:space="0"/>
              <w:bottom w:val="single" w:color="000000" w:sz="4" w:space="0"/>
              <w:right w:val="single" w:color="auto" w:sz="4" w:space="0"/>
            </w:tcBorders>
            <w:vAlign w:val="center"/>
          </w:tcPr>
          <w:p w14:paraId="520E3483">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专业技能课</w:t>
            </w:r>
          </w:p>
        </w:tc>
        <w:tc>
          <w:tcPr>
            <w:tcW w:w="478" w:type="pct"/>
            <w:tcBorders>
              <w:top w:val="nil"/>
              <w:left w:val="nil"/>
              <w:bottom w:val="single" w:color="auto" w:sz="4" w:space="0"/>
              <w:right w:val="single" w:color="auto" w:sz="4" w:space="0"/>
            </w:tcBorders>
            <w:vAlign w:val="center"/>
          </w:tcPr>
          <w:p w14:paraId="3DE76E51">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必修</w:t>
            </w:r>
          </w:p>
        </w:tc>
        <w:tc>
          <w:tcPr>
            <w:tcW w:w="486" w:type="pct"/>
            <w:tcBorders>
              <w:top w:val="nil"/>
              <w:left w:val="nil"/>
              <w:bottom w:val="single" w:color="auto" w:sz="4" w:space="0"/>
              <w:right w:val="single" w:color="auto" w:sz="4" w:space="0"/>
            </w:tcBorders>
            <w:vAlign w:val="center"/>
          </w:tcPr>
          <w:p w14:paraId="54BC7D67">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1368</w:t>
            </w:r>
          </w:p>
        </w:tc>
        <w:tc>
          <w:tcPr>
            <w:tcW w:w="488" w:type="pct"/>
            <w:vMerge w:val="restart"/>
            <w:tcBorders>
              <w:top w:val="nil"/>
              <w:left w:val="single" w:color="auto" w:sz="4" w:space="0"/>
              <w:bottom w:val="single" w:color="000000" w:sz="4" w:space="0"/>
              <w:right w:val="single" w:color="auto" w:sz="4" w:space="0"/>
            </w:tcBorders>
            <w:vAlign w:val="center"/>
          </w:tcPr>
          <w:p w14:paraId="58CF972F">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1548</w:t>
            </w:r>
          </w:p>
        </w:tc>
        <w:tc>
          <w:tcPr>
            <w:tcW w:w="498" w:type="pct"/>
            <w:tcBorders>
              <w:top w:val="nil"/>
              <w:left w:val="nil"/>
              <w:bottom w:val="single" w:color="auto" w:sz="4" w:space="0"/>
              <w:right w:val="single" w:color="auto" w:sz="4" w:space="0"/>
            </w:tcBorders>
            <w:vAlign w:val="center"/>
          </w:tcPr>
          <w:p w14:paraId="58592BF2">
            <w:pPr>
              <w:spacing w:line="240" w:lineRule="auto"/>
              <w:ind w:firstLine="0" w:firstLineChars="0"/>
              <w:rPr>
                <w:rFonts w:ascii="等线" w:hAnsi="等线" w:eastAsia="等线"/>
                <w:color w:val="000000"/>
                <w:sz w:val="22"/>
              </w:rPr>
            </w:pPr>
            <w:r>
              <w:rPr>
                <w:rFonts w:hint="eastAsia" w:ascii="等线" w:hAnsi="等线" w:eastAsia="等线"/>
                <w:color w:val="000000"/>
                <w:sz w:val="22"/>
              </w:rPr>
              <w:t>38.78%</w:t>
            </w:r>
          </w:p>
        </w:tc>
        <w:tc>
          <w:tcPr>
            <w:tcW w:w="498" w:type="pct"/>
            <w:vMerge w:val="restart"/>
            <w:tcBorders>
              <w:top w:val="nil"/>
              <w:left w:val="single" w:color="auto" w:sz="4" w:space="0"/>
              <w:bottom w:val="single" w:color="000000" w:sz="4" w:space="0"/>
              <w:right w:val="single" w:color="auto" w:sz="4" w:space="0"/>
            </w:tcBorders>
            <w:vAlign w:val="center"/>
          </w:tcPr>
          <w:p w14:paraId="09C41191">
            <w:pPr>
              <w:spacing w:line="240" w:lineRule="auto"/>
              <w:ind w:firstLine="0" w:firstLineChars="0"/>
              <w:jc w:val="center"/>
              <w:rPr>
                <w:rFonts w:ascii="宋体" w:hAnsi="宋体"/>
                <w:color w:val="000000"/>
                <w:sz w:val="22"/>
              </w:rPr>
            </w:pPr>
            <w:r>
              <w:rPr>
                <w:rFonts w:hint="eastAsia" w:ascii="宋体" w:hAnsi="宋体"/>
                <w:color w:val="000000"/>
                <w:sz w:val="22"/>
              </w:rPr>
              <w:t>43.88%</w:t>
            </w:r>
          </w:p>
        </w:tc>
        <w:tc>
          <w:tcPr>
            <w:tcW w:w="485" w:type="pct"/>
            <w:tcBorders>
              <w:top w:val="nil"/>
              <w:left w:val="nil"/>
              <w:bottom w:val="single" w:color="auto" w:sz="4" w:space="0"/>
              <w:right w:val="single" w:color="auto" w:sz="4" w:space="0"/>
            </w:tcBorders>
            <w:vAlign w:val="center"/>
          </w:tcPr>
          <w:p w14:paraId="2E73A822">
            <w:pPr>
              <w:spacing w:line="240" w:lineRule="auto"/>
              <w:ind w:firstLine="0" w:firstLineChars="0"/>
              <w:jc w:val="center"/>
              <w:rPr>
                <w:rFonts w:ascii="宋体" w:hAnsi="宋体"/>
                <w:color w:val="000000"/>
                <w:sz w:val="22"/>
              </w:rPr>
            </w:pPr>
            <w:r>
              <w:rPr>
                <w:rFonts w:hint="eastAsia" w:ascii="宋体" w:hAnsi="宋体"/>
                <w:color w:val="000000"/>
                <w:sz w:val="22"/>
              </w:rPr>
              <w:t>76</w:t>
            </w:r>
          </w:p>
        </w:tc>
        <w:tc>
          <w:tcPr>
            <w:tcW w:w="486" w:type="pct"/>
            <w:vMerge w:val="restart"/>
            <w:tcBorders>
              <w:top w:val="nil"/>
              <w:left w:val="single" w:color="auto" w:sz="4" w:space="0"/>
              <w:bottom w:val="single" w:color="000000" w:sz="4" w:space="0"/>
              <w:right w:val="single" w:color="auto" w:sz="4" w:space="0"/>
            </w:tcBorders>
            <w:vAlign w:val="center"/>
          </w:tcPr>
          <w:p w14:paraId="23C0D130">
            <w:pPr>
              <w:spacing w:line="240" w:lineRule="auto"/>
              <w:ind w:firstLine="0" w:firstLineChars="0"/>
              <w:jc w:val="center"/>
              <w:rPr>
                <w:rFonts w:ascii="宋体" w:hAnsi="宋体"/>
                <w:color w:val="000000"/>
                <w:sz w:val="22"/>
              </w:rPr>
            </w:pPr>
            <w:r>
              <w:rPr>
                <w:rFonts w:hint="eastAsia" w:ascii="宋体" w:hAnsi="宋体"/>
                <w:color w:val="000000"/>
                <w:sz w:val="22"/>
              </w:rPr>
              <w:t>86</w:t>
            </w:r>
          </w:p>
        </w:tc>
        <w:tc>
          <w:tcPr>
            <w:tcW w:w="498" w:type="pct"/>
            <w:tcBorders>
              <w:top w:val="nil"/>
              <w:left w:val="nil"/>
              <w:bottom w:val="single" w:color="auto" w:sz="4" w:space="0"/>
              <w:right w:val="single" w:color="auto" w:sz="4" w:space="0"/>
            </w:tcBorders>
            <w:vAlign w:val="center"/>
          </w:tcPr>
          <w:p w14:paraId="4E909F93">
            <w:pPr>
              <w:spacing w:line="240" w:lineRule="auto"/>
              <w:ind w:firstLine="0" w:firstLineChars="0"/>
              <w:rPr>
                <w:rFonts w:ascii="等线" w:hAnsi="等线" w:eastAsia="等线"/>
                <w:color w:val="000000"/>
                <w:sz w:val="22"/>
              </w:rPr>
            </w:pPr>
            <w:r>
              <w:rPr>
                <w:rFonts w:hint="eastAsia" w:ascii="等线" w:hAnsi="等线" w:eastAsia="等线"/>
                <w:color w:val="000000"/>
                <w:sz w:val="22"/>
              </w:rPr>
              <w:t>36.89%</w:t>
            </w:r>
          </w:p>
        </w:tc>
        <w:tc>
          <w:tcPr>
            <w:tcW w:w="494" w:type="pct"/>
            <w:vMerge w:val="restart"/>
            <w:tcBorders>
              <w:top w:val="nil"/>
              <w:left w:val="single" w:color="auto" w:sz="4" w:space="0"/>
              <w:bottom w:val="single" w:color="000000" w:sz="4" w:space="0"/>
              <w:right w:val="single" w:color="auto" w:sz="4" w:space="0"/>
            </w:tcBorders>
            <w:vAlign w:val="center"/>
          </w:tcPr>
          <w:p w14:paraId="1B105017">
            <w:pPr>
              <w:spacing w:line="240" w:lineRule="auto"/>
              <w:ind w:firstLine="0" w:firstLineChars="0"/>
              <w:rPr>
                <w:rFonts w:ascii="等线" w:hAnsi="等线" w:eastAsia="等线"/>
                <w:color w:val="000000"/>
                <w:sz w:val="22"/>
              </w:rPr>
            </w:pPr>
            <w:r>
              <w:rPr>
                <w:rFonts w:hint="eastAsia" w:ascii="等线" w:hAnsi="等线" w:eastAsia="等线"/>
                <w:color w:val="000000"/>
                <w:sz w:val="22"/>
              </w:rPr>
              <w:t>41.75%</w:t>
            </w:r>
          </w:p>
        </w:tc>
      </w:tr>
      <w:tr w14:paraId="6253DCCF">
        <w:tblPrEx>
          <w:tblCellMar>
            <w:top w:w="0" w:type="dxa"/>
            <w:left w:w="108" w:type="dxa"/>
            <w:bottom w:w="0" w:type="dxa"/>
            <w:right w:w="108" w:type="dxa"/>
          </w:tblCellMar>
        </w:tblPrEx>
        <w:trPr>
          <w:trHeight w:val="570" w:hRule="atLeast"/>
        </w:trPr>
        <w:tc>
          <w:tcPr>
            <w:tcW w:w="588" w:type="pct"/>
            <w:vMerge w:val="continue"/>
            <w:tcBorders>
              <w:top w:val="nil"/>
              <w:left w:val="single" w:color="auto" w:sz="4" w:space="0"/>
              <w:bottom w:val="single" w:color="000000" w:sz="4" w:space="0"/>
              <w:right w:val="single" w:color="auto" w:sz="4" w:space="0"/>
            </w:tcBorders>
            <w:vAlign w:val="center"/>
          </w:tcPr>
          <w:p w14:paraId="5001B225">
            <w:pPr>
              <w:overflowPunct w:val="0"/>
              <w:adjustRightInd w:val="0"/>
              <w:snapToGrid w:val="0"/>
              <w:spacing w:line="240" w:lineRule="auto"/>
              <w:ind w:firstLine="0" w:firstLineChars="0"/>
              <w:rPr>
                <w:rFonts w:ascii="宋体" w:hAnsi="宋体" w:cs="宋体"/>
                <w:bCs/>
                <w:szCs w:val="21"/>
              </w:rPr>
            </w:pPr>
          </w:p>
        </w:tc>
        <w:tc>
          <w:tcPr>
            <w:tcW w:w="478" w:type="pct"/>
            <w:tcBorders>
              <w:top w:val="nil"/>
              <w:left w:val="nil"/>
              <w:bottom w:val="single" w:color="auto" w:sz="4" w:space="0"/>
              <w:right w:val="single" w:color="auto" w:sz="4" w:space="0"/>
            </w:tcBorders>
            <w:vAlign w:val="center"/>
          </w:tcPr>
          <w:p w14:paraId="5CCD89B3">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选修</w:t>
            </w:r>
          </w:p>
        </w:tc>
        <w:tc>
          <w:tcPr>
            <w:tcW w:w="486" w:type="pct"/>
            <w:tcBorders>
              <w:top w:val="nil"/>
              <w:left w:val="nil"/>
              <w:bottom w:val="single" w:color="auto" w:sz="4" w:space="0"/>
              <w:right w:val="single" w:color="auto" w:sz="4" w:space="0"/>
            </w:tcBorders>
            <w:vAlign w:val="center"/>
          </w:tcPr>
          <w:p w14:paraId="59FEA7C8">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180</w:t>
            </w:r>
          </w:p>
        </w:tc>
        <w:tc>
          <w:tcPr>
            <w:tcW w:w="488" w:type="pct"/>
            <w:vMerge w:val="continue"/>
            <w:tcBorders>
              <w:top w:val="nil"/>
              <w:left w:val="single" w:color="auto" w:sz="4" w:space="0"/>
              <w:bottom w:val="single" w:color="000000" w:sz="4" w:space="0"/>
              <w:right w:val="single" w:color="auto" w:sz="4" w:space="0"/>
            </w:tcBorders>
            <w:vAlign w:val="center"/>
          </w:tcPr>
          <w:p w14:paraId="56CC0131">
            <w:pPr>
              <w:overflowPunct w:val="0"/>
              <w:adjustRightInd w:val="0"/>
              <w:snapToGrid w:val="0"/>
              <w:spacing w:line="240" w:lineRule="auto"/>
              <w:ind w:firstLine="0" w:firstLineChars="0"/>
              <w:rPr>
                <w:rFonts w:ascii="宋体" w:hAnsi="宋体" w:cs="宋体"/>
                <w:bCs/>
                <w:szCs w:val="21"/>
              </w:rPr>
            </w:pPr>
          </w:p>
        </w:tc>
        <w:tc>
          <w:tcPr>
            <w:tcW w:w="498" w:type="pct"/>
            <w:tcBorders>
              <w:top w:val="nil"/>
              <w:left w:val="nil"/>
              <w:bottom w:val="single" w:color="auto" w:sz="4" w:space="0"/>
              <w:right w:val="single" w:color="auto" w:sz="4" w:space="0"/>
            </w:tcBorders>
            <w:vAlign w:val="center"/>
          </w:tcPr>
          <w:p w14:paraId="586A3379">
            <w:pPr>
              <w:overflowPunct w:val="0"/>
              <w:adjustRightInd w:val="0"/>
              <w:snapToGrid w:val="0"/>
              <w:spacing w:line="240" w:lineRule="auto"/>
              <w:ind w:firstLine="0" w:firstLineChars="0"/>
              <w:rPr>
                <w:rFonts w:ascii="宋体" w:hAnsi="宋体" w:cs="宋体"/>
                <w:bCs/>
                <w:szCs w:val="21"/>
              </w:rPr>
            </w:pPr>
            <w:r>
              <w:rPr>
                <w:rFonts w:hint="eastAsia" w:ascii="等线" w:hAnsi="等线" w:eastAsia="等线"/>
                <w:color w:val="000000"/>
                <w:sz w:val="22"/>
              </w:rPr>
              <w:t>5.10%</w:t>
            </w:r>
          </w:p>
        </w:tc>
        <w:tc>
          <w:tcPr>
            <w:tcW w:w="498" w:type="pct"/>
            <w:vMerge w:val="continue"/>
            <w:tcBorders>
              <w:top w:val="nil"/>
              <w:left w:val="single" w:color="auto" w:sz="4" w:space="0"/>
              <w:bottom w:val="single" w:color="000000" w:sz="4" w:space="0"/>
              <w:right w:val="single" w:color="auto" w:sz="4" w:space="0"/>
            </w:tcBorders>
            <w:vAlign w:val="center"/>
          </w:tcPr>
          <w:p w14:paraId="2B7FD272">
            <w:pPr>
              <w:overflowPunct w:val="0"/>
              <w:adjustRightInd w:val="0"/>
              <w:snapToGrid w:val="0"/>
              <w:spacing w:line="240" w:lineRule="auto"/>
              <w:ind w:firstLine="0" w:firstLineChars="0"/>
              <w:jc w:val="center"/>
              <w:rPr>
                <w:rFonts w:ascii="宋体" w:hAnsi="宋体" w:cs="宋体"/>
                <w:bCs/>
                <w:szCs w:val="21"/>
              </w:rPr>
            </w:pPr>
          </w:p>
        </w:tc>
        <w:tc>
          <w:tcPr>
            <w:tcW w:w="485" w:type="pct"/>
            <w:tcBorders>
              <w:top w:val="nil"/>
              <w:left w:val="nil"/>
              <w:bottom w:val="single" w:color="auto" w:sz="4" w:space="0"/>
              <w:right w:val="single" w:color="auto" w:sz="4" w:space="0"/>
            </w:tcBorders>
            <w:vAlign w:val="center"/>
          </w:tcPr>
          <w:p w14:paraId="46F317EF">
            <w:pPr>
              <w:overflowPunct w:val="0"/>
              <w:adjustRightInd w:val="0"/>
              <w:snapToGrid w:val="0"/>
              <w:spacing w:line="240" w:lineRule="auto"/>
              <w:ind w:firstLine="0" w:firstLineChars="0"/>
              <w:jc w:val="center"/>
              <w:rPr>
                <w:rFonts w:ascii="宋体" w:hAnsi="宋体" w:cs="宋体"/>
                <w:bCs/>
                <w:szCs w:val="21"/>
              </w:rPr>
            </w:pPr>
            <w:r>
              <w:rPr>
                <w:rFonts w:hint="eastAsia" w:ascii="宋体" w:hAnsi="宋体"/>
                <w:color w:val="000000"/>
                <w:sz w:val="22"/>
              </w:rPr>
              <w:t>10</w:t>
            </w:r>
          </w:p>
        </w:tc>
        <w:tc>
          <w:tcPr>
            <w:tcW w:w="486" w:type="pct"/>
            <w:vMerge w:val="continue"/>
            <w:tcBorders>
              <w:top w:val="nil"/>
              <w:left w:val="single" w:color="auto" w:sz="4" w:space="0"/>
              <w:bottom w:val="single" w:color="000000" w:sz="4" w:space="0"/>
              <w:right w:val="single" w:color="auto" w:sz="4" w:space="0"/>
            </w:tcBorders>
            <w:vAlign w:val="center"/>
          </w:tcPr>
          <w:p w14:paraId="46F7D349">
            <w:pPr>
              <w:overflowPunct w:val="0"/>
              <w:adjustRightInd w:val="0"/>
              <w:snapToGrid w:val="0"/>
              <w:spacing w:line="240" w:lineRule="auto"/>
              <w:ind w:firstLine="0" w:firstLineChars="0"/>
              <w:jc w:val="center"/>
              <w:rPr>
                <w:rFonts w:ascii="宋体" w:hAnsi="宋体" w:cs="宋体"/>
                <w:bCs/>
                <w:szCs w:val="21"/>
              </w:rPr>
            </w:pPr>
          </w:p>
        </w:tc>
        <w:tc>
          <w:tcPr>
            <w:tcW w:w="498" w:type="pct"/>
            <w:tcBorders>
              <w:top w:val="nil"/>
              <w:left w:val="nil"/>
              <w:bottom w:val="single" w:color="auto" w:sz="4" w:space="0"/>
              <w:right w:val="single" w:color="auto" w:sz="4" w:space="0"/>
            </w:tcBorders>
            <w:vAlign w:val="center"/>
          </w:tcPr>
          <w:p w14:paraId="2BDF5715">
            <w:pPr>
              <w:overflowPunct w:val="0"/>
              <w:adjustRightInd w:val="0"/>
              <w:snapToGrid w:val="0"/>
              <w:spacing w:line="240" w:lineRule="auto"/>
              <w:ind w:firstLine="0" w:firstLineChars="0"/>
              <w:rPr>
                <w:rFonts w:ascii="宋体" w:hAnsi="宋体" w:cs="宋体"/>
                <w:bCs/>
                <w:szCs w:val="21"/>
              </w:rPr>
            </w:pPr>
            <w:r>
              <w:rPr>
                <w:rFonts w:hint="eastAsia" w:ascii="等线" w:hAnsi="等线" w:eastAsia="等线"/>
                <w:color w:val="000000"/>
                <w:sz w:val="22"/>
              </w:rPr>
              <w:t>4.85%</w:t>
            </w:r>
          </w:p>
        </w:tc>
        <w:tc>
          <w:tcPr>
            <w:tcW w:w="494" w:type="pct"/>
            <w:vMerge w:val="continue"/>
            <w:tcBorders>
              <w:top w:val="nil"/>
              <w:left w:val="single" w:color="auto" w:sz="4" w:space="0"/>
              <w:bottom w:val="single" w:color="000000" w:sz="4" w:space="0"/>
              <w:right w:val="single" w:color="auto" w:sz="4" w:space="0"/>
            </w:tcBorders>
            <w:vAlign w:val="center"/>
          </w:tcPr>
          <w:p w14:paraId="2FDFA98D">
            <w:pPr>
              <w:overflowPunct w:val="0"/>
              <w:adjustRightInd w:val="0"/>
              <w:snapToGrid w:val="0"/>
              <w:spacing w:line="240" w:lineRule="auto"/>
              <w:ind w:firstLine="0" w:firstLineChars="0"/>
              <w:rPr>
                <w:rFonts w:ascii="宋体" w:hAnsi="宋体" w:cs="宋体"/>
                <w:bCs/>
                <w:szCs w:val="21"/>
              </w:rPr>
            </w:pPr>
          </w:p>
        </w:tc>
      </w:tr>
      <w:tr w14:paraId="3B46937D">
        <w:tblPrEx>
          <w:tblCellMar>
            <w:top w:w="0" w:type="dxa"/>
            <w:left w:w="108" w:type="dxa"/>
            <w:bottom w:w="0" w:type="dxa"/>
            <w:right w:w="108" w:type="dxa"/>
          </w:tblCellMar>
        </w:tblPrEx>
        <w:trPr>
          <w:trHeight w:val="570" w:hRule="atLeast"/>
        </w:trPr>
        <w:tc>
          <w:tcPr>
            <w:tcW w:w="588" w:type="pct"/>
            <w:tcBorders>
              <w:top w:val="nil"/>
              <w:left w:val="single" w:color="auto" w:sz="4" w:space="0"/>
              <w:bottom w:val="single" w:color="auto" w:sz="4" w:space="0"/>
              <w:right w:val="single" w:color="auto" w:sz="4" w:space="0"/>
            </w:tcBorders>
            <w:vAlign w:val="center"/>
          </w:tcPr>
          <w:p w14:paraId="0EE81523">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实习实训</w:t>
            </w:r>
          </w:p>
        </w:tc>
        <w:tc>
          <w:tcPr>
            <w:tcW w:w="478" w:type="pct"/>
            <w:tcBorders>
              <w:top w:val="nil"/>
              <w:left w:val="nil"/>
              <w:bottom w:val="single" w:color="auto" w:sz="4" w:space="0"/>
              <w:right w:val="single" w:color="auto" w:sz="4" w:space="0"/>
            </w:tcBorders>
            <w:vAlign w:val="center"/>
          </w:tcPr>
          <w:p w14:paraId="693325F9">
            <w:pPr>
              <w:overflowPunct w:val="0"/>
              <w:adjustRightInd w:val="0"/>
              <w:snapToGrid w:val="0"/>
              <w:spacing w:line="240" w:lineRule="auto"/>
              <w:ind w:firstLine="0" w:firstLineChars="0"/>
              <w:rPr>
                <w:rFonts w:ascii="宋体" w:hAnsi="宋体" w:cs="宋体"/>
                <w:bCs/>
                <w:szCs w:val="21"/>
              </w:rPr>
            </w:pPr>
          </w:p>
        </w:tc>
        <w:tc>
          <w:tcPr>
            <w:tcW w:w="486" w:type="pct"/>
            <w:tcBorders>
              <w:top w:val="nil"/>
              <w:left w:val="nil"/>
              <w:bottom w:val="single" w:color="auto" w:sz="4" w:space="0"/>
              <w:right w:val="single" w:color="auto" w:sz="4" w:space="0"/>
            </w:tcBorders>
            <w:vAlign w:val="center"/>
          </w:tcPr>
          <w:p w14:paraId="188E238A">
            <w:pPr>
              <w:widowControl/>
              <w:spacing w:line="240" w:lineRule="auto"/>
              <w:ind w:firstLine="0" w:firstLineChars="0"/>
              <w:rPr>
                <w:rFonts w:ascii="等线" w:hAnsi="等线" w:eastAsia="等线"/>
                <w:color w:val="000000"/>
                <w:kern w:val="0"/>
                <w:sz w:val="22"/>
              </w:rPr>
            </w:pPr>
            <w:r>
              <w:rPr>
                <w:rFonts w:hint="eastAsia" w:ascii="等线" w:hAnsi="等线" w:eastAsia="等线"/>
                <w:color w:val="000000"/>
                <w:sz w:val="22"/>
              </w:rPr>
              <w:t>540</w:t>
            </w:r>
          </w:p>
        </w:tc>
        <w:tc>
          <w:tcPr>
            <w:tcW w:w="488" w:type="pct"/>
            <w:tcBorders>
              <w:top w:val="nil"/>
              <w:left w:val="nil"/>
              <w:bottom w:val="single" w:color="auto" w:sz="4" w:space="0"/>
              <w:right w:val="single" w:color="auto" w:sz="4" w:space="0"/>
            </w:tcBorders>
            <w:vAlign w:val="center"/>
          </w:tcPr>
          <w:p w14:paraId="448DE02D">
            <w:pPr>
              <w:spacing w:line="240" w:lineRule="auto"/>
              <w:ind w:firstLine="0" w:firstLineChars="0"/>
              <w:rPr>
                <w:rFonts w:ascii="等线" w:hAnsi="等线" w:eastAsia="等线"/>
                <w:color w:val="000000"/>
                <w:sz w:val="22"/>
              </w:rPr>
            </w:pPr>
            <w:r>
              <w:rPr>
                <w:rFonts w:hint="eastAsia" w:ascii="等线" w:hAnsi="等线" w:eastAsia="等线"/>
                <w:color w:val="000000"/>
                <w:sz w:val="22"/>
              </w:rPr>
              <w:t>540</w:t>
            </w:r>
          </w:p>
        </w:tc>
        <w:tc>
          <w:tcPr>
            <w:tcW w:w="498" w:type="pct"/>
            <w:tcBorders>
              <w:top w:val="nil"/>
              <w:left w:val="nil"/>
              <w:bottom w:val="single" w:color="auto" w:sz="4" w:space="0"/>
              <w:right w:val="single" w:color="auto" w:sz="4" w:space="0"/>
            </w:tcBorders>
            <w:vAlign w:val="center"/>
          </w:tcPr>
          <w:p w14:paraId="1C544BC1">
            <w:pPr>
              <w:spacing w:line="240" w:lineRule="auto"/>
              <w:ind w:firstLine="0" w:firstLineChars="0"/>
              <w:rPr>
                <w:rFonts w:ascii="等线" w:hAnsi="等线" w:eastAsia="等线"/>
                <w:color w:val="000000"/>
                <w:sz w:val="22"/>
              </w:rPr>
            </w:pPr>
            <w:r>
              <w:rPr>
                <w:rFonts w:hint="eastAsia" w:ascii="等线" w:hAnsi="等线" w:eastAsia="等线"/>
                <w:color w:val="000000"/>
                <w:sz w:val="22"/>
              </w:rPr>
              <w:t>15.31%</w:t>
            </w:r>
          </w:p>
        </w:tc>
        <w:tc>
          <w:tcPr>
            <w:tcW w:w="498" w:type="pct"/>
            <w:tcBorders>
              <w:top w:val="nil"/>
              <w:left w:val="nil"/>
              <w:bottom w:val="single" w:color="auto" w:sz="4" w:space="0"/>
              <w:right w:val="single" w:color="auto" w:sz="4" w:space="0"/>
            </w:tcBorders>
            <w:vAlign w:val="center"/>
          </w:tcPr>
          <w:p w14:paraId="0C898C18">
            <w:pPr>
              <w:spacing w:line="240" w:lineRule="auto"/>
              <w:ind w:firstLine="0" w:firstLineChars="0"/>
              <w:jc w:val="center"/>
              <w:rPr>
                <w:rFonts w:ascii="宋体" w:hAnsi="宋体"/>
                <w:color w:val="000000"/>
                <w:sz w:val="22"/>
              </w:rPr>
            </w:pPr>
            <w:r>
              <w:rPr>
                <w:rFonts w:hint="eastAsia" w:ascii="宋体" w:hAnsi="宋体"/>
                <w:color w:val="000000"/>
                <w:sz w:val="22"/>
              </w:rPr>
              <w:t>15.31%</w:t>
            </w:r>
          </w:p>
        </w:tc>
        <w:tc>
          <w:tcPr>
            <w:tcW w:w="485" w:type="pct"/>
            <w:tcBorders>
              <w:top w:val="nil"/>
              <w:left w:val="nil"/>
              <w:bottom w:val="single" w:color="auto" w:sz="4" w:space="0"/>
              <w:right w:val="single" w:color="auto" w:sz="4" w:space="0"/>
            </w:tcBorders>
            <w:vAlign w:val="center"/>
          </w:tcPr>
          <w:p w14:paraId="13B39A71">
            <w:pPr>
              <w:spacing w:line="240" w:lineRule="auto"/>
              <w:ind w:firstLine="0" w:firstLineChars="0"/>
              <w:jc w:val="center"/>
              <w:rPr>
                <w:rFonts w:ascii="宋体" w:hAnsi="宋体"/>
                <w:color w:val="000000"/>
                <w:sz w:val="22"/>
              </w:rPr>
            </w:pPr>
            <w:r>
              <w:rPr>
                <w:rFonts w:hint="eastAsia" w:ascii="宋体" w:hAnsi="宋体"/>
                <w:color w:val="000000"/>
                <w:sz w:val="22"/>
              </w:rPr>
              <w:t>40</w:t>
            </w:r>
          </w:p>
        </w:tc>
        <w:tc>
          <w:tcPr>
            <w:tcW w:w="486" w:type="pct"/>
            <w:tcBorders>
              <w:top w:val="nil"/>
              <w:left w:val="nil"/>
              <w:bottom w:val="single" w:color="auto" w:sz="4" w:space="0"/>
              <w:right w:val="single" w:color="auto" w:sz="4" w:space="0"/>
            </w:tcBorders>
            <w:vAlign w:val="center"/>
          </w:tcPr>
          <w:p w14:paraId="12F2DF7B">
            <w:pPr>
              <w:spacing w:line="240" w:lineRule="auto"/>
              <w:ind w:firstLine="0" w:firstLineChars="0"/>
              <w:jc w:val="center"/>
              <w:rPr>
                <w:rFonts w:ascii="宋体" w:hAnsi="宋体"/>
                <w:color w:val="000000"/>
                <w:sz w:val="22"/>
              </w:rPr>
            </w:pPr>
            <w:r>
              <w:rPr>
                <w:rFonts w:hint="eastAsia" w:ascii="宋体" w:hAnsi="宋体"/>
                <w:color w:val="000000"/>
                <w:sz w:val="22"/>
              </w:rPr>
              <w:t>40</w:t>
            </w:r>
          </w:p>
        </w:tc>
        <w:tc>
          <w:tcPr>
            <w:tcW w:w="498" w:type="pct"/>
            <w:tcBorders>
              <w:top w:val="nil"/>
              <w:left w:val="nil"/>
              <w:bottom w:val="single" w:color="auto" w:sz="4" w:space="0"/>
              <w:right w:val="single" w:color="auto" w:sz="4" w:space="0"/>
            </w:tcBorders>
            <w:vAlign w:val="center"/>
          </w:tcPr>
          <w:p w14:paraId="006828FE">
            <w:pPr>
              <w:spacing w:line="240" w:lineRule="auto"/>
              <w:ind w:firstLine="0" w:firstLineChars="0"/>
              <w:rPr>
                <w:rFonts w:ascii="等线" w:hAnsi="等线" w:eastAsia="等线"/>
                <w:color w:val="000000"/>
                <w:sz w:val="22"/>
              </w:rPr>
            </w:pPr>
            <w:r>
              <w:rPr>
                <w:rFonts w:hint="eastAsia" w:ascii="等线" w:hAnsi="等线" w:eastAsia="等线"/>
                <w:color w:val="000000"/>
                <w:sz w:val="22"/>
              </w:rPr>
              <w:t>19.42%</w:t>
            </w:r>
          </w:p>
        </w:tc>
        <w:tc>
          <w:tcPr>
            <w:tcW w:w="494" w:type="pct"/>
            <w:tcBorders>
              <w:top w:val="nil"/>
              <w:left w:val="nil"/>
              <w:bottom w:val="single" w:color="auto" w:sz="4" w:space="0"/>
              <w:right w:val="single" w:color="auto" w:sz="4" w:space="0"/>
            </w:tcBorders>
            <w:vAlign w:val="center"/>
          </w:tcPr>
          <w:p w14:paraId="6B6319AB">
            <w:pPr>
              <w:spacing w:line="240" w:lineRule="auto"/>
              <w:ind w:firstLine="0" w:firstLineChars="0"/>
              <w:rPr>
                <w:rFonts w:ascii="等线" w:hAnsi="等线" w:eastAsia="等线"/>
                <w:color w:val="000000"/>
                <w:sz w:val="22"/>
              </w:rPr>
            </w:pPr>
            <w:r>
              <w:rPr>
                <w:rFonts w:hint="eastAsia" w:ascii="等线" w:hAnsi="等线" w:eastAsia="等线"/>
                <w:color w:val="000000"/>
                <w:sz w:val="22"/>
              </w:rPr>
              <w:t>19.42%</w:t>
            </w:r>
          </w:p>
        </w:tc>
      </w:tr>
      <w:tr w14:paraId="3D4030B9">
        <w:tblPrEx>
          <w:tblCellMar>
            <w:top w:w="0" w:type="dxa"/>
            <w:left w:w="108" w:type="dxa"/>
            <w:bottom w:w="0" w:type="dxa"/>
            <w:right w:w="108" w:type="dxa"/>
          </w:tblCellMar>
        </w:tblPrEx>
        <w:trPr>
          <w:trHeight w:val="570" w:hRule="atLeast"/>
        </w:trPr>
        <w:tc>
          <w:tcPr>
            <w:tcW w:w="588" w:type="pct"/>
            <w:tcBorders>
              <w:top w:val="nil"/>
              <w:left w:val="single" w:color="auto" w:sz="4" w:space="0"/>
              <w:bottom w:val="single" w:color="auto" w:sz="4" w:space="0"/>
              <w:right w:val="single" w:color="auto" w:sz="4" w:space="0"/>
            </w:tcBorders>
            <w:vAlign w:val="center"/>
          </w:tcPr>
          <w:p w14:paraId="34EF9C8C">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选修课</w:t>
            </w:r>
          </w:p>
        </w:tc>
        <w:tc>
          <w:tcPr>
            <w:tcW w:w="478" w:type="pct"/>
            <w:tcBorders>
              <w:top w:val="nil"/>
              <w:left w:val="nil"/>
              <w:bottom w:val="single" w:color="auto" w:sz="4" w:space="0"/>
              <w:right w:val="single" w:color="auto" w:sz="4" w:space="0"/>
            </w:tcBorders>
            <w:vAlign w:val="center"/>
          </w:tcPr>
          <w:p w14:paraId="401E0763">
            <w:pPr>
              <w:overflowPunct w:val="0"/>
              <w:adjustRightInd w:val="0"/>
              <w:snapToGrid w:val="0"/>
              <w:spacing w:line="240" w:lineRule="auto"/>
              <w:ind w:firstLine="0" w:firstLineChars="0"/>
              <w:rPr>
                <w:rFonts w:ascii="宋体" w:hAnsi="宋体" w:cs="宋体"/>
                <w:bCs/>
                <w:szCs w:val="21"/>
              </w:rPr>
            </w:pPr>
          </w:p>
        </w:tc>
        <w:tc>
          <w:tcPr>
            <w:tcW w:w="486" w:type="pct"/>
            <w:tcBorders>
              <w:top w:val="nil"/>
              <w:left w:val="nil"/>
              <w:bottom w:val="single" w:color="auto" w:sz="4" w:space="0"/>
              <w:right w:val="single" w:color="auto" w:sz="4" w:space="0"/>
            </w:tcBorders>
            <w:vAlign w:val="center"/>
          </w:tcPr>
          <w:p w14:paraId="517AB480">
            <w:pPr>
              <w:overflowPunct w:val="0"/>
              <w:adjustRightInd w:val="0"/>
              <w:snapToGrid w:val="0"/>
              <w:spacing w:line="240" w:lineRule="auto"/>
              <w:ind w:firstLine="0" w:firstLineChars="0"/>
              <w:rPr>
                <w:rFonts w:ascii="宋体" w:hAnsi="宋体" w:cs="宋体"/>
                <w:bCs/>
                <w:szCs w:val="21"/>
                <w:lang w:eastAsia="zh"/>
              </w:rPr>
            </w:pPr>
            <w:r>
              <w:rPr>
                <w:rFonts w:hint="eastAsia" w:ascii="宋体" w:hAnsi="宋体" w:cs="宋体"/>
                <w:bCs/>
                <w:szCs w:val="21"/>
                <w:lang w:eastAsia="zh"/>
              </w:rPr>
              <w:t>288</w:t>
            </w:r>
          </w:p>
        </w:tc>
        <w:tc>
          <w:tcPr>
            <w:tcW w:w="488" w:type="pct"/>
            <w:tcBorders>
              <w:top w:val="nil"/>
              <w:left w:val="nil"/>
              <w:bottom w:val="single" w:color="auto" w:sz="4" w:space="0"/>
              <w:right w:val="single" w:color="auto" w:sz="4" w:space="0"/>
            </w:tcBorders>
            <w:vAlign w:val="center"/>
          </w:tcPr>
          <w:p w14:paraId="53A3EAF5">
            <w:pPr>
              <w:overflowPunct w:val="0"/>
              <w:adjustRightInd w:val="0"/>
              <w:snapToGrid w:val="0"/>
              <w:spacing w:line="240" w:lineRule="auto"/>
              <w:ind w:firstLine="0" w:firstLineChars="0"/>
              <w:rPr>
                <w:rFonts w:ascii="宋体" w:hAnsi="宋体" w:cs="宋体"/>
                <w:bCs/>
                <w:szCs w:val="21"/>
              </w:rPr>
            </w:pPr>
          </w:p>
        </w:tc>
        <w:tc>
          <w:tcPr>
            <w:tcW w:w="498" w:type="pct"/>
            <w:tcBorders>
              <w:top w:val="nil"/>
              <w:left w:val="nil"/>
              <w:bottom w:val="single" w:color="auto" w:sz="4" w:space="0"/>
              <w:right w:val="single" w:color="auto" w:sz="4" w:space="0"/>
            </w:tcBorders>
            <w:vAlign w:val="center"/>
          </w:tcPr>
          <w:p w14:paraId="10B7E0C4">
            <w:pPr>
              <w:spacing w:line="240" w:lineRule="auto"/>
              <w:ind w:firstLine="440"/>
              <w:rPr>
                <w:rFonts w:ascii="等线" w:hAnsi="等线" w:eastAsia="等线"/>
                <w:color w:val="000000"/>
                <w:sz w:val="22"/>
              </w:rPr>
            </w:pPr>
          </w:p>
        </w:tc>
        <w:tc>
          <w:tcPr>
            <w:tcW w:w="498" w:type="pct"/>
            <w:tcBorders>
              <w:top w:val="nil"/>
              <w:left w:val="nil"/>
              <w:bottom w:val="single" w:color="auto" w:sz="4" w:space="0"/>
              <w:right w:val="single" w:color="auto" w:sz="4" w:space="0"/>
            </w:tcBorders>
            <w:vAlign w:val="center"/>
          </w:tcPr>
          <w:p w14:paraId="23408EA4">
            <w:pPr>
              <w:spacing w:line="240" w:lineRule="auto"/>
              <w:ind w:firstLine="0" w:firstLineChars="0"/>
              <w:jc w:val="center"/>
              <w:rPr>
                <w:rFonts w:ascii="宋体" w:hAnsi="宋体"/>
                <w:color w:val="000000"/>
                <w:sz w:val="22"/>
              </w:rPr>
            </w:pPr>
            <w:r>
              <w:rPr>
                <w:rFonts w:hint="eastAsia" w:ascii="宋体" w:hAnsi="宋体"/>
                <w:color w:val="000000"/>
                <w:sz w:val="22"/>
              </w:rPr>
              <w:t>8.16%</w:t>
            </w:r>
          </w:p>
        </w:tc>
        <w:tc>
          <w:tcPr>
            <w:tcW w:w="485" w:type="pct"/>
            <w:tcBorders>
              <w:top w:val="nil"/>
              <w:left w:val="nil"/>
              <w:bottom w:val="single" w:color="auto" w:sz="4" w:space="0"/>
              <w:right w:val="single" w:color="auto" w:sz="4" w:space="0"/>
            </w:tcBorders>
            <w:vAlign w:val="center"/>
          </w:tcPr>
          <w:p w14:paraId="6597307B">
            <w:pPr>
              <w:spacing w:line="240" w:lineRule="auto"/>
              <w:ind w:firstLine="440"/>
              <w:jc w:val="center"/>
              <w:rPr>
                <w:rFonts w:ascii="宋体" w:hAnsi="宋体"/>
                <w:color w:val="000000"/>
                <w:sz w:val="22"/>
              </w:rPr>
            </w:pPr>
          </w:p>
        </w:tc>
        <w:tc>
          <w:tcPr>
            <w:tcW w:w="486" w:type="pct"/>
            <w:tcBorders>
              <w:top w:val="nil"/>
              <w:left w:val="nil"/>
              <w:bottom w:val="single" w:color="auto" w:sz="4" w:space="0"/>
              <w:right w:val="single" w:color="auto" w:sz="4" w:space="0"/>
            </w:tcBorders>
            <w:vAlign w:val="center"/>
          </w:tcPr>
          <w:p w14:paraId="75ED6A7A">
            <w:pPr>
              <w:spacing w:line="240" w:lineRule="auto"/>
              <w:ind w:firstLine="0" w:firstLineChars="0"/>
              <w:jc w:val="center"/>
              <w:rPr>
                <w:rFonts w:ascii="宋体" w:hAnsi="宋体"/>
                <w:color w:val="000000"/>
                <w:sz w:val="22"/>
              </w:rPr>
            </w:pPr>
            <w:r>
              <w:rPr>
                <w:rFonts w:hint="eastAsia" w:ascii="宋体" w:hAnsi="宋体"/>
                <w:color w:val="000000"/>
                <w:sz w:val="22"/>
              </w:rPr>
              <w:t>16</w:t>
            </w:r>
          </w:p>
        </w:tc>
        <w:tc>
          <w:tcPr>
            <w:tcW w:w="498" w:type="pct"/>
            <w:tcBorders>
              <w:top w:val="nil"/>
              <w:left w:val="nil"/>
              <w:bottom w:val="single" w:color="auto" w:sz="4" w:space="0"/>
              <w:right w:val="single" w:color="auto" w:sz="4" w:space="0"/>
            </w:tcBorders>
            <w:vAlign w:val="center"/>
          </w:tcPr>
          <w:p w14:paraId="40496BAE">
            <w:pPr>
              <w:spacing w:line="240" w:lineRule="auto"/>
              <w:ind w:firstLine="440"/>
              <w:rPr>
                <w:rFonts w:ascii="等线" w:hAnsi="等线" w:eastAsia="等线"/>
                <w:color w:val="000000"/>
                <w:sz w:val="22"/>
              </w:rPr>
            </w:pPr>
          </w:p>
        </w:tc>
        <w:tc>
          <w:tcPr>
            <w:tcW w:w="494" w:type="pct"/>
            <w:tcBorders>
              <w:top w:val="nil"/>
              <w:left w:val="nil"/>
              <w:bottom w:val="single" w:color="auto" w:sz="4" w:space="0"/>
              <w:right w:val="single" w:color="auto" w:sz="4" w:space="0"/>
            </w:tcBorders>
            <w:vAlign w:val="center"/>
          </w:tcPr>
          <w:p w14:paraId="5672D7FB">
            <w:pPr>
              <w:spacing w:line="240" w:lineRule="auto"/>
              <w:ind w:firstLine="0" w:firstLineChars="0"/>
              <w:rPr>
                <w:rFonts w:ascii="等线" w:hAnsi="等线" w:eastAsia="等线"/>
                <w:color w:val="000000"/>
                <w:sz w:val="22"/>
                <w:lang w:eastAsia="zh"/>
              </w:rPr>
            </w:pPr>
            <w:r>
              <w:rPr>
                <w:rFonts w:hint="eastAsia" w:ascii="等线" w:hAnsi="等线" w:eastAsia="等线"/>
                <w:color w:val="000000"/>
                <w:sz w:val="22"/>
                <w:lang w:eastAsia="zh"/>
              </w:rPr>
              <w:t>7.777%</w:t>
            </w:r>
          </w:p>
        </w:tc>
      </w:tr>
      <w:tr w14:paraId="3896FB07">
        <w:tblPrEx>
          <w:tblCellMar>
            <w:top w:w="0" w:type="dxa"/>
            <w:left w:w="108" w:type="dxa"/>
            <w:bottom w:w="0" w:type="dxa"/>
            <w:right w:w="108" w:type="dxa"/>
          </w:tblCellMar>
        </w:tblPrEx>
        <w:trPr>
          <w:trHeight w:val="570" w:hRule="atLeast"/>
        </w:trPr>
        <w:tc>
          <w:tcPr>
            <w:tcW w:w="1067" w:type="pct"/>
            <w:gridSpan w:val="2"/>
            <w:tcBorders>
              <w:top w:val="single" w:color="auto" w:sz="4" w:space="0"/>
              <w:left w:val="single" w:color="auto" w:sz="4" w:space="0"/>
              <w:bottom w:val="single" w:color="auto" w:sz="4" w:space="0"/>
              <w:right w:val="single" w:color="000000" w:sz="4" w:space="0"/>
            </w:tcBorders>
            <w:shd w:val="clear" w:color="000000" w:fill="BDD7EE"/>
            <w:vAlign w:val="center"/>
          </w:tcPr>
          <w:p w14:paraId="5327C052">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总计</w:t>
            </w:r>
          </w:p>
        </w:tc>
        <w:tc>
          <w:tcPr>
            <w:tcW w:w="974" w:type="pct"/>
            <w:gridSpan w:val="2"/>
            <w:tcBorders>
              <w:top w:val="single" w:color="auto" w:sz="4" w:space="0"/>
              <w:left w:val="nil"/>
              <w:bottom w:val="single" w:color="auto" w:sz="4" w:space="0"/>
              <w:right w:val="single" w:color="000000" w:sz="4" w:space="0"/>
            </w:tcBorders>
            <w:shd w:val="clear" w:color="000000" w:fill="BDD7EE"/>
            <w:vAlign w:val="center"/>
          </w:tcPr>
          <w:p w14:paraId="48858D16">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3648</w:t>
            </w:r>
          </w:p>
        </w:tc>
        <w:tc>
          <w:tcPr>
            <w:tcW w:w="996" w:type="pct"/>
            <w:gridSpan w:val="2"/>
            <w:tcBorders>
              <w:top w:val="single" w:color="auto" w:sz="4" w:space="0"/>
              <w:left w:val="nil"/>
              <w:bottom w:val="single" w:color="auto" w:sz="4" w:space="0"/>
              <w:right w:val="single" w:color="000000" w:sz="4" w:space="0"/>
            </w:tcBorders>
            <w:shd w:val="clear" w:color="000000" w:fill="BDD7EE"/>
            <w:vAlign w:val="center"/>
          </w:tcPr>
          <w:p w14:paraId="323A67A3">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100.00%</w:t>
            </w:r>
          </w:p>
        </w:tc>
        <w:tc>
          <w:tcPr>
            <w:tcW w:w="971" w:type="pct"/>
            <w:gridSpan w:val="2"/>
            <w:tcBorders>
              <w:top w:val="single" w:color="auto" w:sz="4" w:space="0"/>
              <w:left w:val="nil"/>
              <w:bottom w:val="single" w:color="auto" w:sz="4" w:space="0"/>
              <w:right w:val="single" w:color="000000" w:sz="4" w:space="0"/>
            </w:tcBorders>
            <w:shd w:val="clear" w:color="000000" w:fill="BDD7EE"/>
            <w:vAlign w:val="center"/>
          </w:tcPr>
          <w:p w14:paraId="53CED638">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356</w:t>
            </w:r>
          </w:p>
        </w:tc>
        <w:tc>
          <w:tcPr>
            <w:tcW w:w="992" w:type="pct"/>
            <w:gridSpan w:val="2"/>
            <w:tcBorders>
              <w:top w:val="single" w:color="auto" w:sz="4" w:space="0"/>
              <w:left w:val="nil"/>
              <w:bottom w:val="single" w:color="auto" w:sz="4" w:space="0"/>
              <w:right w:val="single" w:color="000000" w:sz="4" w:space="0"/>
            </w:tcBorders>
            <w:shd w:val="clear" w:color="000000" w:fill="BDD7EE"/>
            <w:vAlign w:val="center"/>
          </w:tcPr>
          <w:p w14:paraId="39C9A34D">
            <w:pPr>
              <w:overflowPunct w:val="0"/>
              <w:adjustRightInd w:val="0"/>
              <w:snapToGrid w:val="0"/>
              <w:spacing w:line="240" w:lineRule="auto"/>
              <w:ind w:firstLine="0" w:firstLineChars="0"/>
              <w:rPr>
                <w:rFonts w:ascii="宋体" w:hAnsi="宋体" w:cs="宋体"/>
                <w:bCs/>
                <w:szCs w:val="21"/>
              </w:rPr>
            </w:pPr>
            <w:r>
              <w:rPr>
                <w:rFonts w:hint="eastAsia" w:ascii="宋体" w:hAnsi="宋体" w:cs="宋体"/>
                <w:bCs/>
                <w:szCs w:val="21"/>
              </w:rPr>
              <w:t>100.00%</w:t>
            </w:r>
          </w:p>
        </w:tc>
      </w:tr>
    </w:tbl>
    <w:p w14:paraId="70C83AC1">
      <w:pPr>
        <w:ind w:firstLine="0" w:firstLineChars="0"/>
        <w:rPr>
          <w:color w:val="EE0000"/>
        </w:rPr>
      </w:pPr>
    </w:p>
    <w:p w14:paraId="4C736D13">
      <w:pPr>
        <w:pStyle w:val="2"/>
      </w:pPr>
      <w:bookmarkStart w:id="27" w:name="_Toc212238059"/>
      <w:bookmarkStart w:id="28" w:name="_Toc77416440"/>
      <w:bookmarkStart w:id="29" w:name="_Toc212493630"/>
      <w:bookmarkStart w:id="30" w:name="_Toc213423955"/>
      <w:bookmarkStart w:id="31" w:name="_Toc77417469"/>
      <w:r>
        <w:rPr>
          <w:rFonts w:hint="eastAsia"/>
        </w:rPr>
        <w:t>九</w:t>
      </w:r>
      <w:r>
        <w:t>、</w:t>
      </w:r>
      <w:bookmarkEnd w:id="27"/>
      <w:bookmarkEnd w:id="28"/>
      <w:r>
        <w:rPr>
          <w:rFonts w:hint="eastAsia"/>
        </w:rPr>
        <w:t>师资队伍</w:t>
      </w:r>
      <w:bookmarkEnd w:id="29"/>
      <w:bookmarkEnd w:id="30"/>
    </w:p>
    <w:p w14:paraId="44760DE3">
      <w:pPr>
        <w:ind w:firstLine="480"/>
      </w:pPr>
      <w:r>
        <w:t>按照“四有好老师”“四个相统一”“四个引路人”的要求建设专业教师队伍，将师德师风作为教师队伍建设的第一标准。</w:t>
      </w:r>
    </w:p>
    <w:bookmarkEnd w:id="31"/>
    <w:p w14:paraId="561176FC">
      <w:pPr>
        <w:pStyle w:val="4"/>
        <w:spacing w:before="312" w:after="312"/>
        <w:ind w:firstLine="643"/>
      </w:pPr>
      <w:bookmarkStart w:id="32" w:name="_Toc212238061"/>
      <w:bookmarkStart w:id="33" w:name="_Toc213423956"/>
      <w:bookmarkStart w:id="34" w:name="_Toc212493631"/>
      <w:bookmarkStart w:id="35" w:name="_Toc77417472"/>
      <w:r>
        <w:t>（</w:t>
      </w:r>
      <w:r>
        <w:rPr>
          <w:rFonts w:hint="eastAsia"/>
        </w:rPr>
        <w:t>一</w:t>
      </w:r>
      <w:r>
        <w:t>）</w:t>
      </w:r>
      <w:bookmarkEnd w:id="32"/>
      <w:r>
        <w:t>队伍结构</w:t>
      </w:r>
      <w:bookmarkEnd w:id="33"/>
      <w:bookmarkEnd w:id="34"/>
    </w:p>
    <w:p w14:paraId="73C459E4">
      <w:pPr>
        <w:ind w:firstLine="480"/>
        <w:rPr>
          <w:b/>
          <w:bCs/>
        </w:rPr>
      </w:pPr>
      <w:bookmarkStart w:id="36" w:name="_Toc212493632"/>
      <w:r>
        <w:t>专任教师队伍的数量、学历和职称要符合国家有关规定，形成合理的梯队结构。学生数5与专任教师数比例不高于20∶1，专任教师中具有高级专业技术职务人数不低于20%。“双师型”教师占专业课教师数比例应不低于50%。</w:t>
      </w:r>
    </w:p>
    <w:p w14:paraId="5CD59BED">
      <w:pPr>
        <w:ind w:firstLine="480"/>
        <w:rPr>
          <w:b/>
          <w:bCs/>
        </w:rPr>
      </w:pPr>
      <w:r>
        <w:t>能够整合校内外优质人才资源，选聘企业高级技术人员担任行业导师，组建校企合作、专兼结合的教师团队，建立定期开展专业（学科）教研机制。</w:t>
      </w:r>
    </w:p>
    <w:p w14:paraId="34D61ADB">
      <w:pPr>
        <w:pStyle w:val="4"/>
        <w:spacing w:before="312" w:after="312"/>
        <w:ind w:firstLine="643"/>
      </w:pPr>
      <w:bookmarkStart w:id="37" w:name="_Toc213423957"/>
      <w:r>
        <w:rPr>
          <w:rFonts w:hint="eastAsia"/>
        </w:rPr>
        <w:t>（二）专业带头人</w:t>
      </w:r>
      <w:bookmarkEnd w:id="36"/>
      <w:bookmarkEnd w:id="37"/>
    </w:p>
    <w:p w14:paraId="5DB922D6">
      <w:pPr>
        <w:ind w:firstLine="480"/>
        <w:rPr>
          <w:b/>
          <w:bCs/>
        </w:rPr>
      </w:pPr>
      <w:bookmarkStart w:id="38" w:name="_Toc212493633"/>
      <w:r>
        <w:t>原则上应具有本专业及相关专业副高及以上职称和较强的实践能力，能广泛联系行业企业，了解国内外软件和信息技术服务业，广播、电视、电影和录音制作业等行业发展新趋势，准确把握行业企业用人需求，具有组织开展专业建设、教科研工作和企业服务的能力，在本专业改革发展中起引领作用。</w:t>
      </w:r>
    </w:p>
    <w:p w14:paraId="49503C65">
      <w:pPr>
        <w:pStyle w:val="4"/>
        <w:spacing w:before="312" w:after="312"/>
        <w:ind w:firstLine="643"/>
      </w:pPr>
      <w:bookmarkStart w:id="39" w:name="_Toc213423958"/>
      <w:r>
        <w:t>（</w:t>
      </w:r>
      <w:r>
        <w:rPr>
          <w:rFonts w:hint="eastAsia"/>
        </w:rPr>
        <w:t>三</w:t>
      </w:r>
      <w:r>
        <w:t>）</w:t>
      </w:r>
      <w:r>
        <w:rPr>
          <w:rFonts w:hint="eastAsia"/>
        </w:rPr>
        <w:t>专任教师</w:t>
      </w:r>
      <w:bookmarkEnd w:id="38"/>
      <w:bookmarkEnd w:id="39"/>
    </w:p>
    <w:p w14:paraId="1C6250DE">
      <w:pPr>
        <w:ind w:firstLine="480"/>
        <w:rPr>
          <w:b/>
          <w:bCs/>
        </w:rPr>
      </w:pPr>
      <w:bookmarkStart w:id="40" w:name="_Toc212493634"/>
      <w:r>
        <w:t>具有教师资格证书；具有游戏、动画、数字媒体艺术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1个月在企业或实训基地锻炼，每5年累计不少于6个月的企业实践经历。</w:t>
      </w:r>
    </w:p>
    <w:p w14:paraId="6B1503BD">
      <w:pPr>
        <w:pStyle w:val="4"/>
        <w:spacing w:before="312" w:after="312"/>
        <w:ind w:firstLine="643"/>
      </w:pPr>
      <w:bookmarkStart w:id="41" w:name="_Toc213423959"/>
      <w:r>
        <w:rPr>
          <w:rFonts w:hint="eastAsia"/>
        </w:rPr>
        <w:t>（四）兼职教师</w:t>
      </w:r>
      <w:bookmarkEnd w:id="40"/>
      <w:bookmarkEnd w:id="41"/>
    </w:p>
    <w:p w14:paraId="6DE220A2">
      <w:pPr>
        <w:ind w:firstLine="480"/>
      </w:pPr>
      <w:r>
        <w:t>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6E0856A2">
      <w:pPr>
        <w:ind w:firstLine="480"/>
        <w:rPr>
          <w:rFonts w:ascii="宋体" w:hAnsi="宋体" w:cs="宋体"/>
          <w:kern w:val="0"/>
          <w:szCs w:val="24"/>
        </w:rPr>
      </w:pPr>
    </w:p>
    <w:bookmarkEnd w:id="35"/>
    <w:p w14:paraId="6A8787E3">
      <w:pPr>
        <w:pStyle w:val="2"/>
      </w:pPr>
      <w:bookmarkStart w:id="42" w:name="_Toc212238062"/>
      <w:bookmarkStart w:id="43" w:name="_Toc213423960"/>
      <w:bookmarkStart w:id="44" w:name="_Toc212493635"/>
      <w:bookmarkStart w:id="45" w:name="_Hlk212158673"/>
      <w:bookmarkStart w:id="46" w:name="_Toc77417476"/>
      <w:r>
        <w:rPr>
          <w:rFonts w:hint="eastAsia"/>
        </w:rPr>
        <w:t>十、教学条件</w:t>
      </w:r>
      <w:bookmarkEnd w:id="42"/>
      <w:bookmarkEnd w:id="43"/>
      <w:bookmarkEnd w:id="44"/>
    </w:p>
    <w:p w14:paraId="081500E2">
      <w:pPr>
        <w:pStyle w:val="4"/>
        <w:spacing w:before="312" w:after="312"/>
        <w:ind w:firstLine="643"/>
      </w:pPr>
      <w:bookmarkStart w:id="47" w:name="_Toc212238063"/>
      <w:bookmarkStart w:id="48" w:name="_Toc213423961"/>
      <w:bookmarkStart w:id="49" w:name="_Toc212493636"/>
      <w:r>
        <w:rPr>
          <w:rFonts w:hint="eastAsia"/>
        </w:rPr>
        <w:t>（一）</w:t>
      </w:r>
      <w:bookmarkEnd w:id="47"/>
      <w:r>
        <w:rPr>
          <w:rFonts w:hint="eastAsia"/>
        </w:rPr>
        <w:t>教学设施</w:t>
      </w:r>
      <w:bookmarkEnd w:id="48"/>
      <w:bookmarkEnd w:id="49"/>
    </w:p>
    <w:p w14:paraId="0B085F35">
      <w:pPr>
        <w:ind w:firstLine="480"/>
      </w:pPr>
      <w:r>
        <w:rPr>
          <w:rFonts w:hint="eastAsia"/>
        </w:rPr>
        <w:t>主要包括能够满足正常的课程教学、实习实训所需的专业教室、实训室和实习实训基地。</w:t>
      </w:r>
    </w:p>
    <w:p w14:paraId="33B6BA63">
      <w:pPr>
        <w:pStyle w:val="5"/>
        <w:spacing w:before="156" w:after="156"/>
      </w:pPr>
      <w:r>
        <w:rPr>
          <w:rFonts w:hint="eastAsia"/>
        </w:rPr>
        <w:t>1.</w:t>
      </w:r>
      <w:r>
        <w:t>专业教室基本要求</w:t>
      </w:r>
    </w:p>
    <w:p w14:paraId="61AE21F2">
      <w:pPr>
        <w:ind w:firstLine="480"/>
        <w:rPr>
          <w:b/>
          <w:bCs/>
        </w:rPr>
      </w:pPr>
      <w:bookmarkStart w:id="50" w:name="_Toc212238064"/>
      <w: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29E43C7B">
      <w:pPr>
        <w:pStyle w:val="5"/>
        <w:spacing w:before="156" w:after="156"/>
      </w:pPr>
      <w:r>
        <w:rPr>
          <w:rFonts w:hint="eastAsia"/>
        </w:rPr>
        <w:t>2.校内实训设施</w:t>
      </w:r>
      <w:bookmarkEnd w:id="50"/>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1102"/>
        <w:gridCol w:w="2224"/>
        <w:gridCol w:w="4550"/>
        <w:gridCol w:w="1177"/>
      </w:tblGrid>
      <w:tr w14:paraId="685B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0" w:type="pct"/>
            <w:shd w:val="clear" w:color="auto" w:fill="8EAADB" w:themeFill="accent5" w:themeFillTint="99"/>
            <w:vAlign w:val="center"/>
          </w:tcPr>
          <w:p w14:paraId="742DFB29">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序号</w:t>
            </w:r>
          </w:p>
        </w:tc>
        <w:tc>
          <w:tcPr>
            <w:tcW w:w="576" w:type="pct"/>
            <w:shd w:val="clear" w:color="auto" w:fill="8EAADB" w:themeFill="accent5" w:themeFillTint="99"/>
            <w:vAlign w:val="center"/>
          </w:tcPr>
          <w:p w14:paraId="1DF15D81">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名称</w:t>
            </w:r>
          </w:p>
        </w:tc>
        <w:tc>
          <w:tcPr>
            <w:tcW w:w="1162" w:type="pct"/>
            <w:shd w:val="clear" w:color="auto" w:fill="8EAADB" w:themeFill="accent5" w:themeFillTint="99"/>
            <w:vAlign w:val="center"/>
          </w:tcPr>
          <w:p w14:paraId="1637ADE5">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主要实训内容</w:t>
            </w:r>
          </w:p>
        </w:tc>
        <w:tc>
          <w:tcPr>
            <w:tcW w:w="2377" w:type="pct"/>
            <w:shd w:val="clear" w:color="auto" w:fill="8EAADB" w:themeFill="accent5" w:themeFillTint="99"/>
            <w:vAlign w:val="center"/>
          </w:tcPr>
          <w:p w14:paraId="30DCF2BF">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设备主要功能（技术参数与要求）</w:t>
            </w:r>
          </w:p>
        </w:tc>
        <w:tc>
          <w:tcPr>
            <w:tcW w:w="615" w:type="pct"/>
            <w:shd w:val="clear" w:color="auto" w:fill="8EAADB" w:themeFill="accent5" w:themeFillTint="99"/>
            <w:vAlign w:val="center"/>
          </w:tcPr>
          <w:p w14:paraId="371CA86F">
            <w:pPr>
              <w:overflowPunct w:val="0"/>
              <w:spacing w:line="400" w:lineRule="exact"/>
              <w:ind w:firstLine="0" w:firstLineChars="0"/>
              <w:jc w:val="center"/>
              <w:rPr>
                <w:rFonts w:cs="宋体" w:asciiTheme="majorEastAsia" w:hAnsiTheme="majorEastAsia" w:eastAsiaTheme="majorEastAsia"/>
                <w:b/>
                <w:szCs w:val="21"/>
              </w:rPr>
            </w:pPr>
            <w:r>
              <w:rPr>
                <w:rFonts w:hint="eastAsia" w:cs="宋体" w:asciiTheme="majorEastAsia" w:hAnsiTheme="majorEastAsia" w:eastAsiaTheme="majorEastAsia"/>
                <w:b/>
                <w:szCs w:val="21"/>
              </w:rPr>
              <w:t>工位数</w:t>
            </w:r>
          </w:p>
        </w:tc>
      </w:tr>
      <w:tr w14:paraId="65CE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0" w:type="pct"/>
            <w:vAlign w:val="center"/>
          </w:tcPr>
          <w:p w14:paraId="496A7835">
            <w:pPr>
              <w:overflowPunct w:val="0"/>
              <w:spacing w:line="240" w:lineRule="auto"/>
              <w:ind w:firstLine="0" w:firstLineChars="0"/>
              <w:jc w:val="left"/>
              <w:rPr>
                <w:rFonts w:ascii="宋体" w:hAnsi="宋体" w:cs="宋体"/>
                <w:bCs/>
                <w:szCs w:val="21"/>
              </w:rPr>
            </w:pPr>
            <w:r>
              <w:rPr>
                <w:rFonts w:ascii="宋体" w:hAnsi="宋体" w:cs="宋体"/>
                <w:bCs/>
                <w:szCs w:val="21"/>
              </w:rPr>
              <w:t>1</w:t>
            </w:r>
          </w:p>
        </w:tc>
        <w:tc>
          <w:tcPr>
            <w:tcW w:w="576" w:type="pct"/>
            <w:vAlign w:val="center"/>
          </w:tcPr>
          <w:p w14:paraId="6BBBBFB1">
            <w:pPr>
              <w:overflowPunct w:val="0"/>
              <w:spacing w:line="240" w:lineRule="auto"/>
              <w:ind w:firstLine="0" w:firstLineChars="0"/>
              <w:jc w:val="left"/>
              <w:rPr>
                <w:rFonts w:ascii="宋体" w:hAnsi="宋体" w:cs="宋体"/>
                <w:bCs/>
                <w:szCs w:val="21"/>
              </w:rPr>
            </w:pPr>
            <w:r>
              <w:rPr>
                <w:rFonts w:hint="eastAsia" w:ascii="宋体" w:hAnsi="宋体" w:cs="宋体"/>
                <w:bCs/>
                <w:szCs w:val="21"/>
              </w:rPr>
              <w:t>计算机实训室（1</w:t>
            </w:r>
            <w:r>
              <w:rPr>
                <w:rFonts w:ascii="宋体" w:hAnsi="宋体" w:cs="宋体"/>
                <w:bCs/>
                <w:szCs w:val="21"/>
              </w:rPr>
              <w:t>0</w:t>
            </w:r>
            <w:r>
              <w:rPr>
                <w:rFonts w:hint="eastAsia" w:ascii="宋体" w:hAnsi="宋体" w:cs="宋体"/>
                <w:bCs/>
                <w:szCs w:val="21"/>
              </w:rPr>
              <w:t>个）</w:t>
            </w:r>
          </w:p>
        </w:tc>
        <w:tc>
          <w:tcPr>
            <w:tcW w:w="1162" w:type="pct"/>
            <w:vAlign w:val="center"/>
          </w:tcPr>
          <w:p w14:paraId="5F00DA43">
            <w:pPr>
              <w:overflowPunct w:val="0"/>
              <w:spacing w:line="240" w:lineRule="auto"/>
              <w:ind w:firstLine="0" w:firstLineChars="0"/>
              <w:jc w:val="left"/>
              <w:rPr>
                <w:rFonts w:ascii="宋体" w:hAnsi="宋体" w:cs="宋体"/>
                <w:bCs/>
                <w:szCs w:val="21"/>
              </w:rPr>
            </w:pPr>
            <w:r>
              <w:rPr>
                <w:rFonts w:ascii="宋体" w:hAnsi="宋体" w:cs="宋体"/>
                <w:bCs/>
                <w:szCs w:val="21"/>
              </w:rPr>
              <w:t>计算机应用基础</w:t>
            </w:r>
            <w:r>
              <w:rPr>
                <w:rFonts w:hint="eastAsia" w:ascii="宋体" w:hAnsi="宋体" w:cs="宋体"/>
                <w:bCs/>
                <w:szCs w:val="21"/>
              </w:rPr>
              <w:t>、</w:t>
            </w:r>
            <w:r>
              <w:rPr>
                <w:rFonts w:ascii="宋体" w:hAnsi="宋体" w:cs="宋体"/>
                <w:bCs/>
                <w:szCs w:val="21"/>
              </w:rPr>
              <w:t>常用工具软件</w:t>
            </w:r>
            <w:r>
              <w:rPr>
                <w:rFonts w:hint="eastAsia" w:ascii="宋体" w:hAnsi="宋体" w:cs="宋体"/>
                <w:bCs/>
                <w:szCs w:val="21"/>
              </w:rPr>
              <w:t>、</w:t>
            </w:r>
            <w:r>
              <w:rPr>
                <w:rFonts w:ascii="宋体" w:hAnsi="宋体" w:cs="宋体"/>
                <w:bCs/>
                <w:szCs w:val="21"/>
              </w:rPr>
              <w:t>图形图像处理</w:t>
            </w:r>
            <w:r>
              <w:rPr>
                <w:rFonts w:hint="eastAsia" w:ascii="宋体" w:hAnsi="宋体" w:cs="宋体"/>
                <w:bCs/>
                <w:szCs w:val="21"/>
              </w:rPr>
              <w:t>、</w:t>
            </w:r>
            <w:r>
              <w:rPr>
                <w:rFonts w:ascii="宋体" w:hAnsi="宋体" w:cs="宋体"/>
                <w:bCs/>
                <w:szCs w:val="21"/>
              </w:rPr>
              <w:t>游戏程序设计专业(技能》方向课</w:t>
            </w:r>
            <w:r>
              <w:rPr>
                <w:rFonts w:hint="eastAsia" w:ascii="宋体" w:hAnsi="宋体" w:cs="宋体"/>
                <w:bCs/>
                <w:szCs w:val="21"/>
              </w:rPr>
              <w:t>、</w:t>
            </w:r>
            <w:r>
              <w:rPr>
                <w:rFonts w:ascii="宋体" w:hAnsi="宋体" w:cs="宋体"/>
                <w:bCs/>
                <w:szCs w:val="21"/>
              </w:rPr>
              <w:t>数据库应用</w:t>
            </w:r>
            <w:r>
              <w:rPr>
                <w:rFonts w:hint="eastAsia" w:ascii="宋体" w:hAnsi="宋体" w:cs="宋体"/>
                <w:bCs/>
                <w:szCs w:val="21"/>
              </w:rPr>
              <w:t>等</w:t>
            </w:r>
          </w:p>
          <w:p w14:paraId="5FD92334">
            <w:pPr>
              <w:overflowPunct w:val="0"/>
              <w:spacing w:line="240" w:lineRule="auto"/>
              <w:ind w:firstLine="0" w:firstLineChars="0"/>
              <w:jc w:val="left"/>
              <w:rPr>
                <w:rFonts w:ascii="宋体" w:hAnsi="宋体" w:cs="宋体"/>
                <w:bCs/>
                <w:szCs w:val="21"/>
              </w:rPr>
            </w:pPr>
          </w:p>
        </w:tc>
        <w:tc>
          <w:tcPr>
            <w:tcW w:w="2377" w:type="pct"/>
            <w:vAlign w:val="center"/>
          </w:tcPr>
          <w:p w14:paraId="57A23F5D">
            <w:pPr>
              <w:overflowPunct w:val="0"/>
              <w:spacing w:line="240" w:lineRule="auto"/>
              <w:ind w:firstLine="0" w:firstLineChars="0"/>
              <w:jc w:val="left"/>
              <w:rPr>
                <w:rFonts w:ascii="宋体" w:hAnsi="宋体" w:cs="宋体"/>
                <w:bCs/>
                <w:szCs w:val="21"/>
              </w:rPr>
            </w:pPr>
            <w:r>
              <w:rPr>
                <w:rFonts w:hint="eastAsia" w:ascii="宋体" w:hAnsi="宋体" w:cs="宋体"/>
                <w:bCs/>
                <w:szCs w:val="21"/>
              </w:rPr>
              <w:t>计算机：CPU：</w:t>
            </w:r>
            <w:r>
              <w:rPr>
                <w:rFonts w:ascii="宋体" w:hAnsi="宋体" w:cs="宋体"/>
                <w:bCs/>
                <w:szCs w:val="21"/>
              </w:rPr>
              <w:t>≥</w:t>
            </w:r>
            <w:r>
              <w:rPr>
                <w:rFonts w:hint="eastAsia" w:ascii="宋体" w:hAnsi="宋体" w:cs="宋体"/>
                <w:bCs/>
                <w:szCs w:val="21"/>
              </w:rPr>
              <w:t>主流多核；内存：</w:t>
            </w:r>
            <w:r>
              <w:rPr>
                <w:rFonts w:ascii="宋体" w:hAnsi="宋体" w:cs="宋体"/>
                <w:bCs/>
                <w:szCs w:val="21"/>
              </w:rPr>
              <w:t>≥2</w:t>
            </w:r>
            <w:r>
              <w:rPr>
                <w:rFonts w:hint="eastAsia" w:ascii="宋体" w:hAnsi="宋体" w:cs="宋体"/>
                <w:bCs/>
                <w:szCs w:val="21"/>
              </w:rPr>
              <w:t>GB；硬盘：</w:t>
            </w:r>
            <w:r>
              <w:rPr>
                <w:rFonts w:ascii="宋体" w:hAnsi="宋体" w:cs="宋体"/>
                <w:bCs/>
                <w:szCs w:val="21"/>
              </w:rPr>
              <w:t>≥250</w:t>
            </w:r>
            <w:r>
              <w:rPr>
                <w:rFonts w:hint="eastAsia" w:ascii="宋体" w:hAnsi="宋体" w:cs="宋体"/>
                <w:bCs/>
                <w:szCs w:val="21"/>
              </w:rPr>
              <w:t>GB；支持网络同传和硬盘保护；可选多媒体教学支持系统；耳机、麦克风；软件：桌面操作系统、</w:t>
            </w:r>
            <w:r>
              <w:rPr>
                <w:rFonts w:ascii="宋体" w:hAnsi="宋体" w:cs="宋体"/>
                <w:bCs/>
                <w:szCs w:val="21"/>
              </w:rPr>
              <w:t>Office办公软件、常用工具软件、图形图像处理软件、多媒体制作软件、网页设计与制作软件、网页动画软件、</w:t>
            </w:r>
            <w:r>
              <w:rPr>
                <w:rFonts w:hint="eastAsia" w:ascii="宋体" w:hAnsi="宋体" w:cs="宋体"/>
                <w:bCs/>
                <w:szCs w:val="21"/>
              </w:rPr>
              <w:t>数据库软件、虚拟机及相关系统镜像软件；原画设计、模型制作、动画制作、贴图绘制、</w:t>
            </w:r>
            <w:r>
              <w:rPr>
                <w:rFonts w:ascii="宋体" w:hAnsi="宋体" w:cs="宋体"/>
                <w:bCs/>
                <w:szCs w:val="21"/>
              </w:rPr>
              <w:t>UI</w:t>
            </w:r>
            <w:r>
              <w:rPr>
                <w:rFonts w:hint="eastAsia" w:ascii="宋体" w:hAnsi="宋体" w:cs="宋体"/>
                <w:bCs/>
                <w:szCs w:val="21"/>
              </w:rPr>
              <w:t>设计与制作应用等实训教学等</w:t>
            </w:r>
          </w:p>
        </w:tc>
        <w:tc>
          <w:tcPr>
            <w:tcW w:w="615" w:type="pct"/>
            <w:vAlign w:val="center"/>
          </w:tcPr>
          <w:p w14:paraId="20EB6055">
            <w:pPr>
              <w:overflowPunct w:val="0"/>
              <w:spacing w:line="240" w:lineRule="auto"/>
              <w:ind w:firstLine="0" w:firstLineChars="0"/>
              <w:jc w:val="left"/>
              <w:rPr>
                <w:rFonts w:ascii="宋体" w:hAnsi="宋体" w:cs="宋体"/>
                <w:bCs/>
                <w:szCs w:val="21"/>
              </w:rPr>
            </w:pPr>
            <w:r>
              <w:rPr>
                <w:rFonts w:ascii="宋体" w:hAnsi="宋体" w:cs="宋体"/>
                <w:bCs/>
                <w:szCs w:val="21"/>
              </w:rPr>
              <w:t>≥50</w:t>
            </w:r>
            <w:r>
              <w:rPr>
                <w:rFonts w:hint="eastAsia" w:ascii="宋体" w:hAnsi="宋体" w:cs="宋体"/>
                <w:bCs/>
                <w:szCs w:val="21"/>
              </w:rPr>
              <w:t>工位</w:t>
            </w:r>
          </w:p>
        </w:tc>
      </w:tr>
      <w:tr w14:paraId="6D9D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0" w:type="pct"/>
            <w:vAlign w:val="center"/>
          </w:tcPr>
          <w:p w14:paraId="7F0C83F9">
            <w:pPr>
              <w:overflowPunct w:val="0"/>
              <w:spacing w:line="240" w:lineRule="auto"/>
              <w:ind w:firstLine="0" w:firstLineChars="0"/>
              <w:jc w:val="left"/>
              <w:rPr>
                <w:rFonts w:ascii="宋体" w:hAnsi="宋体" w:cs="宋体"/>
                <w:bCs/>
                <w:szCs w:val="21"/>
              </w:rPr>
            </w:pPr>
            <w:r>
              <w:rPr>
                <w:rFonts w:ascii="宋体" w:hAnsi="宋体" w:cs="宋体"/>
                <w:bCs/>
                <w:szCs w:val="21"/>
              </w:rPr>
              <w:t>2</w:t>
            </w:r>
          </w:p>
        </w:tc>
        <w:tc>
          <w:tcPr>
            <w:tcW w:w="576" w:type="pct"/>
            <w:vAlign w:val="center"/>
          </w:tcPr>
          <w:p w14:paraId="3B6CF897">
            <w:pPr>
              <w:overflowPunct w:val="0"/>
              <w:spacing w:line="240" w:lineRule="auto"/>
              <w:ind w:firstLine="0" w:firstLineChars="0"/>
              <w:jc w:val="left"/>
              <w:rPr>
                <w:rFonts w:ascii="宋体" w:hAnsi="宋体" w:cs="宋体"/>
                <w:bCs/>
                <w:szCs w:val="21"/>
              </w:rPr>
            </w:pPr>
            <w:r>
              <w:rPr>
                <w:rFonts w:hint="eastAsia" w:ascii="宋体" w:hAnsi="宋体" w:cs="宋体"/>
                <w:bCs/>
                <w:szCs w:val="21"/>
              </w:rPr>
              <w:t>摄影摄像技术实训室（2个）</w:t>
            </w:r>
          </w:p>
        </w:tc>
        <w:tc>
          <w:tcPr>
            <w:tcW w:w="1162" w:type="pct"/>
            <w:vAlign w:val="center"/>
          </w:tcPr>
          <w:p w14:paraId="7ACBF002">
            <w:pPr>
              <w:overflowPunct w:val="0"/>
              <w:spacing w:line="240" w:lineRule="auto"/>
              <w:ind w:firstLine="0" w:firstLineChars="0"/>
              <w:jc w:val="left"/>
              <w:rPr>
                <w:rFonts w:ascii="宋体" w:hAnsi="宋体" w:cs="宋体"/>
                <w:bCs/>
                <w:szCs w:val="21"/>
              </w:rPr>
            </w:pPr>
            <w:r>
              <w:rPr>
                <w:rFonts w:hint="eastAsia" w:ascii="宋体" w:hAnsi="宋体" w:cs="宋体"/>
                <w:bCs/>
                <w:szCs w:val="21"/>
              </w:rPr>
              <w:t>摄影摄像技术</w:t>
            </w:r>
          </w:p>
        </w:tc>
        <w:tc>
          <w:tcPr>
            <w:tcW w:w="2377" w:type="pct"/>
            <w:vAlign w:val="center"/>
          </w:tcPr>
          <w:p w14:paraId="0F311CD4">
            <w:pPr>
              <w:overflowPunct w:val="0"/>
              <w:spacing w:line="240" w:lineRule="auto"/>
              <w:ind w:firstLine="0" w:firstLineChars="0"/>
              <w:jc w:val="left"/>
              <w:rPr>
                <w:rFonts w:ascii="宋体" w:hAnsi="宋体" w:cs="宋体"/>
                <w:bCs/>
                <w:szCs w:val="21"/>
              </w:rPr>
            </w:pPr>
            <w:r>
              <w:rPr>
                <w:rFonts w:hint="eastAsia" w:ascii="宋体" w:hAnsi="宋体" w:cs="宋体"/>
                <w:bCs/>
                <w:szCs w:val="21"/>
              </w:rPr>
              <w:t>高性能计算机、耳机、教学专用存储服务器等设备设施，用于特效制作类、影视后期合成类课程等实训教学。数码相机、数码摄像机；灯光、背景布、静物台；数码照片洗印设备、彩色喷墨打印机；计算机；多媒体教学设备</w:t>
            </w:r>
          </w:p>
        </w:tc>
        <w:tc>
          <w:tcPr>
            <w:tcW w:w="615" w:type="pct"/>
            <w:vAlign w:val="center"/>
          </w:tcPr>
          <w:p w14:paraId="558200B2">
            <w:pPr>
              <w:overflowPunct w:val="0"/>
              <w:spacing w:line="240" w:lineRule="auto"/>
              <w:ind w:firstLine="0" w:firstLineChars="0"/>
              <w:jc w:val="left"/>
              <w:rPr>
                <w:rFonts w:ascii="宋体" w:hAnsi="宋体" w:cs="宋体"/>
                <w:bCs/>
                <w:szCs w:val="21"/>
              </w:rPr>
            </w:pPr>
            <w:r>
              <w:rPr>
                <w:rFonts w:ascii="宋体" w:hAnsi="宋体" w:cs="宋体"/>
                <w:bCs/>
                <w:szCs w:val="21"/>
              </w:rPr>
              <w:t>≥48</w:t>
            </w:r>
            <w:r>
              <w:rPr>
                <w:rFonts w:hint="eastAsia" w:ascii="宋体" w:hAnsi="宋体" w:cs="宋体"/>
                <w:bCs/>
                <w:szCs w:val="21"/>
              </w:rPr>
              <w:t>工位</w:t>
            </w:r>
          </w:p>
        </w:tc>
      </w:tr>
      <w:tr w14:paraId="0496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0" w:type="pct"/>
            <w:vAlign w:val="center"/>
          </w:tcPr>
          <w:p w14:paraId="356DA0C1">
            <w:pPr>
              <w:overflowPunct w:val="0"/>
              <w:spacing w:line="240" w:lineRule="auto"/>
              <w:ind w:firstLine="0" w:firstLineChars="0"/>
              <w:jc w:val="left"/>
              <w:rPr>
                <w:rFonts w:ascii="宋体" w:hAnsi="宋体" w:cs="宋体"/>
                <w:bCs/>
                <w:szCs w:val="21"/>
              </w:rPr>
            </w:pPr>
            <w:r>
              <w:rPr>
                <w:rFonts w:ascii="宋体" w:hAnsi="宋体" w:cs="宋体"/>
                <w:bCs/>
                <w:szCs w:val="21"/>
              </w:rPr>
              <w:t>3</w:t>
            </w:r>
          </w:p>
        </w:tc>
        <w:tc>
          <w:tcPr>
            <w:tcW w:w="576" w:type="pct"/>
            <w:vAlign w:val="center"/>
          </w:tcPr>
          <w:p w14:paraId="16BB6106">
            <w:pPr>
              <w:overflowPunct w:val="0"/>
              <w:spacing w:line="240" w:lineRule="auto"/>
              <w:ind w:firstLine="0" w:firstLineChars="0"/>
              <w:jc w:val="left"/>
              <w:rPr>
                <w:rFonts w:ascii="宋体" w:hAnsi="宋体" w:cs="宋体"/>
                <w:bCs/>
                <w:szCs w:val="21"/>
              </w:rPr>
            </w:pPr>
            <w:r>
              <w:rPr>
                <w:rFonts w:hint="eastAsia" w:ascii="宋体" w:hAnsi="宋体" w:cs="宋体"/>
                <w:bCs/>
                <w:szCs w:val="21"/>
              </w:rPr>
              <w:t>画室（</w:t>
            </w:r>
            <w:r>
              <w:rPr>
                <w:rFonts w:ascii="宋体" w:hAnsi="宋体" w:cs="宋体"/>
                <w:bCs/>
                <w:szCs w:val="21"/>
              </w:rPr>
              <w:t>4</w:t>
            </w:r>
            <w:r>
              <w:rPr>
                <w:rFonts w:hint="eastAsia" w:ascii="宋体" w:hAnsi="宋体" w:cs="宋体"/>
                <w:bCs/>
                <w:szCs w:val="21"/>
              </w:rPr>
              <w:t>个）</w:t>
            </w:r>
          </w:p>
        </w:tc>
        <w:tc>
          <w:tcPr>
            <w:tcW w:w="1162" w:type="pct"/>
            <w:vAlign w:val="center"/>
          </w:tcPr>
          <w:p w14:paraId="16F8E5D0">
            <w:pPr>
              <w:overflowPunct w:val="0"/>
              <w:spacing w:line="240" w:lineRule="auto"/>
              <w:ind w:firstLine="0" w:firstLineChars="0"/>
              <w:jc w:val="left"/>
              <w:rPr>
                <w:rFonts w:ascii="宋体" w:hAnsi="宋体" w:cs="宋体"/>
                <w:bCs/>
                <w:szCs w:val="21"/>
              </w:rPr>
            </w:pPr>
            <w:r>
              <w:rPr>
                <w:rFonts w:hint="eastAsia" w:ascii="宋体" w:hAnsi="宋体" w:cs="宋体"/>
                <w:bCs/>
                <w:szCs w:val="21"/>
              </w:rPr>
              <w:t>动漫美术基础、造型基础、动漫手绘与上色技术、动画原画制作</w:t>
            </w:r>
          </w:p>
        </w:tc>
        <w:tc>
          <w:tcPr>
            <w:tcW w:w="2377" w:type="pct"/>
            <w:vAlign w:val="center"/>
          </w:tcPr>
          <w:p w14:paraId="11BCC917">
            <w:pPr>
              <w:overflowPunct w:val="0"/>
              <w:spacing w:line="240" w:lineRule="auto"/>
              <w:ind w:firstLine="0" w:firstLineChars="0"/>
              <w:jc w:val="left"/>
              <w:rPr>
                <w:rFonts w:ascii="宋体" w:hAnsi="宋体" w:cs="宋体"/>
                <w:bCs/>
                <w:szCs w:val="21"/>
              </w:rPr>
            </w:pPr>
            <w:r>
              <w:rPr>
                <w:rFonts w:hint="eastAsia" w:ascii="宋体" w:hAnsi="宋体" w:cs="宋体"/>
                <w:bCs/>
                <w:szCs w:val="21"/>
              </w:rPr>
              <w:t>配备投影设备、黑板或白板、画架与画凳、供水与排水设施、素描灯、石音道具、静物台等设备设施，用于素描、色彩、色彩构成、平面构成等实训教学。</w:t>
            </w:r>
          </w:p>
        </w:tc>
        <w:tc>
          <w:tcPr>
            <w:tcW w:w="615" w:type="pct"/>
            <w:vAlign w:val="center"/>
          </w:tcPr>
          <w:p w14:paraId="5545DE23">
            <w:pPr>
              <w:overflowPunct w:val="0"/>
              <w:spacing w:line="240" w:lineRule="auto"/>
              <w:ind w:firstLine="0" w:firstLineChars="0"/>
              <w:jc w:val="left"/>
              <w:rPr>
                <w:rFonts w:ascii="宋体" w:hAnsi="宋体" w:cs="宋体"/>
                <w:bCs/>
                <w:szCs w:val="21"/>
              </w:rPr>
            </w:pPr>
            <w:r>
              <w:rPr>
                <w:rFonts w:ascii="宋体" w:hAnsi="宋体" w:cs="宋体"/>
                <w:bCs/>
                <w:szCs w:val="21"/>
              </w:rPr>
              <w:t>≥48</w:t>
            </w:r>
            <w:r>
              <w:rPr>
                <w:rFonts w:hint="eastAsia" w:ascii="宋体" w:hAnsi="宋体" w:cs="宋体"/>
                <w:bCs/>
                <w:szCs w:val="21"/>
              </w:rPr>
              <w:t>工位</w:t>
            </w:r>
          </w:p>
        </w:tc>
      </w:tr>
      <w:tr w14:paraId="3F91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0" w:type="pct"/>
            <w:vAlign w:val="center"/>
          </w:tcPr>
          <w:p w14:paraId="16D1115F">
            <w:pPr>
              <w:overflowPunct w:val="0"/>
              <w:spacing w:line="240" w:lineRule="auto"/>
              <w:ind w:firstLine="0" w:firstLineChars="0"/>
              <w:jc w:val="left"/>
              <w:rPr>
                <w:rFonts w:ascii="宋体" w:hAnsi="宋体" w:cs="宋体"/>
                <w:bCs/>
                <w:szCs w:val="21"/>
              </w:rPr>
            </w:pPr>
            <w:r>
              <w:rPr>
                <w:rFonts w:ascii="宋体" w:hAnsi="宋体" w:cs="宋体"/>
                <w:bCs/>
                <w:szCs w:val="21"/>
              </w:rPr>
              <w:t>4</w:t>
            </w:r>
          </w:p>
        </w:tc>
        <w:tc>
          <w:tcPr>
            <w:tcW w:w="576" w:type="pct"/>
            <w:vAlign w:val="center"/>
          </w:tcPr>
          <w:p w14:paraId="4E2DB3D5">
            <w:pPr>
              <w:overflowPunct w:val="0"/>
              <w:spacing w:line="240" w:lineRule="auto"/>
              <w:ind w:firstLine="0" w:firstLineChars="0"/>
              <w:jc w:val="left"/>
              <w:rPr>
                <w:rFonts w:ascii="宋体" w:hAnsi="宋体" w:cs="宋体"/>
                <w:bCs/>
                <w:szCs w:val="21"/>
              </w:rPr>
            </w:pPr>
            <w:r>
              <w:rPr>
                <w:rFonts w:hint="eastAsia" w:ascii="宋体" w:hAnsi="宋体" w:cs="宋体"/>
                <w:bCs/>
                <w:szCs w:val="21"/>
              </w:rPr>
              <w:t>平面工作室（1个）</w:t>
            </w:r>
          </w:p>
        </w:tc>
        <w:tc>
          <w:tcPr>
            <w:tcW w:w="1162" w:type="pct"/>
            <w:vAlign w:val="center"/>
          </w:tcPr>
          <w:p w14:paraId="7053621D">
            <w:pPr>
              <w:overflowPunct w:val="0"/>
              <w:spacing w:line="240" w:lineRule="auto"/>
              <w:ind w:firstLine="0" w:firstLineChars="0"/>
              <w:jc w:val="left"/>
              <w:rPr>
                <w:rFonts w:ascii="宋体" w:hAnsi="宋体" w:cs="宋体"/>
                <w:bCs/>
                <w:szCs w:val="21"/>
              </w:rPr>
            </w:pPr>
            <w:r>
              <w:rPr>
                <w:rFonts w:hint="eastAsia" w:ascii="宋体" w:hAnsi="宋体" w:cs="宋体"/>
                <w:bCs/>
                <w:szCs w:val="21"/>
              </w:rPr>
              <w:t>图形图像处理、动画设计软件应用、数字影音处理、</w:t>
            </w:r>
          </w:p>
          <w:p w14:paraId="13813626">
            <w:pPr>
              <w:overflowPunct w:val="0"/>
              <w:spacing w:line="240" w:lineRule="auto"/>
              <w:ind w:firstLine="0" w:firstLineChars="0"/>
              <w:jc w:val="left"/>
              <w:rPr>
                <w:rFonts w:ascii="宋体" w:hAnsi="宋体" w:cs="宋体"/>
                <w:bCs/>
                <w:szCs w:val="21"/>
              </w:rPr>
            </w:pPr>
            <w:r>
              <w:rPr>
                <w:rFonts w:hint="eastAsia" w:ascii="宋体" w:hAnsi="宋体" w:cs="宋体"/>
                <w:bCs/>
                <w:szCs w:val="21"/>
              </w:rPr>
              <w:t>动漫手绘与上色技术</w:t>
            </w:r>
          </w:p>
        </w:tc>
        <w:tc>
          <w:tcPr>
            <w:tcW w:w="2377" w:type="pct"/>
            <w:vAlign w:val="center"/>
          </w:tcPr>
          <w:p w14:paraId="6546D9EC">
            <w:pPr>
              <w:overflowPunct w:val="0"/>
              <w:spacing w:line="240" w:lineRule="auto"/>
              <w:ind w:firstLine="0" w:firstLineChars="0"/>
              <w:jc w:val="left"/>
              <w:rPr>
                <w:rFonts w:ascii="宋体" w:hAnsi="宋体" w:cs="宋体"/>
                <w:bCs/>
                <w:szCs w:val="21"/>
              </w:rPr>
            </w:pPr>
            <w:r>
              <w:rPr>
                <w:rFonts w:hint="eastAsia" w:ascii="宋体" w:hAnsi="宋体" w:cs="宋体"/>
                <w:bCs/>
                <w:szCs w:val="21"/>
              </w:rPr>
              <w:t>扫描仪：产品类型：平板式；最大幅面：≥A4；光学分辨率：≥2400×4800dpi；数位手绘板；彩色激光打印机：分辨率：≥1200×600dpi；速度：≥12ppm；幅面：≥A3；软件：</w:t>
            </w:r>
            <w:r>
              <w:rPr>
                <w:rFonts w:ascii="宋体" w:hAnsi="宋体" w:cs="宋体"/>
                <w:bCs/>
                <w:szCs w:val="21"/>
              </w:rPr>
              <w:t>64</w:t>
            </w:r>
            <w:r>
              <w:rPr>
                <w:rFonts w:hint="eastAsia" w:ascii="宋体" w:hAnsi="宋体" w:cs="宋体"/>
                <w:bCs/>
                <w:szCs w:val="21"/>
              </w:rPr>
              <w:t>位桌面操作系统；图形图像处理软件；多媒体制作软件；网页设计与制作软件；二维动画制作软件；平面设计制作软件；计算机：CPU：≥主流多核；内存：≥4GB；硬盘：≥500GB；独立显卡：显存≥1GB；显示器：分辨率≥1920×1080；网卡：≥1个；支持网络同传和硬盘保护；耳机、麦克风</w:t>
            </w:r>
          </w:p>
        </w:tc>
        <w:tc>
          <w:tcPr>
            <w:tcW w:w="615" w:type="pct"/>
            <w:vAlign w:val="center"/>
          </w:tcPr>
          <w:p w14:paraId="771ADCE4">
            <w:pPr>
              <w:overflowPunct w:val="0"/>
              <w:spacing w:line="240" w:lineRule="auto"/>
              <w:ind w:firstLine="0" w:firstLineChars="0"/>
              <w:jc w:val="left"/>
              <w:rPr>
                <w:rFonts w:ascii="宋体" w:hAnsi="宋体" w:cs="宋体"/>
                <w:bCs/>
                <w:szCs w:val="21"/>
              </w:rPr>
            </w:pPr>
            <w:r>
              <w:rPr>
                <w:rFonts w:ascii="宋体" w:hAnsi="宋体" w:cs="宋体"/>
                <w:bCs/>
                <w:szCs w:val="21"/>
              </w:rPr>
              <w:t>≥20</w:t>
            </w:r>
            <w:r>
              <w:rPr>
                <w:rFonts w:hint="eastAsia" w:ascii="宋体" w:hAnsi="宋体" w:cs="宋体"/>
                <w:bCs/>
                <w:szCs w:val="21"/>
              </w:rPr>
              <w:t>工位</w:t>
            </w:r>
          </w:p>
        </w:tc>
      </w:tr>
      <w:tr w14:paraId="4E2E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0" w:type="pct"/>
            <w:vAlign w:val="center"/>
          </w:tcPr>
          <w:p w14:paraId="62A4EF54">
            <w:pPr>
              <w:overflowPunct w:val="0"/>
              <w:spacing w:line="240" w:lineRule="auto"/>
              <w:ind w:firstLine="0" w:firstLineChars="0"/>
              <w:jc w:val="left"/>
              <w:rPr>
                <w:rFonts w:ascii="宋体" w:hAnsi="宋体" w:cs="宋体"/>
                <w:bCs/>
                <w:szCs w:val="21"/>
              </w:rPr>
            </w:pPr>
            <w:r>
              <w:rPr>
                <w:rFonts w:ascii="宋体" w:hAnsi="宋体" w:cs="宋体"/>
                <w:bCs/>
                <w:szCs w:val="21"/>
              </w:rPr>
              <w:t>5</w:t>
            </w:r>
          </w:p>
        </w:tc>
        <w:tc>
          <w:tcPr>
            <w:tcW w:w="576" w:type="pct"/>
            <w:vAlign w:val="center"/>
          </w:tcPr>
          <w:p w14:paraId="7CA1ECEF">
            <w:pPr>
              <w:overflowPunct w:val="0"/>
              <w:spacing w:line="240" w:lineRule="auto"/>
              <w:ind w:firstLine="0" w:firstLineChars="0"/>
              <w:jc w:val="left"/>
              <w:rPr>
                <w:rFonts w:ascii="宋体" w:hAnsi="宋体" w:cs="宋体"/>
                <w:bCs/>
                <w:szCs w:val="21"/>
              </w:rPr>
            </w:pPr>
            <w:r>
              <w:rPr>
                <w:rFonts w:hint="eastAsia" w:ascii="宋体" w:hAnsi="宋体" w:cs="宋体"/>
                <w:bCs/>
                <w:szCs w:val="21"/>
              </w:rPr>
              <w:t>动画实训室（1个）</w:t>
            </w:r>
          </w:p>
        </w:tc>
        <w:tc>
          <w:tcPr>
            <w:tcW w:w="1162" w:type="pct"/>
            <w:vAlign w:val="center"/>
          </w:tcPr>
          <w:p w14:paraId="078CED68">
            <w:pPr>
              <w:overflowPunct w:val="0"/>
              <w:spacing w:line="240" w:lineRule="auto"/>
              <w:ind w:firstLine="0" w:firstLineChars="0"/>
              <w:jc w:val="left"/>
              <w:rPr>
                <w:rFonts w:ascii="宋体" w:hAnsi="宋体" w:cs="宋体"/>
                <w:bCs/>
                <w:szCs w:val="21"/>
              </w:rPr>
            </w:pPr>
            <w:r>
              <w:rPr>
                <w:rFonts w:hint="eastAsia" w:ascii="宋体" w:hAnsi="宋体" w:cs="宋体"/>
                <w:bCs/>
                <w:szCs w:val="21"/>
              </w:rPr>
              <w:t>图形图像处理、动画设计软件应用、数字影音处理、动漫手绘与上色技术、动画原画制作、动漫作品制作</w:t>
            </w:r>
          </w:p>
        </w:tc>
        <w:tc>
          <w:tcPr>
            <w:tcW w:w="2377" w:type="pct"/>
            <w:vAlign w:val="center"/>
          </w:tcPr>
          <w:p w14:paraId="50795B69">
            <w:pPr>
              <w:overflowPunct w:val="0"/>
              <w:spacing w:line="240" w:lineRule="auto"/>
              <w:ind w:firstLine="0" w:firstLineChars="0"/>
              <w:jc w:val="left"/>
              <w:rPr>
                <w:rFonts w:ascii="宋体" w:hAnsi="宋体" w:cs="宋体"/>
                <w:bCs/>
                <w:szCs w:val="21"/>
              </w:rPr>
            </w:pPr>
            <w:r>
              <w:rPr>
                <w:rFonts w:hint="eastAsia" w:ascii="宋体" w:hAnsi="宋体" w:cs="宋体"/>
                <w:bCs/>
                <w:szCs w:val="21"/>
              </w:rPr>
              <w:t>高性能计算机、游戏角色手办和参考模型、</w:t>
            </w:r>
            <w:r>
              <w:rPr>
                <w:rFonts w:ascii="宋体" w:hAnsi="宋体" w:cs="宋体"/>
                <w:bCs/>
                <w:szCs w:val="21"/>
              </w:rPr>
              <w:t>3D</w:t>
            </w:r>
            <w:r>
              <w:rPr>
                <w:rFonts w:hint="eastAsia" w:ascii="宋体" w:hAnsi="宋体" w:cs="宋体"/>
                <w:bCs/>
                <w:szCs w:val="21"/>
              </w:rPr>
              <w:t>打印机、涂装和喷绘用器材等设备设施，用于数字雕塑、影视与游戏原型设计、影视与游戏周边产品研发等实训教学。影音编辑合成软件；虚拟机及相关系统镜像文件</w:t>
            </w:r>
          </w:p>
        </w:tc>
        <w:tc>
          <w:tcPr>
            <w:tcW w:w="615" w:type="pct"/>
            <w:vAlign w:val="center"/>
          </w:tcPr>
          <w:p w14:paraId="564AC2A3">
            <w:pPr>
              <w:overflowPunct w:val="0"/>
              <w:spacing w:line="240" w:lineRule="auto"/>
              <w:ind w:firstLine="0" w:firstLineChars="0"/>
              <w:jc w:val="left"/>
              <w:rPr>
                <w:rFonts w:ascii="宋体" w:hAnsi="宋体" w:cs="宋体"/>
                <w:bCs/>
                <w:szCs w:val="21"/>
              </w:rPr>
            </w:pPr>
            <w:r>
              <w:rPr>
                <w:rFonts w:ascii="宋体" w:hAnsi="宋体" w:cs="宋体"/>
                <w:bCs/>
                <w:szCs w:val="21"/>
              </w:rPr>
              <w:t>≥30</w:t>
            </w:r>
            <w:r>
              <w:rPr>
                <w:rFonts w:hint="eastAsia" w:ascii="宋体" w:hAnsi="宋体" w:cs="宋体"/>
                <w:bCs/>
                <w:szCs w:val="21"/>
              </w:rPr>
              <w:t>工位</w:t>
            </w:r>
          </w:p>
        </w:tc>
      </w:tr>
      <w:tr w14:paraId="397E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70" w:type="pct"/>
            <w:vAlign w:val="center"/>
          </w:tcPr>
          <w:p w14:paraId="096D89DA">
            <w:pPr>
              <w:overflowPunct w:val="0"/>
              <w:spacing w:line="240" w:lineRule="auto"/>
              <w:ind w:firstLine="0" w:firstLineChars="0"/>
              <w:jc w:val="left"/>
              <w:rPr>
                <w:rFonts w:ascii="宋体" w:hAnsi="宋体" w:cs="宋体"/>
                <w:bCs/>
                <w:szCs w:val="21"/>
              </w:rPr>
            </w:pPr>
            <w:r>
              <w:rPr>
                <w:rFonts w:hint="eastAsia" w:ascii="宋体" w:hAnsi="宋体" w:cs="宋体"/>
                <w:bCs/>
                <w:szCs w:val="21"/>
              </w:rPr>
              <w:t>6</w:t>
            </w:r>
          </w:p>
        </w:tc>
        <w:tc>
          <w:tcPr>
            <w:tcW w:w="576" w:type="pct"/>
            <w:vAlign w:val="center"/>
          </w:tcPr>
          <w:p w14:paraId="14CC2901">
            <w:pPr>
              <w:overflowPunct w:val="0"/>
              <w:spacing w:line="240" w:lineRule="auto"/>
              <w:ind w:firstLine="0" w:firstLineChars="0"/>
              <w:jc w:val="left"/>
              <w:rPr>
                <w:rFonts w:ascii="宋体" w:hAnsi="宋体" w:cs="宋体"/>
                <w:bCs/>
                <w:szCs w:val="21"/>
              </w:rPr>
            </w:pPr>
            <w:r>
              <w:rPr>
                <w:rFonts w:hint="eastAsia" w:ascii="宋体" w:hAnsi="宋体" w:cs="宋体"/>
                <w:bCs/>
                <w:szCs w:val="21"/>
              </w:rPr>
              <w:t>录播实训室（1个）</w:t>
            </w:r>
          </w:p>
        </w:tc>
        <w:tc>
          <w:tcPr>
            <w:tcW w:w="1162" w:type="pct"/>
            <w:vAlign w:val="center"/>
          </w:tcPr>
          <w:p w14:paraId="681B5F45">
            <w:pPr>
              <w:overflowPunct w:val="0"/>
              <w:spacing w:line="240" w:lineRule="auto"/>
              <w:ind w:firstLine="0" w:firstLineChars="0"/>
              <w:jc w:val="left"/>
              <w:rPr>
                <w:rFonts w:ascii="宋体" w:hAnsi="宋体" w:cs="宋体"/>
                <w:bCs/>
                <w:szCs w:val="21"/>
              </w:rPr>
            </w:pPr>
            <w:r>
              <w:rPr>
                <w:rFonts w:hint="eastAsia" w:ascii="宋体" w:hAnsi="宋体" w:cs="宋体"/>
                <w:bCs/>
                <w:szCs w:val="21"/>
              </w:rPr>
              <w:t>视频录制、后期合成</w:t>
            </w:r>
          </w:p>
        </w:tc>
        <w:tc>
          <w:tcPr>
            <w:tcW w:w="2377" w:type="pct"/>
            <w:vAlign w:val="center"/>
          </w:tcPr>
          <w:p w14:paraId="00AFFF50">
            <w:pPr>
              <w:overflowPunct w:val="0"/>
              <w:spacing w:line="240" w:lineRule="auto"/>
              <w:ind w:firstLine="0" w:firstLineChars="0"/>
              <w:jc w:val="left"/>
              <w:rPr>
                <w:rFonts w:ascii="宋体" w:hAnsi="宋体" w:cs="宋体"/>
                <w:bCs/>
                <w:szCs w:val="21"/>
              </w:rPr>
            </w:pPr>
            <w:r>
              <w:rPr>
                <w:rFonts w:hint="eastAsia" w:ascii="宋体" w:hAnsi="宋体" w:cs="宋体"/>
                <w:bCs/>
                <w:szCs w:val="21"/>
              </w:rPr>
              <w:t>数字音频创作编辑系统、录音话筒、监听耳机、耳机分配</w:t>
            </w:r>
            <w:r>
              <w:rPr>
                <w:rFonts w:ascii="宋体" w:hAnsi="宋体" w:cs="宋体"/>
                <w:bCs/>
                <w:szCs w:val="21"/>
              </w:rPr>
              <w:t>放大器</w:t>
            </w:r>
            <w:r>
              <w:rPr>
                <w:rFonts w:hint="eastAsia" w:ascii="宋体" w:hAnsi="宋体" w:cs="宋体"/>
                <w:bCs/>
                <w:szCs w:val="21"/>
              </w:rPr>
              <w:t>、监听音箱、音频編辑工作电脑、调音台等</w:t>
            </w:r>
          </w:p>
        </w:tc>
        <w:tc>
          <w:tcPr>
            <w:tcW w:w="615" w:type="pct"/>
            <w:vAlign w:val="center"/>
          </w:tcPr>
          <w:p w14:paraId="16DC9A79">
            <w:pPr>
              <w:overflowPunct w:val="0"/>
              <w:spacing w:line="240" w:lineRule="auto"/>
              <w:ind w:firstLine="0" w:firstLineChars="0"/>
              <w:jc w:val="left"/>
              <w:rPr>
                <w:rFonts w:ascii="宋体" w:hAnsi="宋体" w:cs="宋体"/>
                <w:bCs/>
                <w:szCs w:val="21"/>
              </w:rPr>
            </w:pPr>
            <w:r>
              <w:rPr>
                <w:rFonts w:ascii="宋体" w:hAnsi="宋体" w:cs="宋体"/>
                <w:bCs/>
                <w:szCs w:val="21"/>
              </w:rPr>
              <w:t>≥45</w:t>
            </w:r>
            <w:r>
              <w:rPr>
                <w:rFonts w:hint="eastAsia" w:ascii="宋体" w:hAnsi="宋体" w:cs="宋体"/>
                <w:bCs/>
                <w:szCs w:val="21"/>
              </w:rPr>
              <w:t>工位</w:t>
            </w:r>
          </w:p>
        </w:tc>
      </w:tr>
    </w:tbl>
    <w:p w14:paraId="6AB6BD63">
      <w:pPr>
        <w:pStyle w:val="5"/>
        <w:spacing w:before="156" w:after="156"/>
      </w:pPr>
      <w:bookmarkStart w:id="51" w:name="_Toc212238065"/>
      <w:r>
        <w:rPr>
          <w:rFonts w:hint="eastAsia"/>
        </w:rPr>
        <w:t>3.校外实训基地</w:t>
      </w:r>
      <w:bookmarkEnd w:id="51"/>
    </w:p>
    <w:p w14:paraId="6955D551">
      <w:pPr>
        <w:ind w:firstLine="480"/>
      </w:pPr>
      <w:r>
        <w:rPr>
          <w:rFonts w:hint="eastAsia"/>
        </w:rPr>
        <w:t>根据专业人才培养的需要和动漫与游戏制作专业发展的特点</w:t>
      </w:r>
      <w:r>
        <w:t>,在企业建立两类校外实训基地:一类是以专业认知和参观为主的实训基地,能够反映目前专业(技能)方向新技术，能同时接纳较多学生实习，并能为新生入学教育和认知专业课程提供条件;另一类是以岗位实习为主的实训基地，能够为学生提供真实的专业(技能)方向综合实践轮岗训练的工作岗位，并能保证有效工作时间，该基地能根据培养目标要求和实践教学内容，校企合作共同制订实习计划和教学大纲，按进程精心编排教学设计并组织、管理教学过程。</w:t>
      </w:r>
    </w:p>
    <w:p w14:paraId="25DC7F0E">
      <w:pPr>
        <w:pStyle w:val="4"/>
        <w:spacing w:before="312" w:after="312"/>
        <w:ind w:firstLine="643"/>
      </w:pPr>
      <w:bookmarkStart w:id="52" w:name="_Toc212238066"/>
      <w:bookmarkStart w:id="53" w:name="_Toc213423962"/>
      <w:bookmarkStart w:id="54" w:name="_Toc212493637"/>
      <w:r>
        <w:rPr>
          <w:rFonts w:hint="eastAsia"/>
        </w:rPr>
        <w:t>（二）教学资源</w:t>
      </w:r>
      <w:bookmarkEnd w:id="52"/>
      <w:bookmarkEnd w:id="53"/>
      <w:bookmarkEnd w:id="54"/>
    </w:p>
    <w:p w14:paraId="0E3F16BB">
      <w:pPr>
        <w:ind w:firstLine="480"/>
      </w:pPr>
      <w:r>
        <w:t>要包括能够满足学生专业学习、教师专业教学研究和教学实施需要的教材、图书及数字化资源等。</w:t>
      </w:r>
    </w:p>
    <w:p w14:paraId="4AF4C96E">
      <w:pPr>
        <w:pStyle w:val="5"/>
        <w:spacing w:before="156" w:after="156"/>
      </w:pPr>
      <w:r>
        <w:rPr>
          <w:rFonts w:hint="eastAsia"/>
        </w:rPr>
        <w:t>1.教材选用基本要求</w:t>
      </w:r>
    </w:p>
    <w:p w14:paraId="2213533A">
      <w:pPr>
        <w:ind w:firstLine="480"/>
      </w:pPr>
      <w:r>
        <w:t>按照国家规定，经过规范程序选用教材，优先选用国家规划教材和国家优秀教材。专业课程教材体现本行业新技术、新规范、新标准、新形态，并通过数字教材、活页式教材等多种方式进行动态</w:t>
      </w:r>
      <w:r>
        <w:rPr>
          <w:rFonts w:hint="eastAsia"/>
        </w:rPr>
        <w:t>调整</w:t>
      </w:r>
      <w:r>
        <w:t>。</w:t>
      </w:r>
    </w:p>
    <w:bookmarkEnd w:id="45"/>
    <w:p w14:paraId="6DA81388">
      <w:pPr>
        <w:pStyle w:val="5"/>
        <w:spacing w:before="156" w:after="156"/>
      </w:pPr>
      <w:r>
        <w:rPr>
          <w:rFonts w:hint="eastAsia"/>
        </w:rPr>
        <w:t>2.图书文献配备基本要求</w:t>
      </w:r>
    </w:p>
    <w:p w14:paraId="60423B6B">
      <w:pPr>
        <w:ind w:firstLine="480"/>
      </w:pPr>
      <w:r>
        <w:rPr>
          <w:rFonts w:hint="eastAsia"/>
        </w:rPr>
        <w:t>图书文献配备能满足人才培养、专业建设、教科研等工作的需要。专业类图书文献主要包括：动漫游戏类专业教材、模型素材库、案例库，以及影视动画、游戏制作类教材。及时配置新经济、新技术、新工艺、新材料、新管理方式、新服务方式等相关的图书文献。</w:t>
      </w:r>
    </w:p>
    <w:p w14:paraId="7AF4391E">
      <w:pPr>
        <w:pStyle w:val="5"/>
        <w:spacing w:before="156" w:after="156"/>
      </w:pPr>
      <w:r>
        <w:t>3</w:t>
      </w:r>
      <w:r>
        <w:rPr>
          <w:rFonts w:hint="eastAsia"/>
        </w:rPr>
        <w:t>.数字教学资源配置基本要求</w:t>
      </w:r>
    </w:p>
    <w:p w14:paraId="27DC1A36">
      <w:pPr>
        <w:ind w:firstLine="480"/>
        <w:rPr>
          <w:sz w:val="21"/>
        </w:rPr>
      </w:pPr>
      <w:r>
        <w:rPr>
          <w:rFonts w:hint="eastAsia"/>
        </w:rPr>
        <w:t>建设、配备与本专业有关的音视频素材、教学课件、数字化教学案例库、虚拟仿真软件等专业教学资源库，种类丰富、形式多样、使用便捷、动态更新、满足教学。</w:t>
      </w:r>
    </w:p>
    <w:p w14:paraId="45A7AA7A">
      <w:pPr>
        <w:pStyle w:val="4"/>
        <w:spacing w:before="312" w:after="312"/>
        <w:ind w:firstLine="643"/>
      </w:pPr>
      <w:bookmarkStart w:id="55" w:name="_Toc213423963"/>
      <w:r>
        <w:rPr>
          <w:rFonts w:hint="eastAsia"/>
        </w:rPr>
        <w:t>（三）教学方法</w:t>
      </w:r>
      <w:bookmarkEnd w:id="46"/>
      <w:r>
        <w:rPr>
          <w:rFonts w:hint="eastAsia"/>
        </w:rPr>
        <w:t>与模式</w:t>
      </w:r>
      <w:bookmarkEnd w:id="55"/>
    </w:p>
    <w:p w14:paraId="2A6C5D99">
      <w:pPr>
        <w:pStyle w:val="5"/>
        <w:spacing w:before="156" w:after="156"/>
      </w:pPr>
      <w:bookmarkStart w:id="56" w:name="_Toc212238068"/>
      <w:bookmarkStart w:id="57" w:name="_Hlk212159204"/>
      <w:bookmarkStart w:id="58" w:name="_Toc77417479"/>
      <w:bookmarkStart w:id="59" w:name="_Hlk212159297"/>
      <w:r>
        <w:rPr>
          <w:rFonts w:hint="eastAsia"/>
        </w:rPr>
        <w:t>1</w:t>
      </w:r>
      <w:r>
        <w:t>.</w:t>
      </w:r>
      <w:r>
        <w:rPr>
          <w:rFonts w:hint="eastAsia"/>
        </w:rPr>
        <w:t>教学方法：</w:t>
      </w:r>
      <w:bookmarkEnd w:id="56"/>
    </w:p>
    <w:p w14:paraId="20FE8274">
      <w:pPr>
        <w:ind w:firstLine="480"/>
        <w:rPr>
          <w:lang w:val="zh-CN"/>
        </w:rPr>
      </w:pPr>
      <w:r>
        <w:rPr>
          <w:rFonts w:hint="eastAsia"/>
          <w:lang w:val="zh-CN"/>
        </w:rPr>
        <w:t>本专业提倡教师遵循以下教学方法：</w:t>
      </w:r>
    </w:p>
    <w:p w14:paraId="5E554E41">
      <w:pPr>
        <w:ind w:firstLine="480"/>
      </w:pPr>
      <w:r>
        <w:rPr>
          <w:rFonts w:hint="eastAsia"/>
        </w:rPr>
        <w:t>（1）案例教学法：结合实际案例，引导学生从中发现问题、分析问题和解决问题的方法。</w:t>
      </w:r>
    </w:p>
    <w:p w14:paraId="6F28F282">
      <w:pPr>
        <w:ind w:firstLine="480"/>
      </w:pPr>
      <w:r>
        <w:rPr>
          <w:rFonts w:hint="eastAsia"/>
        </w:rPr>
        <w:t>（2）项目驱动教学法：通过开展项目实践活动，激发学生的学习兴趣和主动性，培养学生的实践操作能力和团队协作能力。</w:t>
      </w:r>
    </w:p>
    <w:p w14:paraId="16A89669">
      <w:pPr>
        <w:ind w:firstLine="480"/>
      </w:pPr>
      <w:r>
        <w:rPr>
          <w:rFonts w:hint="eastAsia"/>
        </w:rPr>
        <w:t>（3）讲解与实践相结合的教学方法：在理论授课的同时，加强实践操作环节，让学生在操作中加深理解，提高实践能力。</w:t>
      </w:r>
    </w:p>
    <w:p w14:paraId="6D95481F">
      <w:pPr>
        <w:ind w:firstLine="480"/>
      </w:pPr>
      <w:r>
        <w:rPr>
          <w:rFonts w:hint="eastAsia"/>
        </w:rPr>
        <w:t>（4）多媒体教学法：利用多种教学媒介，如音频、视频、图片等，丰富教学形式，提高教学效果。</w:t>
      </w:r>
    </w:p>
    <w:p w14:paraId="3806C659">
      <w:pPr>
        <w:pStyle w:val="5"/>
        <w:spacing w:before="156" w:after="156"/>
      </w:pPr>
      <w:bookmarkStart w:id="60" w:name="_Toc212238069"/>
      <w:r>
        <w:rPr>
          <w:rFonts w:hint="eastAsia"/>
        </w:rPr>
        <w:t>2</w:t>
      </w:r>
      <w:r>
        <w:t>.</w:t>
      </w:r>
      <w:r>
        <w:rPr>
          <w:rFonts w:hint="eastAsia"/>
        </w:rPr>
        <w:t>教学模式：</w:t>
      </w:r>
      <w:bookmarkEnd w:id="60"/>
    </w:p>
    <w:p w14:paraId="7BECDDC2">
      <w:pPr>
        <w:ind w:firstLine="480"/>
      </w:pPr>
      <w:r>
        <w:rPr>
          <w:rFonts w:hint="eastAsia"/>
        </w:rPr>
        <w:t>（1）双师型教学模式：采用专业教师和行业专家双重指导的模式，使学生能够更好地接触和了解行业的发展和变化，从而更好地适应和融入行业。</w:t>
      </w:r>
    </w:p>
    <w:p w14:paraId="3376021A">
      <w:pPr>
        <w:ind w:firstLine="480"/>
      </w:pPr>
      <w:r>
        <w:rPr>
          <w:rFonts w:hint="eastAsia"/>
        </w:rPr>
        <w:t>（2）实训实习型教学模式：将实践环节融入教学过程，通过校内实训、跟岗实习和顶岗实习等形式，让学生接触实际工作环境，培养实践操作能力和职业素养。</w:t>
      </w:r>
    </w:p>
    <w:p w14:paraId="7886D760">
      <w:pPr>
        <w:ind w:firstLine="480"/>
      </w:pPr>
      <w:r>
        <w:rPr>
          <w:rFonts w:hint="eastAsia"/>
        </w:rPr>
        <w:t>（3）分层次教学模式：根据学生的不同水平和兴趣爱好，设置不同层次的教学内容和实践项目，让每个学生都能够找到适合自己的学习和实践方式，达到最优教学效果。</w:t>
      </w:r>
    </w:p>
    <w:p w14:paraId="6927CA99">
      <w:pPr>
        <w:ind w:firstLine="480"/>
      </w:pPr>
      <w:r>
        <w:rPr>
          <w:rFonts w:hint="eastAsia"/>
        </w:rPr>
        <w:t>通过以上的教学方法和模式，可以有效提高计算机平面设计专业学生的实践操作能力、创新能力和团队合作能力，更好地适应和融入行业发展需要，为学生的职业发展和个人素养提升奠定良好的基础</w:t>
      </w:r>
      <w:r>
        <w:t>。</w:t>
      </w:r>
      <w:bookmarkEnd w:id="57"/>
    </w:p>
    <w:bookmarkEnd w:id="58"/>
    <w:p w14:paraId="1823D2F0">
      <w:pPr>
        <w:pStyle w:val="2"/>
      </w:pPr>
      <w:bookmarkStart w:id="61" w:name="_Toc213423964"/>
      <w:bookmarkStart w:id="62" w:name="_Toc77417484"/>
      <w:r>
        <w:rPr>
          <w:rFonts w:hint="eastAsia"/>
        </w:rPr>
        <w:t>十一、质量保障和毕业要求</w:t>
      </w:r>
      <w:bookmarkEnd w:id="61"/>
    </w:p>
    <w:bookmarkEnd w:id="62"/>
    <w:p w14:paraId="20216A83">
      <w:pPr>
        <w:pStyle w:val="4"/>
        <w:spacing w:before="312" w:after="312"/>
        <w:ind w:firstLine="643"/>
      </w:pPr>
      <w:bookmarkStart w:id="63" w:name="_Toc212238074"/>
      <w:bookmarkStart w:id="64" w:name="_Toc213423965"/>
      <w:bookmarkStart w:id="65" w:name="_Toc212493640"/>
      <w:bookmarkStart w:id="66" w:name="_Toc77417485"/>
      <w:r>
        <w:rPr>
          <w:rFonts w:hint="eastAsia"/>
        </w:rPr>
        <w:t>（一）</w:t>
      </w:r>
      <w:r>
        <w:t>质量</w:t>
      </w:r>
      <w:bookmarkEnd w:id="63"/>
      <w:r>
        <w:rPr>
          <w:rFonts w:hint="eastAsia"/>
        </w:rPr>
        <w:t>保障</w:t>
      </w:r>
      <w:bookmarkEnd w:id="64"/>
      <w:bookmarkEnd w:id="65"/>
    </w:p>
    <w:p w14:paraId="6DDD883B">
      <w:pPr>
        <w:ind w:firstLine="480"/>
      </w:pPr>
      <w:r>
        <w:rPr>
          <w:rFonts w:hint="eastAsia"/>
        </w:rPr>
        <w:t>（1）严格执行本方案，不得随意调整。有特殊情况需要调整，严格按程序办理。</w:t>
      </w:r>
    </w:p>
    <w:p w14:paraId="308528C4">
      <w:pPr>
        <w:ind w:firstLine="480"/>
      </w:pPr>
      <w:r>
        <w:rPr>
          <w:rFonts w:hint="eastAsia"/>
        </w:rPr>
        <w:t>（2）建立专业人才培养质量保障机制，健全专业教学质量监控管理制度，改进结果评价，强化过程评价，探索增值评价，吸纳行业组织、企业等参与评价，并及时公开相关信息，接受教育督导和社会监督，健全综合评价。定期完善人才培养方案、课程标准、课堂评价、实习实训、毕业设计以及资源建设等质量保障建设，通过教学实施、过程监控、质量评价和持续改进，达到人才培养规格要求。</w:t>
      </w:r>
    </w:p>
    <w:p w14:paraId="49350A46">
      <w:pPr>
        <w:ind w:firstLine="0" w:firstLineChars="0"/>
        <w:jc w:val="center"/>
        <w:rPr>
          <w:rStyle w:val="23"/>
        </w:rPr>
      </w:pPr>
      <w:r>
        <w:rPr>
          <w:rStyle w:val="23"/>
          <w:rFonts w:hint="eastAsia"/>
        </w:rPr>
        <w:t>表1：教学成绩评价办法</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307"/>
        <w:gridCol w:w="982"/>
        <w:gridCol w:w="4741"/>
        <w:gridCol w:w="1564"/>
      </w:tblGrid>
      <w:tr w14:paraId="0566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21F8EDBC">
            <w:pPr>
              <w:spacing w:line="240" w:lineRule="auto"/>
              <w:ind w:firstLine="0" w:firstLineChars="0"/>
              <w:jc w:val="center"/>
              <w:rPr>
                <w:rFonts w:asciiTheme="majorEastAsia" w:hAnsiTheme="majorEastAsia" w:eastAsiaTheme="majorEastAsia"/>
                <w:b/>
                <w:bCs/>
              </w:rPr>
            </w:pPr>
            <w:r>
              <w:rPr>
                <w:rFonts w:hint="eastAsia" w:asciiTheme="majorEastAsia" w:hAnsiTheme="majorEastAsia" w:eastAsiaTheme="majorEastAsia"/>
                <w:b/>
                <w:bCs/>
              </w:rPr>
              <w:t>项目</w:t>
            </w:r>
          </w:p>
        </w:tc>
        <w:tc>
          <w:tcPr>
            <w:tcW w:w="683" w:type="pct"/>
            <w:vAlign w:val="center"/>
          </w:tcPr>
          <w:p w14:paraId="40769A90">
            <w:pPr>
              <w:spacing w:line="240" w:lineRule="auto"/>
              <w:ind w:firstLine="0" w:firstLineChars="0"/>
              <w:jc w:val="center"/>
              <w:rPr>
                <w:rFonts w:asciiTheme="majorEastAsia" w:hAnsiTheme="majorEastAsia" w:eastAsiaTheme="majorEastAsia"/>
                <w:b/>
                <w:bCs/>
              </w:rPr>
            </w:pPr>
            <w:r>
              <w:rPr>
                <w:rFonts w:asciiTheme="majorEastAsia" w:hAnsiTheme="majorEastAsia" w:eastAsiaTheme="majorEastAsia"/>
                <w:b/>
                <w:bCs/>
              </w:rPr>
              <w:t>考核类型</w:t>
            </w:r>
          </w:p>
        </w:tc>
        <w:tc>
          <w:tcPr>
            <w:tcW w:w="513" w:type="pct"/>
            <w:vAlign w:val="center"/>
          </w:tcPr>
          <w:p w14:paraId="5BD91E93">
            <w:pPr>
              <w:spacing w:line="240" w:lineRule="auto"/>
              <w:ind w:firstLine="0" w:firstLineChars="0"/>
              <w:jc w:val="center"/>
              <w:rPr>
                <w:rFonts w:asciiTheme="majorEastAsia" w:hAnsiTheme="majorEastAsia" w:eastAsiaTheme="majorEastAsia"/>
                <w:b/>
                <w:bCs/>
              </w:rPr>
            </w:pPr>
            <w:r>
              <w:rPr>
                <w:rFonts w:asciiTheme="majorEastAsia" w:hAnsiTheme="majorEastAsia" w:eastAsiaTheme="majorEastAsia"/>
                <w:b/>
                <w:bCs/>
              </w:rPr>
              <w:t>成绩构成</w:t>
            </w:r>
          </w:p>
        </w:tc>
        <w:tc>
          <w:tcPr>
            <w:tcW w:w="2477" w:type="pct"/>
            <w:vAlign w:val="center"/>
          </w:tcPr>
          <w:p w14:paraId="7AC48686">
            <w:pPr>
              <w:spacing w:line="240" w:lineRule="auto"/>
              <w:ind w:firstLine="0" w:firstLineChars="0"/>
              <w:jc w:val="center"/>
              <w:rPr>
                <w:rFonts w:asciiTheme="majorEastAsia" w:hAnsiTheme="majorEastAsia" w:eastAsiaTheme="majorEastAsia"/>
                <w:b/>
                <w:bCs/>
              </w:rPr>
            </w:pPr>
            <w:r>
              <w:rPr>
                <w:rFonts w:asciiTheme="majorEastAsia" w:hAnsiTheme="majorEastAsia" w:eastAsiaTheme="majorEastAsia"/>
                <w:b/>
                <w:bCs/>
              </w:rPr>
              <w:t>考核方式与说明</w:t>
            </w:r>
          </w:p>
        </w:tc>
        <w:tc>
          <w:tcPr>
            <w:tcW w:w="817" w:type="pct"/>
            <w:vAlign w:val="center"/>
          </w:tcPr>
          <w:p w14:paraId="11ABF3C9">
            <w:pPr>
              <w:spacing w:line="240" w:lineRule="auto"/>
              <w:ind w:firstLine="0" w:firstLineChars="0"/>
              <w:jc w:val="center"/>
              <w:rPr>
                <w:rFonts w:asciiTheme="majorEastAsia" w:hAnsiTheme="majorEastAsia" w:eastAsiaTheme="majorEastAsia"/>
                <w:b/>
                <w:bCs/>
              </w:rPr>
            </w:pPr>
            <w:r>
              <w:rPr>
                <w:rFonts w:asciiTheme="majorEastAsia" w:hAnsiTheme="majorEastAsia" w:eastAsiaTheme="majorEastAsia"/>
                <w:b/>
                <w:bCs/>
              </w:rPr>
              <w:t>成绩评定方式</w:t>
            </w:r>
          </w:p>
        </w:tc>
      </w:tr>
      <w:tr w14:paraId="381C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restart"/>
            <w:vAlign w:val="center"/>
          </w:tcPr>
          <w:p w14:paraId="2C0CD48A">
            <w:pPr>
              <w:spacing w:line="240" w:lineRule="auto"/>
              <w:ind w:firstLine="0" w:firstLineChars="0"/>
              <w:rPr>
                <w:rFonts w:ascii="宋体" w:hAnsi="宋体"/>
                <w:szCs w:val="24"/>
              </w:rPr>
            </w:pPr>
            <w:r>
              <w:rPr>
                <w:rFonts w:hint="eastAsia" w:ascii="宋体" w:hAnsi="宋体"/>
                <w:szCs w:val="24"/>
              </w:rPr>
              <w:t>1</w:t>
            </w:r>
          </w:p>
        </w:tc>
        <w:tc>
          <w:tcPr>
            <w:tcW w:w="683" w:type="pct"/>
            <w:vMerge w:val="restart"/>
            <w:vAlign w:val="center"/>
          </w:tcPr>
          <w:p w14:paraId="294ECF2B">
            <w:pPr>
              <w:spacing w:line="240" w:lineRule="auto"/>
              <w:ind w:firstLine="0" w:firstLineChars="0"/>
              <w:rPr>
                <w:rFonts w:ascii="宋体" w:hAnsi="宋体"/>
                <w:szCs w:val="24"/>
              </w:rPr>
            </w:pPr>
            <w:r>
              <w:rPr>
                <w:rFonts w:ascii="宋体" w:hAnsi="宋体"/>
                <w:szCs w:val="24"/>
              </w:rPr>
              <w:t>课程成绩总评</w:t>
            </w:r>
          </w:p>
        </w:tc>
        <w:tc>
          <w:tcPr>
            <w:tcW w:w="513" w:type="pct"/>
            <w:vAlign w:val="center"/>
          </w:tcPr>
          <w:p w14:paraId="7C8A32D2">
            <w:pPr>
              <w:spacing w:line="240" w:lineRule="auto"/>
              <w:ind w:firstLine="0" w:firstLineChars="0"/>
              <w:rPr>
                <w:rFonts w:ascii="宋体" w:hAnsi="宋体"/>
                <w:szCs w:val="24"/>
              </w:rPr>
            </w:pPr>
            <w:r>
              <w:rPr>
                <w:rFonts w:ascii="宋体" w:hAnsi="宋体"/>
                <w:szCs w:val="24"/>
              </w:rPr>
              <w:t>过程性评价：50%</w:t>
            </w:r>
          </w:p>
        </w:tc>
        <w:tc>
          <w:tcPr>
            <w:tcW w:w="2477" w:type="pct"/>
            <w:vAlign w:val="center"/>
          </w:tcPr>
          <w:p w14:paraId="2AAC99E9">
            <w:pPr>
              <w:spacing w:line="240" w:lineRule="auto"/>
              <w:ind w:firstLine="0" w:firstLineChars="0"/>
              <w:rPr>
                <w:rFonts w:ascii="宋体" w:hAnsi="宋体"/>
                <w:szCs w:val="24"/>
              </w:rPr>
            </w:pPr>
            <w:r>
              <w:rPr>
                <w:rFonts w:ascii="宋体" w:hAnsi="宋体"/>
                <w:szCs w:val="24"/>
              </w:rPr>
              <w:t>可反映学习过程的指标，如：</w:t>
            </w:r>
            <w:r>
              <w:rPr>
                <w:rFonts w:ascii="宋体" w:hAnsi="宋体"/>
                <w:szCs w:val="24"/>
              </w:rPr>
              <w:br w:type="textWrapping"/>
            </w:r>
            <w:r>
              <w:rPr>
                <w:rFonts w:ascii="宋体" w:hAnsi="宋体"/>
                <w:szCs w:val="24"/>
              </w:rPr>
              <w:t>•平时表现（考勤、课堂笔记、课程参与度）</w:t>
            </w:r>
            <w:r>
              <w:rPr>
                <w:rFonts w:ascii="宋体" w:hAnsi="宋体"/>
                <w:szCs w:val="24"/>
              </w:rPr>
              <w:br w:type="textWrapping"/>
            </w:r>
            <w:r>
              <w:rPr>
                <w:rFonts w:ascii="宋体" w:hAnsi="宋体"/>
                <w:szCs w:val="24"/>
              </w:rPr>
              <w:t>•平时作业</w:t>
            </w:r>
            <w:r>
              <w:rPr>
                <w:rFonts w:ascii="宋体" w:hAnsi="宋体"/>
                <w:szCs w:val="24"/>
              </w:rPr>
              <w:br w:type="textWrapping"/>
            </w:r>
            <w:r>
              <w:rPr>
                <w:rFonts w:ascii="宋体" w:hAnsi="宋体"/>
                <w:szCs w:val="24"/>
              </w:rPr>
              <w:t>•阶段性测验/考核</w:t>
            </w:r>
            <w:r>
              <w:rPr>
                <w:rFonts w:ascii="宋体" w:hAnsi="宋体"/>
                <w:szCs w:val="24"/>
              </w:rPr>
              <w:br w:type="textWrapping"/>
            </w:r>
            <w:r>
              <w:rPr>
                <w:rFonts w:ascii="宋体" w:hAnsi="宋体"/>
                <w:szCs w:val="24"/>
              </w:rPr>
              <w:t>•竞赛、答辩、设计作品</w:t>
            </w:r>
            <w:r>
              <w:rPr>
                <w:rFonts w:ascii="宋体" w:hAnsi="宋体"/>
                <w:szCs w:val="24"/>
              </w:rPr>
              <w:br w:type="textWrapping"/>
            </w:r>
            <w:r>
              <w:rPr>
                <w:rFonts w:ascii="宋体" w:hAnsi="宋体"/>
                <w:szCs w:val="24"/>
              </w:rPr>
              <w:t>•编制报告、提交学习心得等</w:t>
            </w:r>
          </w:p>
        </w:tc>
        <w:tc>
          <w:tcPr>
            <w:tcW w:w="817" w:type="pct"/>
            <w:vMerge w:val="restart"/>
            <w:vAlign w:val="center"/>
          </w:tcPr>
          <w:p w14:paraId="6B522409">
            <w:pPr>
              <w:spacing w:line="240" w:lineRule="auto"/>
              <w:ind w:firstLine="0" w:firstLineChars="0"/>
              <w:rPr>
                <w:rFonts w:ascii="宋体" w:hAnsi="宋体"/>
                <w:szCs w:val="24"/>
              </w:rPr>
            </w:pPr>
            <w:r>
              <w:rPr>
                <w:rFonts w:ascii="宋体" w:hAnsi="宋体"/>
                <w:szCs w:val="24"/>
              </w:rPr>
              <w:t>按比例汇总后，根据课程类型转换为相应计分制</w:t>
            </w:r>
          </w:p>
        </w:tc>
      </w:tr>
      <w:tr w14:paraId="5637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Merge w:val="continue"/>
            <w:vAlign w:val="center"/>
          </w:tcPr>
          <w:p w14:paraId="2418BB28">
            <w:pPr>
              <w:spacing w:line="240" w:lineRule="auto"/>
              <w:ind w:firstLine="0" w:firstLineChars="0"/>
              <w:rPr>
                <w:rFonts w:ascii="宋体" w:hAnsi="宋体"/>
                <w:szCs w:val="24"/>
              </w:rPr>
            </w:pPr>
          </w:p>
        </w:tc>
        <w:tc>
          <w:tcPr>
            <w:tcW w:w="683" w:type="pct"/>
            <w:vMerge w:val="continue"/>
            <w:vAlign w:val="center"/>
          </w:tcPr>
          <w:p w14:paraId="08520218">
            <w:pPr>
              <w:spacing w:line="240" w:lineRule="auto"/>
              <w:ind w:firstLine="0" w:firstLineChars="0"/>
              <w:rPr>
                <w:rFonts w:ascii="宋体" w:hAnsi="宋体"/>
                <w:szCs w:val="24"/>
              </w:rPr>
            </w:pPr>
          </w:p>
        </w:tc>
        <w:tc>
          <w:tcPr>
            <w:tcW w:w="513" w:type="pct"/>
            <w:vAlign w:val="center"/>
          </w:tcPr>
          <w:p w14:paraId="34BEAA95">
            <w:pPr>
              <w:spacing w:line="240" w:lineRule="auto"/>
              <w:ind w:firstLine="0" w:firstLineChars="0"/>
              <w:rPr>
                <w:rFonts w:ascii="宋体" w:hAnsi="宋体"/>
                <w:szCs w:val="24"/>
              </w:rPr>
            </w:pPr>
            <w:r>
              <w:rPr>
                <w:rFonts w:ascii="宋体" w:hAnsi="宋体"/>
                <w:szCs w:val="24"/>
              </w:rPr>
              <w:t>终结性评价：50%</w:t>
            </w:r>
          </w:p>
        </w:tc>
        <w:tc>
          <w:tcPr>
            <w:tcW w:w="2477" w:type="pct"/>
            <w:vAlign w:val="center"/>
          </w:tcPr>
          <w:p w14:paraId="35A7FDE5">
            <w:pPr>
              <w:spacing w:line="240" w:lineRule="auto"/>
              <w:ind w:firstLine="0" w:firstLineChars="0"/>
              <w:rPr>
                <w:rFonts w:ascii="宋体" w:hAnsi="宋体"/>
                <w:szCs w:val="24"/>
              </w:rPr>
            </w:pPr>
            <w:r>
              <w:rPr>
                <w:rFonts w:ascii="宋体" w:hAnsi="宋体"/>
                <w:szCs w:val="24"/>
              </w:rPr>
              <w:t>可采用以下一种或多种组合形式：</w:t>
            </w:r>
            <w:r>
              <w:rPr>
                <w:rFonts w:ascii="宋体" w:hAnsi="宋体"/>
                <w:szCs w:val="24"/>
              </w:rPr>
              <w:br w:type="textWrapping"/>
            </w:r>
            <w:r>
              <w:rPr>
                <w:rFonts w:ascii="宋体" w:hAnsi="宋体"/>
                <w:szCs w:val="24"/>
              </w:rPr>
              <w:t>•闭卷考试</w:t>
            </w:r>
            <w:r>
              <w:rPr>
                <w:rFonts w:ascii="宋体" w:hAnsi="宋体"/>
                <w:szCs w:val="24"/>
              </w:rPr>
              <w:br w:type="textWrapping"/>
            </w:r>
            <w:r>
              <w:rPr>
                <w:rFonts w:ascii="宋体" w:hAnsi="宋体"/>
                <w:szCs w:val="24"/>
              </w:rPr>
              <w:t>•开卷考试</w:t>
            </w:r>
            <w:r>
              <w:rPr>
                <w:rFonts w:ascii="宋体" w:hAnsi="宋体"/>
                <w:szCs w:val="24"/>
              </w:rPr>
              <w:br w:type="textWrapping"/>
            </w:r>
            <w:r>
              <w:rPr>
                <w:rFonts w:ascii="宋体" w:hAnsi="宋体"/>
                <w:szCs w:val="24"/>
              </w:rPr>
              <w:t>•技能操作考核</w:t>
            </w:r>
          </w:p>
        </w:tc>
        <w:tc>
          <w:tcPr>
            <w:tcW w:w="817" w:type="pct"/>
            <w:vMerge w:val="continue"/>
            <w:vAlign w:val="center"/>
          </w:tcPr>
          <w:p w14:paraId="537D8039">
            <w:pPr>
              <w:spacing w:line="240" w:lineRule="auto"/>
              <w:ind w:firstLine="0" w:firstLineChars="0"/>
              <w:rPr>
                <w:rFonts w:ascii="宋体" w:hAnsi="宋体"/>
                <w:szCs w:val="24"/>
              </w:rPr>
            </w:pPr>
          </w:p>
        </w:tc>
      </w:tr>
      <w:tr w14:paraId="1851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1636E999">
            <w:pPr>
              <w:spacing w:line="240" w:lineRule="auto"/>
              <w:ind w:firstLine="0" w:firstLineChars="0"/>
              <w:rPr>
                <w:rFonts w:ascii="宋体" w:hAnsi="宋体"/>
                <w:szCs w:val="24"/>
              </w:rPr>
            </w:pPr>
            <w:r>
              <w:rPr>
                <w:rFonts w:hint="eastAsia" w:ascii="宋体" w:hAnsi="宋体"/>
                <w:szCs w:val="24"/>
              </w:rPr>
              <w:t>2</w:t>
            </w:r>
          </w:p>
        </w:tc>
        <w:tc>
          <w:tcPr>
            <w:tcW w:w="683" w:type="pct"/>
            <w:vAlign w:val="center"/>
          </w:tcPr>
          <w:p w14:paraId="554408B3">
            <w:pPr>
              <w:spacing w:line="240" w:lineRule="auto"/>
              <w:ind w:firstLine="0" w:firstLineChars="0"/>
              <w:rPr>
                <w:rFonts w:ascii="宋体" w:hAnsi="宋体"/>
                <w:szCs w:val="24"/>
              </w:rPr>
            </w:pPr>
            <w:r>
              <w:rPr>
                <w:rFonts w:hint="eastAsia" w:ascii="宋体" w:hAnsi="宋体"/>
                <w:szCs w:val="24"/>
              </w:rPr>
              <w:t>考试课程</w:t>
            </w:r>
          </w:p>
        </w:tc>
        <w:tc>
          <w:tcPr>
            <w:tcW w:w="513" w:type="pct"/>
            <w:vAlign w:val="center"/>
          </w:tcPr>
          <w:p w14:paraId="672ED352">
            <w:pPr>
              <w:spacing w:line="240" w:lineRule="auto"/>
              <w:ind w:firstLine="0" w:firstLineChars="0"/>
              <w:rPr>
                <w:rFonts w:ascii="宋体" w:hAnsi="宋体"/>
                <w:szCs w:val="24"/>
              </w:rPr>
            </w:pPr>
            <w:r>
              <w:rPr>
                <w:rFonts w:hint="eastAsia" w:ascii="宋体" w:hAnsi="宋体"/>
                <w:szCs w:val="24"/>
              </w:rPr>
              <w:t>百分制</w:t>
            </w:r>
          </w:p>
        </w:tc>
        <w:tc>
          <w:tcPr>
            <w:tcW w:w="2477" w:type="pct"/>
            <w:vAlign w:val="center"/>
          </w:tcPr>
          <w:p w14:paraId="1CB506FE">
            <w:pPr>
              <w:spacing w:line="240" w:lineRule="auto"/>
              <w:ind w:firstLine="0" w:firstLineChars="0"/>
              <w:rPr>
                <w:rFonts w:ascii="宋体" w:hAnsi="宋体"/>
                <w:szCs w:val="24"/>
              </w:rPr>
            </w:pPr>
            <w:r>
              <w:rPr>
                <w:rFonts w:ascii="宋体" w:hAnsi="宋体"/>
                <w:szCs w:val="24"/>
              </w:rPr>
              <w:t>按上述比例核算后，采用百分制记录。</w:t>
            </w:r>
          </w:p>
        </w:tc>
        <w:tc>
          <w:tcPr>
            <w:tcW w:w="817" w:type="pct"/>
            <w:vAlign w:val="center"/>
          </w:tcPr>
          <w:p w14:paraId="58D3B57D">
            <w:pPr>
              <w:spacing w:line="240" w:lineRule="auto"/>
              <w:ind w:firstLine="0" w:firstLineChars="0"/>
              <w:rPr>
                <w:rFonts w:ascii="宋体" w:hAnsi="宋体"/>
                <w:szCs w:val="24"/>
              </w:rPr>
            </w:pPr>
            <w:r>
              <w:rPr>
                <w:rFonts w:ascii="宋体" w:hAnsi="宋体"/>
                <w:szCs w:val="24"/>
              </w:rPr>
              <w:t>60分为及格，100分为满分。</w:t>
            </w:r>
          </w:p>
        </w:tc>
      </w:tr>
      <w:tr w14:paraId="457F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45E1F4F8">
            <w:pPr>
              <w:spacing w:line="240" w:lineRule="auto"/>
              <w:ind w:firstLine="0" w:firstLineChars="0"/>
              <w:rPr>
                <w:rFonts w:ascii="宋体" w:hAnsi="宋体"/>
                <w:szCs w:val="24"/>
              </w:rPr>
            </w:pPr>
            <w:r>
              <w:rPr>
                <w:rFonts w:hint="eastAsia" w:ascii="宋体" w:hAnsi="宋体"/>
                <w:szCs w:val="24"/>
              </w:rPr>
              <w:t>3</w:t>
            </w:r>
          </w:p>
        </w:tc>
        <w:tc>
          <w:tcPr>
            <w:tcW w:w="683" w:type="pct"/>
            <w:vAlign w:val="center"/>
          </w:tcPr>
          <w:p w14:paraId="6C8EE9A6">
            <w:pPr>
              <w:spacing w:line="240" w:lineRule="auto"/>
              <w:ind w:firstLine="0" w:firstLineChars="0"/>
              <w:rPr>
                <w:rFonts w:ascii="宋体" w:hAnsi="宋体"/>
                <w:szCs w:val="24"/>
              </w:rPr>
            </w:pPr>
            <w:r>
              <w:rPr>
                <w:rFonts w:hint="eastAsia" w:ascii="宋体" w:hAnsi="宋体"/>
                <w:szCs w:val="24"/>
              </w:rPr>
              <w:t>考察课程</w:t>
            </w:r>
          </w:p>
        </w:tc>
        <w:tc>
          <w:tcPr>
            <w:tcW w:w="513" w:type="pct"/>
            <w:vAlign w:val="center"/>
          </w:tcPr>
          <w:p w14:paraId="71B1C734">
            <w:pPr>
              <w:spacing w:line="240" w:lineRule="auto"/>
              <w:ind w:firstLine="0" w:firstLineChars="0"/>
              <w:rPr>
                <w:rFonts w:ascii="宋体" w:hAnsi="宋体"/>
                <w:szCs w:val="24"/>
              </w:rPr>
            </w:pPr>
            <w:r>
              <w:rPr>
                <w:rFonts w:hint="eastAsia" w:ascii="宋体" w:hAnsi="宋体"/>
                <w:szCs w:val="24"/>
              </w:rPr>
              <w:t>五级评价制度</w:t>
            </w:r>
          </w:p>
        </w:tc>
        <w:tc>
          <w:tcPr>
            <w:tcW w:w="2477" w:type="pct"/>
            <w:vAlign w:val="center"/>
          </w:tcPr>
          <w:p w14:paraId="02587094">
            <w:pPr>
              <w:spacing w:line="240" w:lineRule="auto"/>
              <w:ind w:firstLine="0" w:firstLineChars="0"/>
              <w:rPr>
                <w:rFonts w:ascii="宋体" w:hAnsi="宋体"/>
                <w:szCs w:val="24"/>
              </w:rPr>
            </w:pPr>
            <w:r>
              <w:rPr>
                <w:rFonts w:ascii="宋体" w:hAnsi="宋体"/>
                <w:szCs w:val="24"/>
              </w:rPr>
              <w:t>按上述比例核算后，采用五级制记录。</w:t>
            </w:r>
          </w:p>
        </w:tc>
        <w:tc>
          <w:tcPr>
            <w:tcW w:w="817" w:type="pct"/>
            <w:vAlign w:val="center"/>
          </w:tcPr>
          <w:p w14:paraId="5E8CDE5A">
            <w:pPr>
              <w:spacing w:line="240" w:lineRule="auto"/>
              <w:ind w:firstLine="0" w:firstLineChars="0"/>
              <w:rPr>
                <w:rFonts w:ascii="宋体" w:hAnsi="宋体"/>
                <w:szCs w:val="24"/>
              </w:rPr>
            </w:pPr>
            <w:r>
              <w:rPr>
                <w:rFonts w:ascii="宋体" w:hAnsi="宋体"/>
                <w:szCs w:val="24"/>
              </w:rPr>
              <w:t>优、良、中、及格、不及格</w:t>
            </w:r>
          </w:p>
        </w:tc>
      </w:tr>
    </w:tbl>
    <w:p w14:paraId="05A4902E">
      <w:pPr>
        <w:ind w:firstLine="422"/>
        <w:jc w:val="center"/>
        <w:rPr>
          <w:rStyle w:val="23"/>
        </w:rPr>
      </w:pPr>
      <w:r>
        <w:rPr>
          <w:rStyle w:val="23"/>
          <w:rFonts w:hint="eastAsia"/>
        </w:rPr>
        <w:t>表2</w:t>
      </w:r>
      <w:r>
        <w:rPr>
          <w:rStyle w:val="23"/>
        </w:rPr>
        <w:t>：实践、实训课程综合</w:t>
      </w:r>
      <w:r>
        <w:rPr>
          <w:rStyle w:val="23"/>
          <w:rFonts w:hint="eastAsia"/>
        </w:rPr>
        <w:t>评价体系</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896"/>
        <w:gridCol w:w="3051"/>
        <w:gridCol w:w="4728"/>
      </w:tblGrid>
      <w:tr w14:paraId="1777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Align w:val="center"/>
          </w:tcPr>
          <w:p w14:paraId="12DC3A83">
            <w:pPr>
              <w:widowControl/>
              <w:spacing w:line="240" w:lineRule="auto"/>
              <w:ind w:firstLine="0" w:firstLineChars="0"/>
              <w:jc w:val="center"/>
              <w:rPr>
                <w:rFonts w:cs="Segoe UI" w:asciiTheme="majorEastAsia" w:hAnsiTheme="majorEastAsia" w:eastAsiaTheme="majorEastAsia"/>
                <w:b/>
                <w:bCs/>
                <w:kern w:val="0"/>
                <w:sz w:val="22"/>
              </w:rPr>
            </w:pPr>
            <w:r>
              <w:rPr>
                <w:rFonts w:cs="Segoe UI" w:asciiTheme="majorEastAsia" w:hAnsiTheme="majorEastAsia" w:eastAsiaTheme="majorEastAsia"/>
                <w:b/>
                <w:bCs/>
                <w:kern w:val="0"/>
                <w:sz w:val="22"/>
              </w:rPr>
              <w:t>评价项目</w:t>
            </w:r>
          </w:p>
        </w:tc>
        <w:tc>
          <w:tcPr>
            <w:tcW w:w="468" w:type="pct"/>
            <w:vAlign w:val="center"/>
          </w:tcPr>
          <w:p w14:paraId="40BB62E8">
            <w:pPr>
              <w:widowControl/>
              <w:spacing w:line="240" w:lineRule="auto"/>
              <w:ind w:firstLine="0" w:firstLineChars="0"/>
              <w:jc w:val="center"/>
              <w:rPr>
                <w:rFonts w:cs="Segoe UI" w:asciiTheme="majorEastAsia" w:hAnsiTheme="majorEastAsia" w:eastAsiaTheme="majorEastAsia"/>
                <w:b/>
                <w:bCs/>
                <w:kern w:val="0"/>
                <w:sz w:val="22"/>
              </w:rPr>
            </w:pPr>
            <w:r>
              <w:rPr>
                <w:rFonts w:cs="Segoe UI" w:asciiTheme="majorEastAsia" w:hAnsiTheme="majorEastAsia" w:eastAsiaTheme="majorEastAsia"/>
                <w:b/>
                <w:bCs/>
                <w:kern w:val="0"/>
                <w:sz w:val="22"/>
              </w:rPr>
              <w:t>分值</w:t>
            </w:r>
          </w:p>
        </w:tc>
        <w:tc>
          <w:tcPr>
            <w:tcW w:w="1594" w:type="pct"/>
            <w:vAlign w:val="center"/>
          </w:tcPr>
          <w:p w14:paraId="2E90452D">
            <w:pPr>
              <w:widowControl/>
              <w:spacing w:line="240" w:lineRule="auto"/>
              <w:ind w:firstLine="220" w:firstLineChars="100"/>
              <w:jc w:val="center"/>
              <w:rPr>
                <w:rFonts w:cs="Segoe UI" w:asciiTheme="majorEastAsia" w:hAnsiTheme="majorEastAsia" w:eastAsiaTheme="majorEastAsia"/>
                <w:b/>
                <w:bCs/>
                <w:kern w:val="0"/>
                <w:sz w:val="22"/>
              </w:rPr>
            </w:pPr>
            <w:r>
              <w:rPr>
                <w:rFonts w:cs="Segoe UI" w:asciiTheme="majorEastAsia" w:hAnsiTheme="majorEastAsia" w:eastAsiaTheme="majorEastAsia"/>
                <w:b/>
                <w:bCs/>
                <w:kern w:val="0"/>
                <w:sz w:val="22"/>
              </w:rPr>
              <w:t>评价要点</w:t>
            </w:r>
          </w:p>
        </w:tc>
        <w:tc>
          <w:tcPr>
            <w:tcW w:w="2470" w:type="pct"/>
            <w:vAlign w:val="center"/>
          </w:tcPr>
          <w:p w14:paraId="4CFB2005">
            <w:pPr>
              <w:widowControl/>
              <w:spacing w:line="240" w:lineRule="auto"/>
              <w:ind w:firstLine="220" w:firstLineChars="100"/>
              <w:jc w:val="center"/>
              <w:rPr>
                <w:rFonts w:cs="Segoe UI" w:asciiTheme="majorEastAsia" w:hAnsiTheme="majorEastAsia" w:eastAsiaTheme="majorEastAsia"/>
                <w:b/>
                <w:bCs/>
                <w:kern w:val="0"/>
                <w:sz w:val="22"/>
              </w:rPr>
            </w:pPr>
            <w:r>
              <w:rPr>
                <w:rFonts w:cs="Segoe UI" w:asciiTheme="majorEastAsia" w:hAnsiTheme="majorEastAsia" w:eastAsiaTheme="majorEastAsia"/>
                <w:b/>
                <w:bCs/>
                <w:kern w:val="0"/>
                <w:sz w:val="22"/>
              </w:rPr>
              <w:t>评价方式与具体说明</w:t>
            </w:r>
          </w:p>
        </w:tc>
      </w:tr>
      <w:tr w14:paraId="3DC5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68" w:type="pct"/>
            <w:vAlign w:val="center"/>
          </w:tcPr>
          <w:p w14:paraId="632F681A">
            <w:pPr>
              <w:widowControl/>
              <w:spacing w:line="240" w:lineRule="auto"/>
              <w:ind w:firstLine="0" w:firstLineChars="0"/>
              <w:rPr>
                <w:rFonts w:ascii="宋体" w:hAnsi="宋体" w:cs="Segoe UI"/>
                <w:kern w:val="0"/>
                <w:szCs w:val="24"/>
              </w:rPr>
            </w:pPr>
            <w:r>
              <w:rPr>
                <w:rFonts w:ascii="宋体" w:hAnsi="宋体" w:cs="Segoe UI"/>
                <w:kern w:val="0"/>
                <w:szCs w:val="24"/>
              </w:rPr>
              <w:t>实践/实训表现</w:t>
            </w:r>
          </w:p>
        </w:tc>
        <w:tc>
          <w:tcPr>
            <w:tcW w:w="468" w:type="pct"/>
            <w:vAlign w:val="center"/>
          </w:tcPr>
          <w:p w14:paraId="1C9CA6AF">
            <w:pPr>
              <w:widowControl/>
              <w:spacing w:line="240" w:lineRule="auto"/>
              <w:ind w:firstLine="0" w:firstLineChars="0"/>
              <w:rPr>
                <w:rFonts w:ascii="宋体" w:hAnsi="宋体" w:cs="Segoe UI"/>
                <w:kern w:val="0"/>
                <w:szCs w:val="24"/>
              </w:rPr>
            </w:pPr>
            <w:r>
              <w:rPr>
                <w:rFonts w:ascii="宋体" w:hAnsi="宋体" w:cs="Segoe UI"/>
                <w:kern w:val="0"/>
                <w:szCs w:val="24"/>
              </w:rPr>
              <w:t>30分</w:t>
            </w:r>
          </w:p>
        </w:tc>
        <w:tc>
          <w:tcPr>
            <w:tcW w:w="1594" w:type="pct"/>
            <w:vAlign w:val="center"/>
          </w:tcPr>
          <w:p w14:paraId="12C3611B">
            <w:pPr>
              <w:widowControl/>
              <w:spacing w:line="240" w:lineRule="auto"/>
              <w:ind w:firstLine="240" w:firstLineChars="100"/>
              <w:rPr>
                <w:rFonts w:ascii="宋体" w:hAnsi="宋体" w:cs="Segoe UI"/>
                <w:kern w:val="0"/>
                <w:szCs w:val="24"/>
              </w:rPr>
            </w:pPr>
            <w:r>
              <w:rPr>
                <w:rFonts w:ascii="宋体" w:hAnsi="宋体" w:cs="Segoe UI"/>
                <w:kern w:val="0"/>
                <w:szCs w:val="24"/>
              </w:rPr>
              <w:t>主要考察学生的综合职业素养与日常行为规范。</w:t>
            </w:r>
          </w:p>
        </w:tc>
        <w:tc>
          <w:tcPr>
            <w:tcW w:w="2470" w:type="pct"/>
            <w:vAlign w:val="center"/>
          </w:tcPr>
          <w:p w14:paraId="579EB9B7">
            <w:pPr>
              <w:widowControl/>
              <w:spacing w:line="240" w:lineRule="auto"/>
              <w:ind w:firstLine="240" w:firstLineChars="100"/>
              <w:rPr>
                <w:rFonts w:ascii="宋体" w:hAnsi="宋体" w:cs="Segoe UI"/>
                <w:kern w:val="0"/>
                <w:szCs w:val="24"/>
              </w:rPr>
            </w:pPr>
            <w:r>
              <w:rPr>
                <w:rFonts w:ascii="宋体" w:hAnsi="宋体" w:cs="Segoe UI"/>
                <w:kern w:val="0"/>
                <w:szCs w:val="24"/>
              </w:rPr>
              <w:t>评价内容：考勤、劳动纪律、服从管理、实训投入度、爱护公物、实训日记/工作日志的完成情况、获取职业技能资格证书等。</w:t>
            </w:r>
          </w:p>
        </w:tc>
      </w:tr>
      <w:tr w14:paraId="4581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Align w:val="center"/>
          </w:tcPr>
          <w:p w14:paraId="27DDA6A0">
            <w:pPr>
              <w:widowControl/>
              <w:spacing w:line="240" w:lineRule="auto"/>
              <w:ind w:firstLine="0" w:firstLineChars="0"/>
              <w:rPr>
                <w:rFonts w:ascii="宋体" w:hAnsi="宋体" w:cs="Segoe UI"/>
                <w:kern w:val="0"/>
                <w:szCs w:val="24"/>
              </w:rPr>
            </w:pPr>
            <w:r>
              <w:rPr>
                <w:rFonts w:ascii="宋体" w:hAnsi="宋体" w:cs="Segoe UI"/>
                <w:kern w:val="0"/>
                <w:szCs w:val="24"/>
              </w:rPr>
              <w:t>实训报告</w:t>
            </w:r>
          </w:p>
        </w:tc>
        <w:tc>
          <w:tcPr>
            <w:tcW w:w="468" w:type="pct"/>
            <w:vAlign w:val="center"/>
          </w:tcPr>
          <w:p w14:paraId="61D0EC8D">
            <w:pPr>
              <w:widowControl/>
              <w:spacing w:line="240" w:lineRule="auto"/>
              <w:ind w:firstLine="0" w:firstLineChars="0"/>
              <w:rPr>
                <w:rFonts w:ascii="宋体" w:hAnsi="宋体" w:cs="Segoe UI"/>
                <w:kern w:val="0"/>
                <w:szCs w:val="24"/>
              </w:rPr>
            </w:pPr>
            <w:r>
              <w:rPr>
                <w:rFonts w:ascii="宋体" w:hAnsi="宋体" w:cs="Segoe UI"/>
                <w:kern w:val="0"/>
                <w:szCs w:val="24"/>
              </w:rPr>
              <w:t>10分</w:t>
            </w:r>
          </w:p>
        </w:tc>
        <w:tc>
          <w:tcPr>
            <w:tcW w:w="1594" w:type="pct"/>
            <w:vAlign w:val="center"/>
          </w:tcPr>
          <w:p w14:paraId="74A703EF">
            <w:pPr>
              <w:widowControl/>
              <w:spacing w:line="240" w:lineRule="auto"/>
              <w:ind w:firstLine="240" w:firstLineChars="100"/>
              <w:rPr>
                <w:rFonts w:ascii="宋体" w:hAnsi="宋体" w:cs="Segoe UI"/>
                <w:kern w:val="0"/>
                <w:szCs w:val="24"/>
              </w:rPr>
            </w:pPr>
            <w:r>
              <w:rPr>
                <w:rFonts w:ascii="宋体" w:hAnsi="宋体" w:cs="Segoe UI"/>
                <w:kern w:val="0"/>
                <w:szCs w:val="24"/>
              </w:rPr>
              <w:t>主要评估学生的总结反思与书面表达能力。</w:t>
            </w:r>
          </w:p>
        </w:tc>
        <w:tc>
          <w:tcPr>
            <w:tcW w:w="2470" w:type="pct"/>
            <w:vAlign w:val="center"/>
          </w:tcPr>
          <w:p w14:paraId="289D957B">
            <w:pPr>
              <w:widowControl/>
              <w:spacing w:line="240" w:lineRule="auto"/>
              <w:ind w:firstLine="240" w:firstLineChars="100"/>
              <w:rPr>
                <w:rFonts w:ascii="宋体" w:hAnsi="宋体" w:cs="Segoe UI"/>
                <w:kern w:val="0"/>
                <w:szCs w:val="24"/>
              </w:rPr>
            </w:pPr>
            <w:r>
              <w:rPr>
                <w:rFonts w:ascii="宋体" w:hAnsi="宋体" w:cs="Segoe UI"/>
                <w:kern w:val="0"/>
                <w:szCs w:val="24"/>
              </w:rPr>
              <w:t>评价内容：课程结束后提交的实训报告、实习总结等书面材料的质量。</w:t>
            </w:r>
          </w:p>
        </w:tc>
      </w:tr>
      <w:tr w14:paraId="0EF1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8" w:type="pct"/>
            <w:vMerge w:val="restart"/>
            <w:vAlign w:val="center"/>
          </w:tcPr>
          <w:p w14:paraId="37320B6E">
            <w:pPr>
              <w:widowControl/>
              <w:spacing w:line="240" w:lineRule="auto"/>
              <w:ind w:firstLine="0" w:firstLineChars="0"/>
              <w:rPr>
                <w:rFonts w:ascii="宋体" w:hAnsi="宋体" w:cs="Segoe UI"/>
                <w:kern w:val="0"/>
                <w:szCs w:val="24"/>
              </w:rPr>
            </w:pPr>
            <w:r>
              <w:rPr>
                <w:rFonts w:ascii="宋体" w:hAnsi="宋体" w:cs="Segoe UI"/>
                <w:kern w:val="0"/>
                <w:szCs w:val="24"/>
              </w:rPr>
              <w:t>实训考核</w:t>
            </w:r>
          </w:p>
        </w:tc>
        <w:tc>
          <w:tcPr>
            <w:tcW w:w="468" w:type="pct"/>
            <w:vMerge w:val="restart"/>
            <w:vAlign w:val="center"/>
          </w:tcPr>
          <w:p w14:paraId="34281016">
            <w:pPr>
              <w:widowControl/>
              <w:spacing w:line="240" w:lineRule="auto"/>
              <w:ind w:firstLine="0" w:firstLineChars="0"/>
              <w:rPr>
                <w:rFonts w:ascii="宋体" w:hAnsi="宋体" w:cs="Segoe UI"/>
                <w:kern w:val="0"/>
                <w:szCs w:val="24"/>
              </w:rPr>
            </w:pPr>
            <w:r>
              <w:rPr>
                <w:rFonts w:ascii="宋体" w:hAnsi="宋体" w:cs="Segoe UI"/>
                <w:kern w:val="0"/>
                <w:szCs w:val="24"/>
              </w:rPr>
              <w:t>60分</w:t>
            </w:r>
          </w:p>
        </w:tc>
        <w:tc>
          <w:tcPr>
            <w:tcW w:w="1594" w:type="pct"/>
            <w:vMerge w:val="restart"/>
            <w:vAlign w:val="center"/>
          </w:tcPr>
          <w:p w14:paraId="5176A948">
            <w:pPr>
              <w:widowControl/>
              <w:spacing w:line="240" w:lineRule="auto"/>
              <w:ind w:firstLine="240" w:firstLineChars="100"/>
              <w:rPr>
                <w:rFonts w:ascii="宋体" w:hAnsi="宋体" w:cs="Segoe UI"/>
                <w:kern w:val="0"/>
                <w:szCs w:val="24"/>
              </w:rPr>
            </w:pPr>
            <w:r>
              <w:rPr>
                <w:rFonts w:ascii="宋体" w:hAnsi="宋体" w:cs="Segoe UI"/>
                <w:kern w:val="0"/>
                <w:szCs w:val="24"/>
              </w:rPr>
              <w:t>主要考核技能熟练度、知识掌握情况及最终工作成果的质量。</w:t>
            </w:r>
          </w:p>
        </w:tc>
        <w:tc>
          <w:tcPr>
            <w:tcW w:w="2470" w:type="pct"/>
            <w:vAlign w:val="center"/>
          </w:tcPr>
          <w:p w14:paraId="0009C8C0">
            <w:pPr>
              <w:widowControl/>
              <w:spacing w:line="240" w:lineRule="auto"/>
              <w:ind w:firstLine="240" w:firstLineChars="100"/>
              <w:rPr>
                <w:rFonts w:ascii="宋体" w:hAnsi="宋体" w:cs="Segoe UI"/>
                <w:kern w:val="0"/>
                <w:szCs w:val="24"/>
              </w:rPr>
            </w:pPr>
            <w:r>
              <w:rPr>
                <w:rFonts w:ascii="宋体" w:hAnsi="宋体" w:cs="Segoe UI"/>
                <w:kern w:val="0"/>
                <w:szCs w:val="24"/>
              </w:rPr>
              <w:t>评价内容：</w:t>
            </w:r>
          </w:p>
        </w:tc>
      </w:tr>
      <w:tr w14:paraId="256A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Merge w:val="continue"/>
            <w:vAlign w:val="center"/>
          </w:tcPr>
          <w:p w14:paraId="0BAA0D84">
            <w:pPr>
              <w:widowControl/>
              <w:spacing w:line="240" w:lineRule="auto"/>
              <w:ind w:firstLine="0" w:firstLineChars="0"/>
              <w:rPr>
                <w:rFonts w:ascii="宋体" w:hAnsi="宋体" w:cs="Segoe UI"/>
                <w:kern w:val="0"/>
                <w:szCs w:val="24"/>
              </w:rPr>
            </w:pPr>
          </w:p>
        </w:tc>
        <w:tc>
          <w:tcPr>
            <w:tcW w:w="468" w:type="pct"/>
            <w:vMerge w:val="continue"/>
            <w:vAlign w:val="center"/>
          </w:tcPr>
          <w:p w14:paraId="5DA21CDA">
            <w:pPr>
              <w:widowControl/>
              <w:spacing w:line="240" w:lineRule="auto"/>
              <w:ind w:firstLine="0" w:firstLineChars="0"/>
              <w:rPr>
                <w:rFonts w:ascii="宋体" w:hAnsi="宋体" w:cs="Segoe UI"/>
                <w:kern w:val="0"/>
                <w:szCs w:val="24"/>
              </w:rPr>
            </w:pPr>
          </w:p>
        </w:tc>
        <w:tc>
          <w:tcPr>
            <w:tcW w:w="1594" w:type="pct"/>
            <w:vMerge w:val="continue"/>
            <w:vAlign w:val="center"/>
          </w:tcPr>
          <w:p w14:paraId="1F5B65AC">
            <w:pPr>
              <w:widowControl/>
              <w:spacing w:line="240" w:lineRule="auto"/>
              <w:ind w:firstLine="0" w:firstLineChars="0"/>
              <w:rPr>
                <w:rFonts w:ascii="宋体" w:hAnsi="宋体" w:cs="Segoe UI"/>
                <w:kern w:val="0"/>
                <w:szCs w:val="24"/>
              </w:rPr>
            </w:pPr>
          </w:p>
        </w:tc>
        <w:tc>
          <w:tcPr>
            <w:tcW w:w="2470" w:type="pct"/>
            <w:vAlign w:val="center"/>
          </w:tcPr>
          <w:p w14:paraId="3D3D5377">
            <w:pPr>
              <w:widowControl/>
              <w:spacing w:line="240" w:lineRule="auto"/>
              <w:ind w:firstLine="240" w:firstLineChars="100"/>
              <w:rPr>
                <w:rFonts w:ascii="宋体" w:hAnsi="宋体" w:cs="Segoe UI"/>
                <w:kern w:val="0"/>
                <w:szCs w:val="24"/>
              </w:rPr>
            </w:pPr>
            <w:r>
              <w:rPr>
                <w:rFonts w:ascii="宋体" w:hAnsi="宋体" w:cs="Segoe UI"/>
                <w:kern w:val="0"/>
                <w:szCs w:val="24"/>
              </w:rPr>
              <w:t>1.技能与知识：对专业技能的熟练应用程度及对基础知识的掌握。</w:t>
            </w:r>
          </w:p>
        </w:tc>
      </w:tr>
      <w:tr w14:paraId="21DE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8" w:type="pct"/>
            <w:vMerge w:val="continue"/>
            <w:vAlign w:val="center"/>
          </w:tcPr>
          <w:p w14:paraId="0F6CE111">
            <w:pPr>
              <w:widowControl/>
              <w:spacing w:line="240" w:lineRule="auto"/>
              <w:ind w:firstLine="0" w:firstLineChars="0"/>
              <w:rPr>
                <w:rFonts w:ascii="宋体" w:hAnsi="宋体" w:cs="Segoe UI"/>
                <w:kern w:val="0"/>
                <w:szCs w:val="24"/>
              </w:rPr>
            </w:pPr>
          </w:p>
        </w:tc>
        <w:tc>
          <w:tcPr>
            <w:tcW w:w="468" w:type="pct"/>
            <w:vMerge w:val="continue"/>
            <w:vAlign w:val="center"/>
          </w:tcPr>
          <w:p w14:paraId="7834A631">
            <w:pPr>
              <w:widowControl/>
              <w:spacing w:line="240" w:lineRule="auto"/>
              <w:ind w:firstLine="0" w:firstLineChars="0"/>
              <w:rPr>
                <w:rFonts w:ascii="宋体" w:hAnsi="宋体" w:cs="Segoe UI"/>
                <w:kern w:val="0"/>
                <w:szCs w:val="24"/>
              </w:rPr>
            </w:pPr>
          </w:p>
        </w:tc>
        <w:tc>
          <w:tcPr>
            <w:tcW w:w="1594" w:type="pct"/>
            <w:vMerge w:val="continue"/>
            <w:vAlign w:val="center"/>
          </w:tcPr>
          <w:p w14:paraId="5ABE0ADF">
            <w:pPr>
              <w:widowControl/>
              <w:spacing w:line="240" w:lineRule="auto"/>
              <w:ind w:firstLine="0" w:firstLineChars="0"/>
              <w:rPr>
                <w:rFonts w:ascii="宋体" w:hAnsi="宋体" w:cs="Segoe UI"/>
                <w:kern w:val="0"/>
                <w:szCs w:val="24"/>
              </w:rPr>
            </w:pPr>
          </w:p>
        </w:tc>
        <w:tc>
          <w:tcPr>
            <w:tcW w:w="2470" w:type="pct"/>
            <w:vAlign w:val="center"/>
          </w:tcPr>
          <w:p w14:paraId="7FCDEE64">
            <w:pPr>
              <w:widowControl/>
              <w:spacing w:line="240" w:lineRule="auto"/>
              <w:ind w:firstLine="240" w:firstLineChars="100"/>
              <w:rPr>
                <w:rFonts w:ascii="宋体" w:hAnsi="宋体" w:cs="Segoe UI"/>
                <w:kern w:val="0"/>
                <w:szCs w:val="24"/>
              </w:rPr>
            </w:pPr>
            <w:r>
              <w:rPr>
                <w:rFonts w:ascii="宋体" w:hAnsi="宋体" w:cs="Segoe UI"/>
                <w:kern w:val="0"/>
                <w:szCs w:val="24"/>
              </w:rPr>
              <w:t>2.成果档次：所完成的实训作品或项目的质量水平。</w:t>
            </w:r>
          </w:p>
        </w:tc>
      </w:tr>
      <w:tr w14:paraId="6A15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Merge w:val="continue"/>
            <w:vAlign w:val="center"/>
          </w:tcPr>
          <w:p w14:paraId="1CEA6C96">
            <w:pPr>
              <w:widowControl/>
              <w:spacing w:line="240" w:lineRule="auto"/>
              <w:ind w:firstLine="0" w:firstLineChars="0"/>
              <w:rPr>
                <w:rFonts w:ascii="宋体" w:hAnsi="宋体" w:cs="Segoe UI"/>
                <w:kern w:val="0"/>
                <w:szCs w:val="24"/>
              </w:rPr>
            </w:pPr>
          </w:p>
        </w:tc>
        <w:tc>
          <w:tcPr>
            <w:tcW w:w="468" w:type="pct"/>
            <w:vMerge w:val="continue"/>
            <w:vAlign w:val="center"/>
          </w:tcPr>
          <w:p w14:paraId="7112A9E3">
            <w:pPr>
              <w:widowControl/>
              <w:spacing w:line="240" w:lineRule="auto"/>
              <w:ind w:firstLine="0" w:firstLineChars="0"/>
              <w:rPr>
                <w:rFonts w:ascii="宋体" w:hAnsi="宋体" w:cs="Segoe UI"/>
                <w:kern w:val="0"/>
                <w:szCs w:val="24"/>
              </w:rPr>
            </w:pPr>
          </w:p>
        </w:tc>
        <w:tc>
          <w:tcPr>
            <w:tcW w:w="1594" w:type="pct"/>
            <w:vMerge w:val="continue"/>
            <w:vAlign w:val="center"/>
          </w:tcPr>
          <w:p w14:paraId="1C1A26A5">
            <w:pPr>
              <w:widowControl/>
              <w:spacing w:line="240" w:lineRule="auto"/>
              <w:ind w:firstLine="0" w:firstLineChars="0"/>
              <w:rPr>
                <w:rFonts w:ascii="宋体" w:hAnsi="宋体" w:cs="Segoe UI"/>
                <w:kern w:val="0"/>
                <w:szCs w:val="24"/>
              </w:rPr>
            </w:pPr>
          </w:p>
        </w:tc>
        <w:tc>
          <w:tcPr>
            <w:tcW w:w="2470" w:type="pct"/>
            <w:vAlign w:val="center"/>
          </w:tcPr>
          <w:p w14:paraId="5EC521ED">
            <w:pPr>
              <w:widowControl/>
              <w:spacing w:line="240" w:lineRule="auto"/>
              <w:ind w:firstLine="240" w:firstLineChars="100"/>
              <w:rPr>
                <w:rFonts w:ascii="宋体" w:hAnsi="宋体" w:cs="Segoe UI"/>
                <w:kern w:val="0"/>
                <w:szCs w:val="24"/>
              </w:rPr>
            </w:pPr>
            <w:r>
              <w:rPr>
                <w:rFonts w:ascii="宋体" w:hAnsi="宋体" w:cs="Segoe UI"/>
                <w:kern w:val="0"/>
                <w:szCs w:val="24"/>
              </w:rPr>
              <w:t>3.多方评价：结合企业导师、管理人员、同事、顾客等的综合反馈。</w:t>
            </w:r>
          </w:p>
        </w:tc>
      </w:tr>
      <w:tr w14:paraId="1B40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8" w:type="pct"/>
            <w:vMerge w:val="restart"/>
            <w:vAlign w:val="center"/>
          </w:tcPr>
          <w:p w14:paraId="4867457C">
            <w:pPr>
              <w:widowControl/>
              <w:spacing w:line="240" w:lineRule="auto"/>
              <w:ind w:firstLine="0" w:firstLineChars="0"/>
              <w:rPr>
                <w:rFonts w:ascii="宋体" w:hAnsi="宋体" w:cs="Segoe UI"/>
                <w:kern w:val="0"/>
                <w:szCs w:val="24"/>
              </w:rPr>
            </w:pPr>
            <w:r>
              <w:rPr>
                <w:rFonts w:ascii="宋体" w:hAnsi="宋体" w:cs="Segoe UI"/>
                <w:kern w:val="0"/>
                <w:szCs w:val="24"/>
              </w:rPr>
              <w:t>评价机制</w:t>
            </w:r>
          </w:p>
        </w:tc>
        <w:tc>
          <w:tcPr>
            <w:tcW w:w="468" w:type="pct"/>
            <w:vMerge w:val="restart"/>
            <w:vAlign w:val="center"/>
          </w:tcPr>
          <w:p w14:paraId="2F2DB11F">
            <w:pPr>
              <w:widowControl/>
              <w:spacing w:line="240" w:lineRule="auto"/>
              <w:ind w:firstLine="240" w:firstLineChars="100"/>
              <w:rPr>
                <w:rFonts w:ascii="宋体" w:hAnsi="宋体" w:cs="Segoe UI"/>
                <w:kern w:val="0"/>
                <w:szCs w:val="24"/>
              </w:rPr>
            </w:pPr>
          </w:p>
        </w:tc>
        <w:tc>
          <w:tcPr>
            <w:tcW w:w="1594" w:type="pct"/>
            <w:vMerge w:val="restart"/>
            <w:vAlign w:val="center"/>
          </w:tcPr>
          <w:p w14:paraId="1BE5A996">
            <w:pPr>
              <w:widowControl/>
              <w:spacing w:line="240" w:lineRule="auto"/>
              <w:ind w:firstLine="0" w:firstLineChars="0"/>
              <w:rPr>
                <w:rFonts w:ascii="宋体" w:hAnsi="宋体" w:cs="Segoe UI"/>
                <w:kern w:val="0"/>
                <w:szCs w:val="24"/>
              </w:rPr>
            </w:pPr>
            <w:r>
              <w:rPr>
                <w:rFonts w:ascii="宋体" w:hAnsi="宋体" w:cs="Segoe UI"/>
                <w:kern w:val="0"/>
                <w:szCs w:val="24"/>
              </w:rPr>
              <w:t>多元主体评价：建立以教师和企业导师为主，其他相关方为辅的评价机制。</w:t>
            </w:r>
          </w:p>
        </w:tc>
        <w:tc>
          <w:tcPr>
            <w:tcW w:w="2470" w:type="pct"/>
            <w:vAlign w:val="center"/>
          </w:tcPr>
          <w:p w14:paraId="23C6CD5E">
            <w:pPr>
              <w:widowControl/>
              <w:spacing w:line="240" w:lineRule="auto"/>
              <w:ind w:firstLine="240" w:firstLineChars="100"/>
              <w:rPr>
                <w:rFonts w:ascii="宋体" w:hAnsi="宋体" w:cs="Segoe UI"/>
                <w:kern w:val="0"/>
                <w:szCs w:val="24"/>
              </w:rPr>
            </w:pPr>
            <w:r>
              <w:rPr>
                <w:rFonts w:ascii="宋体" w:hAnsi="宋体" w:cs="Segoe UI"/>
                <w:kern w:val="0"/>
                <w:szCs w:val="24"/>
              </w:rPr>
              <w:t>评价主体包括：</w:t>
            </w:r>
          </w:p>
        </w:tc>
      </w:tr>
      <w:tr w14:paraId="0D83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8" w:type="pct"/>
            <w:vMerge w:val="continue"/>
            <w:vAlign w:val="center"/>
          </w:tcPr>
          <w:p w14:paraId="60041CC4">
            <w:pPr>
              <w:widowControl/>
              <w:spacing w:line="240" w:lineRule="auto"/>
              <w:ind w:firstLine="0" w:firstLineChars="0"/>
              <w:rPr>
                <w:rFonts w:ascii="宋体" w:hAnsi="宋体" w:cs="Segoe UI"/>
                <w:kern w:val="0"/>
                <w:szCs w:val="24"/>
              </w:rPr>
            </w:pPr>
          </w:p>
        </w:tc>
        <w:tc>
          <w:tcPr>
            <w:tcW w:w="468" w:type="pct"/>
            <w:vMerge w:val="continue"/>
            <w:vAlign w:val="center"/>
          </w:tcPr>
          <w:p w14:paraId="50B65844">
            <w:pPr>
              <w:widowControl/>
              <w:spacing w:line="240" w:lineRule="auto"/>
              <w:ind w:firstLine="0" w:firstLineChars="0"/>
              <w:rPr>
                <w:rFonts w:ascii="宋体" w:hAnsi="宋体" w:cs="Segoe UI"/>
                <w:kern w:val="0"/>
                <w:szCs w:val="24"/>
              </w:rPr>
            </w:pPr>
          </w:p>
        </w:tc>
        <w:tc>
          <w:tcPr>
            <w:tcW w:w="1594" w:type="pct"/>
            <w:vMerge w:val="continue"/>
            <w:vAlign w:val="center"/>
          </w:tcPr>
          <w:p w14:paraId="522C3790">
            <w:pPr>
              <w:widowControl/>
              <w:spacing w:line="240" w:lineRule="auto"/>
              <w:ind w:firstLine="0" w:firstLineChars="0"/>
              <w:rPr>
                <w:rFonts w:ascii="宋体" w:hAnsi="宋体" w:cs="Segoe UI"/>
                <w:kern w:val="0"/>
                <w:szCs w:val="24"/>
              </w:rPr>
            </w:pPr>
          </w:p>
        </w:tc>
        <w:tc>
          <w:tcPr>
            <w:tcW w:w="2470" w:type="pct"/>
            <w:vAlign w:val="center"/>
          </w:tcPr>
          <w:p w14:paraId="3B41F024">
            <w:pPr>
              <w:widowControl/>
              <w:spacing w:line="240" w:lineRule="auto"/>
              <w:ind w:firstLine="240" w:firstLineChars="100"/>
              <w:rPr>
                <w:rFonts w:ascii="宋体" w:hAnsi="宋体" w:cs="Segoe UI"/>
                <w:kern w:val="0"/>
                <w:szCs w:val="24"/>
              </w:rPr>
            </w:pPr>
            <w:r>
              <w:rPr>
                <w:rFonts w:ascii="宋体" w:hAnsi="宋体" w:cs="Segoe UI"/>
                <w:kern w:val="0"/>
                <w:szCs w:val="24"/>
              </w:rPr>
              <w:t>•核心主体：专业任课教师、企业实践指导教师。</w:t>
            </w:r>
          </w:p>
        </w:tc>
      </w:tr>
      <w:tr w14:paraId="55B2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8" w:type="pct"/>
            <w:vMerge w:val="continue"/>
            <w:vAlign w:val="center"/>
          </w:tcPr>
          <w:p w14:paraId="71630037">
            <w:pPr>
              <w:widowControl/>
              <w:spacing w:line="240" w:lineRule="auto"/>
              <w:ind w:firstLine="0" w:firstLineChars="0"/>
              <w:rPr>
                <w:rFonts w:ascii="宋体" w:hAnsi="宋体" w:cs="Segoe UI"/>
                <w:kern w:val="0"/>
                <w:szCs w:val="24"/>
              </w:rPr>
            </w:pPr>
          </w:p>
        </w:tc>
        <w:tc>
          <w:tcPr>
            <w:tcW w:w="468" w:type="pct"/>
            <w:vMerge w:val="continue"/>
            <w:vAlign w:val="center"/>
          </w:tcPr>
          <w:p w14:paraId="34695927">
            <w:pPr>
              <w:widowControl/>
              <w:spacing w:line="240" w:lineRule="auto"/>
              <w:ind w:firstLine="0" w:firstLineChars="0"/>
              <w:rPr>
                <w:rFonts w:ascii="宋体" w:hAnsi="宋体" w:cs="Segoe UI"/>
                <w:kern w:val="0"/>
                <w:szCs w:val="24"/>
              </w:rPr>
            </w:pPr>
          </w:p>
        </w:tc>
        <w:tc>
          <w:tcPr>
            <w:tcW w:w="1594" w:type="pct"/>
            <w:vMerge w:val="continue"/>
            <w:vAlign w:val="center"/>
          </w:tcPr>
          <w:p w14:paraId="55291BCB">
            <w:pPr>
              <w:widowControl/>
              <w:spacing w:line="240" w:lineRule="auto"/>
              <w:ind w:firstLine="0" w:firstLineChars="0"/>
              <w:rPr>
                <w:rFonts w:ascii="宋体" w:hAnsi="宋体" w:cs="Segoe UI"/>
                <w:kern w:val="0"/>
                <w:szCs w:val="24"/>
              </w:rPr>
            </w:pPr>
          </w:p>
        </w:tc>
        <w:tc>
          <w:tcPr>
            <w:tcW w:w="2470" w:type="pct"/>
            <w:vAlign w:val="center"/>
          </w:tcPr>
          <w:p w14:paraId="78B25783">
            <w:pPr>
              <w:widowControl/>
              <w:spacing w:line="240" w:lineRule="auto"/>
              <w:ind w:firstLine="240" w:firstLineChars="100"/>
              <w:rPr>
                <w:rFonts w:ascii="宋体" w:hAnsi="宋体" w:cs="Segoe UI"/>
                <w:kern w:val="0"/>
                <w:szCs w:val="24"/>
              </w:rPr>
            </w:pPr>
            <w:r>
              <w:rPr>
                <w:rFonts w:ascii="宋体" w:hAnsi="宋体" w:cs="Segoe UI"/>
                <w:kern w:val="0"/>
                <w:szCs w:val="24"/>
              </w:rPr>
              <w:t>•辅助主体：企业同事（员工）、顾客。</w:t>
            </w:r>
          </w:p>
        </w:tc>
      </w:tr>
      <w:tr w14:paraId="798D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Merge w:val="continue"/>
            <w:vAlign w:val="center"/>
          </w:tcPr>
          <w:p w14:paraId="09D1C927">
            <w:pPr>
              <w:widowControl/>
              <w:spacing w:line="240" w:lineRule="auto"/>
              <w:ind w:firstLine="0" w:firstLineChars="0"/>
              <w:rPr>
                <w:rFonts w:ascii="宋体" w:hAnsi="宋体" w:cs="Segoe UI"/>
                <w:kern w:val="0"/>
                <w:szCs w:val="24"/>
              </w:rPr>
            </w:pPr>
          </w:p>
        </w:tc>
        <w:tc>
          <w:tcPr>
            <w:tcW w:w="468" w:type="pct"/>
            <w:vMerge w:val="continue"/>
            <w:vAlign w:val="center"/>
          </w:tcPr>
          <w:p w14:paraId="6FC0616E">
            <w:pPr>
              <w:widowControl/>
              <w:spacing w:line="240" w:lineRule="auto"/>
              <w:ind w:firstLine="0" w:firstLineChars="0"/>
              <w:rPr>
                <w:rFonts w:ascii="宋体" w:hAnsi="宋体" w:cs="Segoe UI"/>
                <w:kern w:val="0"/>
                <w:szCs w:val="24"/>
              </w:rPr>
            </w:pPr>
          </w:p>
        </w:tc>
        <w:tc>
          <w:tcPr>
            <w:tcW w:w="1594" w:type="pct"/>
            <w:vMerge w:val="continue"/>
            <w:vAlign w:val="center"/>
          </w:tcPr>
          <w:p w14:paraId="35E1482A">
            <w:pPr>
              <w:widowControl/>
              <w:spacing w:line="240" w:lineRule="auto"/>
              <w:ind w:firstLine="0" w:firstLineChars="0"/>
              <w:rPr>
                <w:rFonts w:ascii="宋体" w:hAnsi="宋体" w:cs="Segoe UI"/>
                <w:kern w:val="0"/>
                <w:szCs w:val="24"/>
              </w:rPr>
            </w:pPr>
          </w:p>
        </w:tc>
        <w:tc>
          <w:tcPr>
            <w:tcW w:w="2470" w:type="pct"/>
            <w:vAlign w:val="center"/>
          </w:tcPr>
          <w:p w14:paraId="67F54E21">
            <w:pPr>
              <w:widowControl/>
              <w:spacing w:line="240" w:lineRule="auto"/>
              <w:ind w:firstLine="240" w:firstLineChars="100"/>
              <w:rPr>
                <w:rFonts w:ascii="宋体" w:hAnsi="宋体" w:cs="Segoe UI"/>
                <w:kern w:val="0"/>
                <w:szCs w:val="24"/>
              </w:rPr>
            </w:pPr>
            <w:r>
              <w:rPr>
                <w:rFonts w:ascii="宋体" w:hAnsi="宋体" w:cs="Segoe UI"/>
                <w:kern w:val="0"/>
                <w:szCs w:val="24"/>
              </w:rPr>
              <w:t>•自我评价：学生需对自身“工作业绩”进行总结和自评。</w:t>
            </w:r>
          </w:p>
        </w:tc>
      </w:tr>
      <w:tr w14:paraId="04D6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8" w:type="pct"/>
            <w:vMerge w:val="restart"/>
            <w:vAlign w:val="center"/>
          </w:tcPr>
          <w:p w14:paraId="13EEFD84">
            <w:pPr>
              <w:widowControl/>
              <w:spacing w:line="240" w:lineRule="auto"/>
              <w:ind w:firstLine="0" w:firstLineChars="0"/>
              <w:rPr>
                <w:rFonts w:ascii="宋体" w:hAnsi="宋体" w:cs="Segoe UI"/>
                <w:kern w:val="0"/>
                <w:szCs w:val="24"/>
              </w:rPr>
            </w:pPr>
            <w:r>
              <w:rPr>
                <w:rFonts w:ascii="宋体" w:hAnsi="宋体" w:cs="Segoe UI"/>
                <w:kern w:val="0"/>
                <w:szCs w:val="24"/>
              </w:rPr>
              <w:t>核心要求</w:t>
            </w:r>
          </w:p>
        </w:tc>
        <w:tc>
          <w:tcPr>
            <w:tcW w:w="468" w:type="pct"/>
            <w:vMerge w:val="restart"/>
            <w:vAlign w:val="center"/>
          </w:tcPr>
          <w:p w14:paraId="01E96816">
            <w:pPr>
              <w:widowControl/>
              <w:spacing w:line="240" w:lineRule="auto"/>
              <w:ind w:firstLine="240" w:firstLineChars="100"/>
              <w:rPr>
                <w:rFonts w:ascii="宋体" w:hAnsi="宋体" w:cs="Segoe UI"/>
                <w:kern w:val="0"/>
                <w:szCs w:val="24"/>
              </w:rPr>
            </w:pPr>
          </w:p>
        </w:tc>
        <w:tc>
          <w:tcPr>
            <w:tcW w:w="1594" w:type="pct"/>
            <w:vMerge w:val="restart"/>
            <w:vAlign w:val="center"/>
          </w:tcPr>
          <w:p w14:paraId="28D8A6E1">
            <w:pPr>
              <w:widowControl/>
              <w:spacing w:line="240" w:lineRule="auto"/>
              <w:ind w:firstLine="0" w:firstLineChars="0"/>
              <w:rPr>
                <w:rFonts w:ascii="宋体" w:hAnsi="宋体" w:cs="Segoe UI"/>
                <w:kern w:val="0"/>
                <w:szCs w:val="24"/>
              </w:rPr>
            </w:pPr>
            <w:r>
              <w:rPr>
                <w:rFonts w:ascii="宋体" w:hAnsi="宋体" w:cs="Segoe UI"/>
                <w:kern w:val="0"/>
                <w:szCs w:val="24"/>
              </w:rPr>
              <w:t>过程与结果并重，明确课程达成的必要条件。</w:t>
            </w:r>
          </w:p>
        </w:tc>
        <w:tc>
          <w:tcPr>
            <w:tcW w:w="2470" w:type="pct"/>
            <w:vAlign w:val="center"/>
          </w:tcPr>
          <w:p w14:paraId="543F3AE6">
            <w:pPr>
              <w:widowControl/>
              <w:spacing w:line="240" w:lineRule="auto"/>
              <w:ind w:firstLine="240" w:firstLineChars="100"/>
              <w:rPr>
                <w:rFonts w:ascii="宋体" w:hAnsi="宋体" w:cs="Segoe UI"/>
                <w:kern w:val="0"/>
                <w:szCs w:val="24"/>
              </w:rPr>
            </w:pPr>
            <w:r>
              <w:rPr>
                <w:rFonts w:ascii="宋体" w:hAnsi="宋体" w:cs="Segoe UI"/>
                <w:kern w:val="0"/>
                <w:szCs w:val="24"/>
              </w:rPr>
              <w:t>具体要求：</w:t>
            </w:r>
          </w:p>
        </w:tc>
      </w:tr>
      <w:tr w14:paraId="1F39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Merge w:val="continue"/>
            <w:vAlign w:val="center"/>
          </w:tcPr>
          <w:p w14:paraId="1998244C">
            <w:pPr>
              <w:widowControl/>
              <w:spacing w:line="240" w:lineRule="auto"/>
              <w:ind w:firstLine="0" w:firstLineChars="0"/>
              <w:rPr>
                <w:rFonts w:ascii="宋体" w:hAnsi="宋体" w:cs="Segoe UI"/>
                <w:kern w:val="0"/>
                <w:szCs w:val="24"/>
              </w:rPr>
            </w:pPr>
          </w:p>
        </w:tc>
        <w:tc>
          <w:tcPr>
            <w:tcW w:w="468" w:type="pct"/>
            <w:vMerge w:val="continue"/>
            <w:vAlign w:val="center"/>
          </w:tcPr>
          <w:p w14:paraId="54400173">
            <w:pPr>
              <w:widowControl/>
              <w:spacing w:line="240" w:lineRule="auto"/>
              <w:ind w:firstLine="0" w:firstLineChars="0"/>
              <w:rPr>
                <w:rFonts w:ascii="宋体" w:hAnsi="宋体" w:cs="Segoe UI"/>
                <w:kern w:val="0"/>
                <w:szCs w:val="24"/>
              </w:rPr>
            </w:pPr>
          </w:p>
        </w:tc>
        <w:tc>
          <w:tcPr>
            <w:tcW w:w="1594" w:type="pct"/>
            <w:vMerge w:val="continue"/>
            <w:vAlign w:val="center"/>
          </w:tcPr>
          <w:p w14:paraId="36F63ACD">
            <w:pPr>
              <w:widowControl/>
              <w:spacing w:line="240" w:lineRule="auto"/>
              <w:ind w:firstLine="0" w:firstLineChars="0"/>
              <w:rPr>
                <w:rFonts w:ascii="宋体" w:hAnsi="宋体" w:cs="Segoe UI"/>
                <w:kern w:val="0"/>
                <w:szCs w:val="24"/>
              </w:rPr>
            </w:pPr>
          </w:p>
        </w:tc>
        <w:tc>
          <w:tcPr>
            <w:tcW w:w="2470" w:type="pct"/>
            <w:vAlign w:val="center"/>
          </w:tcPr>
          <w:p w14:paraId="5376C005">
            <w:pPr>
              <w:widowControl/>
              <w:spacing w:line="240" w:lineRule="auto"/>
              <w:ind w:firstLine="240" w:firstLineChars="100"/>
              <w:rPr>
                <w:rFonts w:ascii="宋体" w:hAnsi="宋体" w:cs="Segoe UI"/>
                <w:kern w:val="0"/>
                <w:szCs w:val="24"/>
              </w:rPr>
            </w:pPr>
            <w:r>
              <w:rPr>
                <w:rFonts w:ascii="宋体" w:hAnsi="宋体" w:cs="Segoe UI"/>
                <w:kern w:val="0"/>
                <w:szCs w:val="24"/>
              </w:rPr>
              <w:t>•必须完成：达到规定的顶岗实习时间，提交岗位工作日志、实习总结等。</w:t>
            </w:r>
          </w:p>
        </w:tc>
      </w:tr>
      <w:tr w14:paraId="3EE2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Merge w:val="continue"/>
            <w:vAlign w:val="center"/>
          </w:tcPr>
          <w:p w14:paraId="1093A640">
            <w:pPr>
              <w:widowControl/>
              <w:spacing w:line="240" w:lineRule="auto"/>
              <w:ind w:firstLine="0" w:firstLineChars="0"/>
              <w:rPr>
                <w:rFonts w:ascii="宋体" w:hAnsi="宋体" w:cs="Segoe UI"/>
                <w:kern w:val="0"/>
                <w:szCs w:val="24"/>
              </w:rPr>
            </w:pPr>
          </w:p>
        </w:tc>
        <w:tc>
          <w:tcPr>
            <w:tcW w:w="468" w:type="pct"/>
            <w:vMerge w:val="continue"/>
            <w:vAlign w:val="center"/>
          </w:tcPr>
          <w:p w14:paraId="667A1CC9">
            <w:pPr>
              <w:widowControl/>
              <w:spacing w:line="240" w:lineRule="auto"/>
              <w:ind w:firstLine="0" w:firstLineChars="0"/>
              <w:rPr>
                <w:rFonts w:ascii="宋体" w:hAnsi="宋体" w:cs="Segoe UI"/>
                <w:kern w:val="0"/>
                <w:szCs w:val="24"/>
              </w:rPr>
            </w:pPr>
          </w:p>
        </w:tc>
        <w:tc>
          <w:tcPr>
            <w:tcW w:w="1594" w:type="pct"/>
            <w:vMerge w:val="continue"/>
            <w:vAlign w:val="center"/>
          </w:tcPr>
          <w:p w14:paraId="40FD513E">
            <w:pPr>
              <w:widowControl/>
              <w:spacing w:line="240" w:lineRule="auto"/>
              <w:ind w:firstLine="0" w:firstLineChars="0"/>
              <w:rPr>
                <w:rFonts w:ascii="宋体" w:hAnsi="宋体" w:cs="Segoe UI"/>
                <w:kern w:val="0"/>
                <w:szCs w:val="24"/>
              </w:rPr>
            </w:pPr>
          </w:p>
        </w:tc>
        <w:tc>
          <w:tcPr>
            <w:tcW w:w="2470" w:type="pct"/>
            <w:vAlign w:val="center"/>
          </w:tcPr>
          <w:p w14:paraId="5C717A18">
            <w:pPr>
              <w:widowControl/>
              <w:spacing w:line="240" w:lineRule="auto"/>
              <w:ind w:firstLine="240" w:firstLineChars="100"/>
              <w:rPr>
                <w:rFonts w:ascii="宋体" w:hAnsi="宋体" w:cs="Segoe UI"/>
                <w:kern w:val="0"/>
                <w:szCs w:val="24"/>
              </w:rPr>
            </w:pPr>
            <w:r>
              <w:rPr>
                <w:rFonts w:ascii="宋体" w:hAnsi="宋体" w:cs="Segoe UI"/>
                <w:kern w:val="0"/>
                <w:szCs w:val="24"/>
              </w:rPr>
              <w:t>•主要依据：最终实训作品的档次与企业方的综合评价是成绩评定的核心。</w:t>
            </w:r>
          </w:p>
        </w:tc>
      </w:tr>
      <w:tr w14:paraId="1B1C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8" w:type="pct"/>
            <w:vMerge w:val="continue"/>
            <w:vAlign w:val="center"/>
          </w:tcPr>
          <w:p w14:paraId="6B67762F">
            <w:pPr>
              <w:widowControl/>
              <w:spacing w:line="240" w:lineRule="auto"/>
              <w:ind w:firstLine="0" w:firstLineChars="0"/>
              <w:rPr>
                <w:rFonts w:ascii="宋体" w:hAnsi="宋体" w:cs="Segoe UI"/>
                <w:kern w:val="0"/>
                <w:szCs w:val="24"/>
              </w:rPr>
            </w:pPr>
          </w:p>
        </w:tc>
        <w:tc>
          <w:tcPr>
            <w:tcW w:w="468" w:type="pct"/>
            <w:vMerge w:val="continue"/>
            <w:vAlign w:val="center"/>
          </w:tcPr>
          <w:p w14:paraId="66835278">
            <w:pPr>
              <w:widowControl/>
              <w:spacing w:line="240" w:lineRule="auto"/>
              <w:ind w:firstLine="0" w:firstLineChars="0"/>
              <w:rPr>
                <w:rFonts w:ascii="宋体" w:hAnsi="宋体" w:cs="Segoe UI"/>
                <w:kern w:val="0"/>
                <w:szCs w:val="24"/>
              </w:rPr>
            </w:pPr>
          </w:p>
        </w:tc>
        <w:tc>
          <w:tcPr>
            <w:tcW w:w="1594" w:type="pct"/>
            <w:vMerge w:val="continue"/>
            <w:vAlign w:val="center"/>
          </w:tcPr>
          <w:p w14:paraId="730DBC3F">
            <w:pPr>
              <w:widowControl/>
              <w:spacing w:line="240" w:lineRule="auto"/>
              <w:ind w:firstLine="0" w:firstLineChars="0"/>
              <w:rPr>
                <w:rFonts w:ascii="宋体" w:hAnsi="宋体" w:cs="Segoe UI"/>
                <w:kern w:val="0"/>
                <w:szCs w:val="24"/>
              </w:rPr>
            </w:pPr>
          </w:p>
        </w:tc>
        <w:tc>
          <w:tcPr>
            <w:tcW w:w="2470" w:type="pct"/>
            <w:vAlign w:val="center"/>
          </w:tcPr>
          <w:p w14:paraId="39112C12">
            <w:pPr>
              <w:widowControl/>
              <w:spacing w:line="240" w:lineRule="auto"/>
              <w:ind w:firstLine="240" w:firstLineChars="100"/>
              <w:rPr>
                <w:rFonts w:ascii="宋体" w:hAnsi="宋体" w:cs="Segoe UI"/>
                <w:kern w:val="0"/>
                <w:szCs w:val="24"/>
              </w:rPr>
            </w:pPr>
            <w:r>
              <w:rPr>
                <w:rFonts w:ascii="宋体" w:hAnsi="宋体" w:cs="Segoe UI"/>
                <w:kern w:val="0"/>
                <w:szCs w:val="24"/>
              </w:rPr>
              <w:t>•关联认证：考核应与职业技能鉴定相结合，鼓励学生获取相应职业资格证书。</w:t>
            </w:r>
          </w:p>
        </w:tc>
      </w:tr>
    </w:tbl>
    <w:p w14:paraId="64F3C292">
      <w:pPr>
        <w:ind w:firstLine="480"/>
      </w:pPr>
      <w:r>
        <w:rPr>
          <w:rFonts w:hint="eastAsia"/>
        </w:rPr>
        <w:t>（3）不断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1D4E951A">
      <w:pPr>
        <w:ind w:firstLine="480"/>
      </w:pPr>
      <w:r>
        <w:rPr>
          <w:rFonts w:hint="eastAsia"/>
        </w:rPr>
        <w:t>（4）专业部建立线上线下相结合的集中备课制度，定期召开教学研讨会议，利用评价分析结果有效改进专业教学，持续提高人才培养质量。</w:t>
      </w:r>
    </w:p>
    <w:p w14:paraId="0FEC2653">
      <w:pPr>
        <w:ind w:firstLine="480"/>
        <w:rPr>
          <w:rStyle w:val="23"/>
          <w:b w:val="0"/>
        </w:rPr>
      </w:pPr>
      <w:r>
        <w:rPr>
          <w:rFonts w:hint="eastAsia"/>
        </w:rPr>
        <w:t>（5）建立毕业生跟踪反馈机制及社会评价机制，并对生源情况、职业道德、技术技能水平、就业质量等进行分析，定期评价人才培养质量和培养目标达成情况。</w:t>
      </w:r>
    </w:p>
    <w:p w14:paraId="52F7258E">
      <w:pPr>
        <w:pStyle w:val="4"/>
        <w:spacing w:before="312" w:after="312"/>
        <w:ind w:firstLine="643"/>
      </w:pPr>
      <w:bookmarkStart w:id="67" w:name="_Toc213423966"/>
      <w:r>
        <w:rPr>
          <w:rFonts w:hint="eastAsia"/>
        </w:rPr>
        <w:t>（二）</w:t>
      </w:r>
      <w:r>
        <w:t>毕业要求</w:t>
      </w:r>
      <w:bookmarkEnd w:id="66"/>
      <w:bookmarkEnd w:id="67"/>
    </w:p>
    <w:p w14:paraId="2F8782DF">
      <w:pPr>
        <w:ind w:firstLine="480"/>
      </w:pPr>
      <w:r>
        <w:rPr>
          <w:rFonts w:hint="eastAsia"/>
        </w:rPr>
        <w:t>毕业要求是学生通过规定年限的学习，须修满的专业人才培养方案所规定的学时学分，完成规定的教学活动，毕业时应达到的素质、知识和能力等方面要求，并取得规定的职业资格证书。毕业要求应能支撑培养目标的有效达成。具体要求如下：</w:t>
      </w:r>
    </w:p>
    <w:p w14:paraId="145BAD9D">
      <w:pPr>
        <w:pStyle w:val="5"/>
        <w:spacing w:before="156" w:after="156"/>
      </w:pPr>
      <w:bookmarkStart w:id="68" w:name="_Toc77417486"/>
      <w:r>
        <w:rPr>
          <w:rFonts w:hint="eastAsia"/>
        </w:rPr>
        <w:t>1、成绩要求</w:t>
      </w:r>
      <w:bookmarkEnd w:id="68"/>
    </w:p>
    <w:p w14:paraId="62793D2B">
      <w:pPr>
        <w:ind w:firstLine="480"/>
      </w:pPr>
      <w:r>
        <w:rPr>
          <w:rFonts w:hint="eastAsia"/>
        </w:rPr>
        <w:t>（</w:t>
      </w:r>
      <w:r>
        <w:t>1</w:t>
      </w:r>
      <w:r>
        <w:rPr>
          <w:rFonts w:hint="eastAsia"/>
        </w:rPr>
        <w:t>）在规定年限内修完人才培养方案中要求的三大类</w:t>
      </w:r>
      <w:r>
        <w:t>课程</w:t>
      </w:r>
      <w:r>
        <w:rPr>
          <w:rFonts w:hint="eastAsia"/>
        </w:rPr>
        <w:t>，</w:t>
      </w:r>
      <w:r>
        <w:t>有</w:t>
      </w:r>
      <w:r>
        <w:rPr>
          <w:rFonts w:hint="eastAsia"/>
        </w:rPr>
        <w:t>公共基础课、</w:t>
      </w:r>
      <w:r>
        <w:t>专业</w:t>
      </w:r>
      <w:r>
        <w:rPr>
          <w:rFonts w:hint="eastAsia"/>
        </w:rPr>
        <w:t>基础课、专业核心课、</w:t>
      </w:r>
      <w:r>
        <w:t>专业</w:t>
      </w:r>
      <w:r>
        <w:rPr>
          <w:rFonts w:hint="eastAsia"/>
        </w:rPr>
        <w:t>拓展课等的学习任务，</w:t>
      </w:r>
      <w:r>
        <w:t>课程考核合格</w:t>
      </w:r>
      <w:r>
        <w:rPr>
          <w:rFonts w:hint="eastAsia"/>
        </w:rPr>
        <w:t>；</w:t>
      </w:r>
    </w:p>
    <w:p w14:paraId="62F1A72B">
      <w:pPr>
        <w:ind w:firstLine="480"/>
      </w:pPr>
      <w:r>
        <w:rPr>
          <w:rFonts w:hint="eastAsia"/>
        </w:rPr>
        <w:t>（</w:t>
      </w:r>
      <w:r>
        <w:t>2</w:t>
      </w:r>
      <w:r>
        <w:rPr>
          <w:rFonts w:hint="eastAsia"/>
        </w:rPr>
        <w:t>）完成校内各项实践、实训项目、毕业实习等教育环节，成绩合格。</w:t>
      </w:r>
    </w:p>
    <w:p w14:paraId="57A32BCA">
      <w:pPr>
        <w:pStyle w:val="5"/>
        <w:spacing w:before="156" w:after="156"/>
      </w:pPr>
      <w:bookmarkStart w:id="69" w:name="_Toc77417487"/>
      <w:r>
        <w:rPr>
          <w:rFonts w:hint="eastAsia"/>
        </w:rPr>
        <w:t>2、技能要求</w:t>
      </w:r>
      <w:bookmarkEnd w:id="69"/>
    </w:p>
    <w:p w14:paraId="2C957C32">
      <w:pPr>
        <w:ind w:firstLine="480"/>
      </w:pPr>
      <w:r>
        <w:rPr>
          <w:rFonts w:hint="eastAsia"/>
        </w:rPr>
        <w:t>要求学生应具有本专业技能人才必备的文化基础知识，积极关注国内外的经济动态及本专业发展趋势，掌握本专业必需的基本理论和基本技能；能较熟练地掌握计算机应用技术。</w:t>
      </w:r>
    </w:p>
    <w:p w14:paraId="1129894B">
      <w:pPr>
        <w:pStyle w:val="5"/>
        <w:spacing w:before="156" w:after="156"/>
      </w:pPr>
      <w:bookmarkStart w:id="70" w:name="_Toc77417488"/>
      <w:r>
        <w:rPr>
          <w:rFonts w:hint="eastAsia"/>
        </w:rPr>
        <w:t>3、技能证书的要求</w:t>
      </w:r>
      <w:bookmarkEnd w:id="70"/>
    </w:p>
    <w:bookmarkEnd w:id="59"/>
    <w:p w14:paraId="21A4C4CA">
      <w:pPr>
        <w:ind w:firstLine="480"/>
      </w:pPr>
      <w:r>
        <w:rPr>
          <w:rFonts w:hint="eastAsia"/>
        </w:rPr>
        <w:t>学生应在校期间取得以下相关的证书之一：</w:t>
      </w:r>
    </w:p>
    <w:p w14:paraId="43609D91">
      <w:pPr>
        <w:ind w:firstLine="480"/>
        <w:rPr>
          <w:rFonts w:ascii="Times New Roman" w:hAnsi="Times New Roman" w:cs="Times New Roman"/>
          <w:szCs w:val="24"/>
        </w:rPr>
      </w:pPr>
      <w:r>
        <w:rPr>
          <w:rFonts w:hint="eastAsia" w:ascii="Times New Roman" w:hAnsi="Times New Roman" w:cs="Times New Roman"/>
          <w:szCs w:val="24"/>
        </w:rPr>
        <w:t>（</w:t>
      </w:r>
      <w:r>
        <w:rPr>
          <w:rFonts w:ascii="Times New Roman" w:hAnsi="Times New Roman" w:cs="Times New Roman"/>
          <w:szCs w:val="24"/>
        </w:rPr>
        <w:t>1</w:t>
      </w:r>
      <w:r>
        <w:rPr>
          <w:rFonts w:hint="eastAsia" w:ascii="Times New Roman" w:hAnsi="Times New Roman" w:cs="Times New Roman"/>
          <w:szCs w:val="24"/>
        </w:rPr>
        <w:t>）二级乙等及以上等级的普通话等级证书。</w:t>
      </w:r>
    </w:p>
    <w:p w14:paraId="40931CEB">
      <w:pPr>
        <w:ind w:firstLine="480"/>
        <w:rPr>
          <w:rFonts w:ascii="Times New Roman" w:hAnsi="Times New Roman" w:cs="Times New Roman"/>
          <w:szCs w:val="24"/>
        </w:rPr>
      </w:pPr>
      <w:r>
        <w:rPr>
          <w:rFonts w:hint="eastAsia" w:ascii="Times New Roman" w:hAnsi="Times New Roman" w:cs="Times New Roman"/>
          <w:szCs w:val="24"/>
        </w:rPr>
        <w:t>（</w:t>
      </w:r>
      <w:r>
        <w:rPr>
          <w:rFonts w:ascii="Times New Roman" w:hAnsi="Times New Roman" w:cs="Times New Roman"/>
          <w:szCs w:val="24"/>
        </w:rPr>
        <w:t>2</w:t>
      </w:r>
      <w:r>
        <w:rPr>
          <w:rFonts w:hint="eastAsia" w:ascii="Times New Roman" w:hAnsi="Times New Roman" w:cs="Times New Roman"/>
          <w:szCs w:val="24"/>
        </w:rPr>
        <w:t>）装饰美工职业技能等级证书。</w:t>
      </w:r>
    </w:p>
    <w:p w14:paraId="2BA8A6D1">
      <w:pPr>
        <w:ind w:firstLine="480"/>
        <w:rPr>
          <w:rFonts w:ascii="Times New Roman" w:hAnsi="Times New Roman" w:cs="Times New Roman"/>
          <w:szCs w:val="24"/>
        </w:rPr>
      </w:pPr>
    </w:p>
    <w:sectPr>
      <w:footerReference r:id="rId14" w:type="first"/>
      <w:footerReference r:id="rId13" w:type="default"/>
      <w:pgSz w:w="11906" w:h="16838"/>
      <w:pgMar w:top="1276" w:right="1276" w:bottom="1440" w:left="1276" w:header="851" w:footer="992" w:gutter="0"/>
      <w:pgNumType w:fmt="numberInDash"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048CBE-CAF1-44E5-867D-14B43B55A6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6B2A4E8-F319-4B37-9A00-1E942C4379D9}"/>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22CB30B1-9E9E-4884-AF4E-22DD7AC27CA5}"/>
  </w:font>
  <w:font w:name="等线 Light">
    <w:panose1 w:val="02010600030101010101"/>
    <w:charset w:val="86"/>
    <w:family w:val="auto"/>
    <w:pitch w:val="default"/>
    <w:sig w:usb0="A00002BF" w:usb1="38CF7CFA" w:usb2="00000016" w:usb3="00000000" w:csb0="0004000F" w:csb1="00000000"/>
    <w:embedRegular r:id="rId4" w:fontKey="{F6439D96-91FF-4346-A6CF-F404936643BC}"/>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embedRegular r:id="rId5" w:fontKey="{E437AC95-0BD7-4666-BCA8-F8E7AAEBBBE2}"/>
  </w:font>
  <w:font w:name="方正小标宋简体">
    <w:panose1 w:val="02000000000000000000"/>
    <w:charset w:val="86"/>
    <w:family w:val="script"/>
    <w:pitch w:val="default"/>
    <w:sig w:usb0="00000001" w:usb1="08000000" w:usb2="00000000" w:usb3="00000000" w:csb0="00040000" w:csb1="00000000"/>
    <w:embedRegular r:id="rId6" w:fontKey="{74CD3521-38C1-410F-AE4F-B5B52F7D9E52}"/>
  </w:font>
  <w:font w:name="Segoe UI">
    <w:panose1 w:val="020B0502040204020203"/>
    <w:charset w:val="00"/>
    <w:family w:val="swiss"/>
    <w:pitch w:val="default"/>
    <w:sig w:usb0="E4002EFF" w:usb1="C000E47F" w:usb2="00000009" w:usb3="00000000" w:csb0="200001FF" w:csb1="00000000"/>
    <w:embedRegular r:id="rId7" w:fontKey="{B2C79A95-4852-4823-B685-8968D03DF3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070CA">
    <w:pPr>
      <w:pStyle w:val="13"/>
      <w:ind w:firstLine="360"/>
      <w:jc w:val="center"/>
    </w:pPr>
  </w:p>
  <w:p w14:paraId="0D895A5E">
    <w:pPr>
      <w:pStyle w:val="13"/>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7D89">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212F">
    <w:pPr>
      <w:pStyle w:val="13"/>
      <w:ind w:firstLine="360"/>
      <w:jc w:val="center"/>
    </w:pPr>
  </w:p>
  <w:p w14:paraId="0D08024D">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32789">
    <w:pPr>
      <w:pStyle w:val="1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5EFE4">
                          <w:pPr>
                            <w:pStyle w:val="1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285EFE4">
                    <w:pPr>
                      <w:pStyle w:val="13"/>
                      <w:ind w:firstLine="360"/>
                    </w:pPr>
                    <w:r>
                      <w:fldChar w:fldCharType="begin"/>
                    </w:r>
                    <w:r>
                      <w:instrText xml:space="preserve"> PAGE  \* MERGEFORMAT </w:instrText>
                    </w:r>
                    <w:r>
                      <w:fldChar w:fldCharType="separate"/>
                    </w:r>
                    <w:r>
                      <w:t>1</w:t>
                    </w:r>
                    <w:r>
                      <w:fldChar w:fldCharType="end"/>
                    </w:r>
                  </w:p>
                </w:txbxContent>
              </v:textbox>
            </v:shape>
          </w:pict>
        </mc:Fallback>
      </mc:AlternateContent>
    </w:r>
  </w:p>
  <w:p w14:paraId="54DAF2E8">
    <w:pPr>
      <w:pStyle w:val="13"/>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6A8A">
    <w:pPr>
      <w:pStyle w:val="13"/>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0B9C9">
                          <w:pPr>
                            <w:pStyle w:val="13"/>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680B9C9">
                    <w:pPr>
                      <w:pStyle w:val="13"/>
                      <w:ind w:firstLine="360"/>
                    </w:pPr>
                    <w:r>
                      <w:fldChar w:fldCharType="begin"/>
                    </w:r>
                    <w:r>
                      <w:instrText xml:space="preserve"> PAGE  \* MERGEFORMAT </w:instrText>
                    </w:r>
                    <w:r>
                      <w:fldChar w:fldCharType="separate"/>
                    </w:r>
                    <w:r>
                      <w:t>- 1 -</w:t>
                    </w:r>
                    <w:r>
                      <w:fldChar w:fldCharType="end"/>
                    </w:r>
                  </w:p>
                </w:txbxContent>
              </v:textbox>
            </v:shape>
          </w:pict>
        </mc:Fallback>
      </mc:AlternateContent>
    </w:r>
  </w:p>
  <w:p w14:paraId="57B0A1CD">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5B014">
    <w:pPr>
      <w:pStyle w:val="1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000"/>
                          </w:sdtPr>
                          <w:sdtContent>
                            <w:p w14:paraId="324E467A">
                              <w:pPr>
                                <w:pStyle w:val="13"/>
                                <w:ind w:firstLine="360"/>
                                <w:jc w:val="center"/>
                              </w:pPr>
                              <w:r>
                                <w:fldChar w:fldCharType="begin"/>
                              </w:r>
                              <w:r>
                                <w:instrText xml:space="preserve">PAGE   \* MERGEFORMAT</w:instrText>
                              </w:r>
                              <w:r>
                                <w:fldChar w:fldCharType="separate"/>
                              </w:r>
                              <w:r>
                                <w:rPr>
                                  <w:lang w:val="zh-CN"/>
                                </w:rPr>
                                <w:t>-</w:t>
                              </w:r>
                              <w:r>
                                <w:t xml:space="preserve"> 6 -</w:t>
                              </w:r>
                              <w:r>
                                <w:fldChar w:fldCharType="end"/>
                              </w:r>
                            </w:p>
                          </w:sdtContent>
                        </w:sdt>
                        <w:p w14:paraId="477A3665">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147456000"/>
                    </w:sdtPr>
                    <w:sdtContent>
                      <w:p w14:paraId="324E467A">
                        <w:pPr>
                          <w:pStyle w:val="13"/>
                          <w:ind w:firstLine="360"/>
                          <w:jc w:val="center"/>
                        </w:pPr>
                        <w:r>
                          <w:fldChar w:fldCharType="begin"/>
                        </w:r>
                        <w:r>
                          <w:instrText xml:space="preserve">PAGE   \* MERGEFORMAT</w:instrText>
                        </w:r>
                        <w:r>
                          <w:fldChar w:fldCharType="separate"/>
                        </w:r>
                        <w:r>
                          <w:rPr>
                            <w:lang w:val="zh-CN"/>
                          </w:rPr>
                          <w:t>-</w:t>
                        </w:r>
                        <w:r>
                          <w:t xml:space="preserve"> 6 -</w:t>
                        </w:r>
                        <w:r>
                          <w:fldChar w:fldCharType="end"/>
                        </w:r>
                      </w:p>
                    </w:sdtContent>
                  </w:sdt>
                  <w:p w14:paraId="477A3665">
                    <w:pPr>
                      <w:ind w:firstLine="480"/>
                    </w:pPr>
                  </w:p>
                </w:txbxContent>
              </v:textbox>
            </v:shape>
          </w:pict>
        </mc:Fallback>
      </mc:AlternateContent>
    </w:r>
  </w:p>
  <w:p w14:paraId="724B3AA8">
    <w:pPr>
      <w:pStyle w:val="13"/>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42E8C">
    <w:pPr>
      <w:pStyle w:val="13"/>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427"/>
                          </w:sdtPr>
                          <w:sdtContent>
                            <w:p w14:paraId="0D5C3873">
                              <w:pPr>
                                <w:pStyle w:val="13"/>
                                <w:ind w:firstLine="360"/>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3B683289">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147483427"/>
                    </w:sdtPr>
                    <w:sdtContent>
                      <w:p w14:paraId="0D5C3873">
                        <w:pPr>
                          <w:pStyle w:val="13"/>
                          <w:ind w:firstLine="360"/>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3B683289">
                    <w:pPr>
                      <w:ind w:firstLine="480"/>
                    </w:pPr>
                  </w:p>
                </w:txbxContent>
              </v:textbox>
            </v:shape>
          </w:pict>
        </mc:Fallback>
      </mc:AlternateContent>
    </w:r>
  </w:p>
  <w:p w14:paraId="1E73ACCC">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EF3">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DB1EC">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15A6">
    <w:pPr>
      <w:pStyle w:val="1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70CC6"/>
    <w:multiLevelType w:val="multilevel"/>
    <w:tmpl w:val="0F670CC6"/>
    <w:lvl w:ilvl="0" w:tentative="0">
      <w:start w:val="1"/>
      <w:numFmt w:val="chineseCountingThousand"/>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35EF4CC5"/>
    <w:multiLevelType w:val="multilevel"/>
    <w:tmpl w:val="35EF4C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9D3"/>
    <w:rsid w:val="00000E8B"/>
    <w:rsid w:val="000041E7"/>
    <w:rsid w:val="00014680"/>
    <w:rsid w:val="00015B10"/>
    <w:rsid w:val="00017A28"/>
    <w:rsid w:val="00020B28"/>
    <w:rsid w:val="00020FCF"/>
    <w:rsid w:val="000246C3"/>
    <w:rsid w:val="00026DFB"/>
    <w:rsid w:val="00027EDB"/>
    <w:rsid w:val="00027FB3"/>
    <w:rsid w:val="000316B8"/>
    <w:rsid w:val="0003287A"/>
    <w:rsid w:val="000331D8"/>
    <w:rsid w:val="000338B2"/>
    <w:rsid w:val="000429CE"/>
    <w:rsid w:val="00044CE7"/>
    <w:rsid w:val="00044EB4"/>
    <w:rsid w:val="00046A61"/>
    <w:rsid w:val="00050ACB"/>
    <w:rsid w:val="00052D19"/>
    <w:rsid w:val="00055A0B"/>
    <w:rsid w:val="00055E18"/>
    <w:rsid w:val="00057707"/>
    <w:rsid w:val="0006031E"/>
    <w:rsid w:val="000617C9"/>
    <w:rsid w:val="00062FBB"/>
    <w:rsid w:val="00063FFE"/>
    <w:rsid w:val="000640CA"/>
    <w:rsid w:val="00065F80"/>
    <w:rsid w:val="000674D5"/>
    <w:rsid w:val="00073F46"/>
    <w:rsid w:val="0007445B"/>
    <w:rsid w:val="000747AF"/>
    <w:rsid w:val="00075D71"/>
    <w:rsid w:val="00076FC1"/>
    <w:rsid w:val="0008031F"/>
    <w:rsid w:val="000829B8"/>
    <w:rsid w:val="00085C37"/>
    <w:rsid w:val="00086EAA"/>
    <w:rsid w:val="000875BD"/>
    <w:rsid w:val="00093D5F"/>
    <w:rsid w:val="000A104F"/>
    <w:rsid w:val="000A3E07"/>
    <w:rsid w:val="000A540A"/>
    <w:rsid w:val="000A5637"/>
    <w:rsid w:val="000B110B"/>
    <w:rsid w:val="000B42DD"/>
    <w:rsid w:val="000B5BE6"/>
    <w:rsid w:val="000B6067"/>
    <w:rsid w:val="000B7146"/>
    <w:rsid w:val="000C4C0D"/>
    <w:rsid w:val="000C63D1"/>
    <w:rsid w:val="000C7C24"/>
    <w:rsid w:val="000D02FA"/>
    <w:rsid w:val="000D1D54"/>
    <w:rsid w:val="000D47DD"/>
    <w:rsid w:val="000D5335"/>
    <w:rsid w:val="000D5FE0"/>
    <w:rsid w:val="000E268D"/>
    <w:rsid w:val="000E2BBB"/>
    <w:rsid w:val="000E75E6"/>
    <w:rsid w:val="000F0717"/>
    <w:rsid w:val="000F2737"/>
    <w:rsid w:val="000F5B28"/>
    <w:rsid w:val="000F62E3"/>
    <w:rsid w:val="00103DEC"/>
    <w:rsid w:val="00107421"/>
    <w:rsid w:val="001147EF"/>
    <w:rsid w:val="0011757D"/>
    <w:rsid w:val="00117649"/>
    <w:rsid w:val="00117D9D"/>
    <w:rsid w:val="00120654"/>
    <w:rsid w:val="00122CB0"/>
    <w:rsid w:val="00126114"/>
    <w:rsid w:val="00127721"/>
    <w:rsid w:val="0013019F"/>
    <w:rsid w:val="00130284"/>
    <w:rsid w:val="00130AB9"/>
    <w:rsid w:val="00130D98"/>
    <w:rsid w:val="00132B66"/>
    <w:rsid w:val="001347AA"/>
    <w:rsid w:val="001408A2"/>
    <w:rsid w:val="00141D3C"/>
    <w:rsid w:val="00141DD4"/>
    <w:rsid w:val="00142AFD"/>
    <w:rsid w:val="00144419"/>
    <w:rsid w:val="00145F0E"/>
    <w:rsid w:val="00150EA4"/>
    <w:rsid w:val="0015148A"/>
    <w:rsid w:val="0015388A"/>
    <w:rsid w:val="00162FBE"/>
    <w:rsid w:val="00163B97"/>
    <w:rsid w:val="0016463B"/>
    <w:rsid w:val="0016544A"/>
    <w:rsid w:val="0016591B"/>
    <w:rsid w:val="001723E5"/>
    <w:rsid w:val="0017474B"/>
    <w:rsid w:val="0018012D"/>
    <w:rsid w:val="0018122A"/>
    <w:rsid w:val="00190AC6"/>
    <w:rsid w:val="00191F51"/>
    <w:rsid w:val="00192553"/>
    <w:rsid w:val="00192641"/>
    <w:rsid w:val="001933CE"/>
    <w:rsid w:val="001937B6"/>
    <w:rsid w:val="001A1FD1"/>
    <w:rsid w:val="001A2F81"/>
    <w:rsid w:val="001A4963"/>
    <w:rsid w:val="001A504D"/>
    <w:rsid w:val="001A53F4"/>
    <w:rsid w:val="001B160F"/>
    <w:rsid w:val="001B3CF3"/>
    <w:rsid w:val="001B4B8A"/>
    <w:rsid w:val="001B5087"/>
    <w:rsid w:val="001C299E"/>
    <w:rsid w:val="001C2C21"/>
    <w:rsid w:val="001C3E1C"/>
    <w:rsid w:val="001C500F"/>
    <w:rsid w:val="001C689B"/>
    <w:rsid w:val="001D0E84"/>
    <w:rsid w:val="001D1556"/>
    <w:rsid w:val="001D31A0"/>
    <w:rsid w:val="001D52DD"/>
    <w:rsid w:val="001D5BB3"/>
    <w:rsid w:val="001D5EAF"/>
    <w:rsid w:val="001D6874"/>
    <w:rsid w:val="001E1C78"/>
    <w:rsid w:val="001E5BEE"/>
    <w:rsid w:val="001E6050"/>
    <w:rsid w:val="001E6C8F"/>
    <w:rsid w:val="001F1ACE"/>
    <w:rsid w:val="001F2657"/>
    <w:rsid w:val="001F2BF7"/>
    <w:rsid w:val="001F3F2F"/>
    <w:rsid w:val="001F4BC0"/>
    <w:rsid w:val="001F5CC0"/>
    <w:rsid w:val="001F77A2"/>
    <w:rsid w:val="00200BC7"/>
    <w:rsid w:val="00205118"/>
    <w:rsid w:val="00206AA7"/>
    <w:rsid w:val="002116C0"/>
    <w:rsid w:val="00215FDD"/>
    <w:rsid w:val="002220CD"/>
    <w:rsid w:val="00223792"/>
    <w:rsid w:val="00225658"/>
    <w:rsid w:val="00226436"/>
    <w:rsid w:val="00227369"/>
    <w:rsid w:val="0022790A"/>
    <w:rsid w:val="00227F30"/>
    <w:rsid w:val="002302E7"/>
    <w:rsid w:val="00231DF1"/>
    <w:rsid w:val="002322FC"/>
    <w:rsid w:val="00232DE7"/>
    <w:rsid w:val="0023443B"/>
    <w:rsid w:val="002347AD"/>
    <w:rsid w:val="00234DD4"/>
    <w:rsid w:val="00237490"/>
    <w:rsid w:val="00237B8E"/>
    <w:rsid w:val="00240E1D"/>
    <w:rsid w:val="002419A1"/>
    <w:rsid w:val="00242A48"/>
    <w:rsid w:val="002434BB"/>
    <w:rsid w:val="00243700"/>
    <w:rsid w:val="00251797"/>
    <w:rsid w:val="00251872"/>
    <w:rsid w:val="00253741"/>
    <w:rsid w:val="00253C74"/>
    <w:rsid w:val="0025598E"/>
    <w:rsid w:val="00255CFF"/>
    <w:rsid w:val="00255D32"/>
    <w:rsid w:val="0025669B"/>
    <w:rsid w:val="0025683D"/>
    <w:rsid w:val="00256A73"/>
    <w:rsid w:val="0026250E"/>
    <w:rsid w:val="00263D2E"/>
    <w:rsid w:val="00264B6E"/>
    <w:rsid w:val="00266045"/>
    <w:rsid w:val="0027028F"/>
    <w:rsid w:val="002712C3"/>
    <w:rsid w:val="00273D7E"/>
    <w:rsid w:val="00275B17"/>
    <w:rsid w:val="00280D98"/>
    <w:rsid w:val="00283724"/>
    <w:rsid w:val="0028595D"/>
    <w:rsid w:val="00285E0C"/>
    <w:rsid w:val="00287B79"/>
    <w:rsid w:val="002908DB"/>
    <w:rsid w:val="002A036F"/>
    <w:rsid w:val="002A04E6"/>
    <w:rsid w:val="002A0E33"/>
    <w:rsid w:val="002A2B17"/>
    <w:rsid w:val="002A3FAA"/>
    <w:rsid w:val="002A40EC"/>
    <w:rsid w:val="002A5CF2"/>
    <w:rsid w:val="002A6F02"/>
    <w:rsid w:val="002B26E6"/>
    <w:rsid w:val="002B50B2"/>
    <w:rsid w:val="002C0889"/>
    <w:rsid w:val="002D17F6"/>
    <w:rsid w:val="002D30FF"/>
    <w:rsid w:val="002D37ED"/>
    <w:rsid w:val="002D7A9B"/>
    <w:rsid w:val="002E089D"/>
    <w:rsid w:val="002E0FE8"/>
    <w:rsid w:val="002E403D"/>
    <w:rsid w:val="002E5878"/>
    <w:rsid w:val="002E780F"/>
    <w:rsid w:val="002E7F3B"/>
    <w:rsid w:val="002F055E"/>
    <w:rsid w:val="002F113C"/>
    <w:rsid w:val="002F794F"/>
    <w:rsid w:val="00302B5E"/>
    <w:rsid w:val="00303026"/>
    <w:rsid w:val="003042DD"/>
    <w:rsid w:val="00304382"/>
    <w:rsid w:val="0030531C"/>
    <w:rsid w:val="00305589"/>
    <w:rsid w:val="00306EB1"/>
    <w:rsid w:val="003075DC"/>
    <w:rsid w:val="00310006"/>
    <w:rsid w:val="00310102"/>
    <w:rsid w:val="00312895"/>
    <w:rsid w:val="0031619C"/>
    <w:rsid w:val="00317C97"/>
    <w:rsid w:val="00323BE3"/>
    <w:rsid w:val="003274A4"/>
    <w:rsid w:val="00331371"/>
    <w:rsid w:val="00333667"/>
    <w:rsid w:val="003348D4"/>
    <w:rsid w:val="00335CA2"/>
    <w:rsid w:val="003364AE"/>
    <w:rsid w:val="00341ED6"/>
    <w:rsid w:val="00342C2A"/>
    <w:rsid w:val="00343655"/>
    <w:rsid w:val="003444F9"/>
    <w:rsid w:val="00344552"/>
    <w:rsid w:val="00344D96"/>
    <w:rsid w:val="00347370"/>
    <w:rsid w:val="0035282F"/>
    <w:rsid w:val="00352886"/>
    <w:rsid w:val="003529DB"/>
    <w:rsid w:val="0035467E"/>
    <w:rsid w:val="00355A8D"/>
    <w:rsid w:val="0036001B"/>
    <w:rsid w:val="003625A2"/>
    <w:rsid w:val="00364237"/>
    <w:rsid w:val="003655DB"/>
    <w:rsid w:val="00366A5C"/>
    <w:rsid w:val="00367B1F"/>
    <w:rsid w:val="003716E9"/>
    <w:rsid w:val="00371715"/>
    <w:rsid w:val="00373F99"/>
    <w:rsid w:val="003765DA"/>
    <w:rsid w:val="00377686"/>
    <w:rsid w:val="00385A5A"/>
    <w:rsid w:val="00387170"/>
    <w:rsid w:val="003910EC"/>
    <w:rsid w:val="00391676"/>
    <w:rsid w:val="00393DB6"/>
    <w:rsid w:val="003958A7"/>
    <w:rsid w:val="00395F35"/>
    <w:rsid w:val="00395F92"/>
    <w:rsid w:val="003A1448"/>
    <w:rsid w:val="003A53AB"/>
    <w:rsid w:val="003A7EE6"/>
    <w:rsid w:val="003B2E65"/>
    <w:rsid w:val="003C3207"/>
    <w:rsid w:val="003D1A46"/>
    <w:rsid w:val="003D7495"/>
    <w:rsid w:val="003D7DCF"/>
    <w:rsid w:val="003E01D5"/>
    <w:rsid w:val="003E0E1A"/>
    <w:rsid w:val="003E14CA"/>
    <w:rsid w:val="003E6705"/>
    <w:rsid w:val="003E6815"/>
    <w:rsid w:val="003F1180"/>
    <w:rsid w:val="003F140C"/>
    <w:rsid w:val="003F21C6"/>
    <w:rsid w:val="003F4996"/>
    <w:rsid w:val="003F5F43"/>
    <w:rsid w:val="00401EB2"/>
    <w:rsid w:val="00403235"/>
    <w:rsid w:val="004040BB"/>
    <w:rsid w:val="00406183"/>
    <w:rsid w:val="004072E8"/>
    <w:rsid w:val="0040764D"/>
    <w:rsid w:val="00411D79"/>
    <w:rsid w:val="00412AAD"/>
    <w:rsid w:val="00415B6A"/>
    <w:rsid w:val="00417241"/>
    <w:rsid w:val="00424692"/>
    <w:rsid w:val="00424BBE"/>
    <w:rsid w:val="00425110"/>
    <w:rsid w:val="00425BF1"/>
    <w:rsid w:val="00426860"/>
    <w:rsid w:val="00435BEA"/>
    <w:rsid w:val="0043678F"/>
    <w:rsid w:val="004379AF"/>
    <w:rsid w:val="004408C4"/>
    <w:rsid w:val="00442B36"/>
    <w:rsid w:val="00442F02"/>
    <w:rsid w:val="00443233"/>
    <w:rsid w:val="004437D0"/>
    <w:rsid w:val="004448BC"/>
    <w:rsid w:val="00445339"/>
    <w:rsid w:val="004461C7"/>
    <w:rsid w:val="00446C8D"/>
    <w:rsid w:val="004503CB"/>
    <w:rsid w:val="00450B2F"/>
    <w:rsid w:val="004527FF"/>
    <w:rsid w:val="00453CF2"/>
    <w:rsid w:val="0045481F"/>
    <w:rsid w:val="00456785"/>
    <w:rsid w:val="004576A8"/>
    <w:rsid w:val="00457B21"/>
    <w:rsid w:val="00457C10"/>
    <w:rsid w:val="00466C7F"/>
    <w:rsid w:val="00466CA4"/>
    <w:rsid w:val="00473AE4"/>
    <w:rsid w:val="00474641"/>
    <w:rsid w:val="004765A9"/>
    <w:rsid w:val="00477650"/>
    <w:rsid w:val="00484C7A"/>
    <w:rsid w:val="00485CC7"/>
    <w:rsid w:val="00491244"/>
    <w:rsid w:val="00492EAF"/>
    <w:rsid w:val="00497881"/>
    <w:rsid w:val="00497CEF"/>
    <w:rsid w:val="00497F76"/>
    <w:rsid w:val="004A0B50"/>
    <w:rsid w:val="004A7AE4"/>
    <w:rsid w:val="004B1901"/>
    <w:rsid w:val="004B281E"/>
    <w:rsid w:val="004B7A27"/>
    <w:rsid w:val="004C08C4"/>
    <w:rsid w:val="004C16AB"/>
    <w:rsid w:val="004C7DA6"/>
    <w:rsid w:val="004D6B75"/>
    <w:rsid w:val="004E0142"/>
    <w:rsid w:val="004E352A"/>
    <w:rsid w:val="004F2C89"/>
    <w:rsid w:val="004F395E"/>
    <w:rsid w:val="004F5FD7"/>
    <w:rsid w:val="004F657F"/>
    <w:rsid w:val="004F7223"/>
    <w:rsid w:val="0050028C"/>
    <w:rsid w:val="00500F4F"/>
    <w:rsid w:val="0050483E"/>
    <w:rsid w:val="005070C1"/>
    <w:rsid w:val="005104C1"/>
    <w:rsid w:val="0051154D"/>
    <w:rsid w:val="00513329"/>
    <w:rsid w:val="00513BBE"/>
    <w:rsid w:val="00517BB0"/>
    <w:rsid w:val="00517FA8"/>
    <w:rsid w:val="00520946"/>
    <w:rsid w:val="00520A77"/>
    <w:rsid w:val="00521893"/>
    <w:rsid w:val="005225DA"/>
    <w:rsid w:val="00522914"/>
    <w:rsid w:val="00524ABC"/>
    <w:rsid w:val="00527439"/>
    <w:rsid w:val="0053124C"/>
    <w:rsid w:val="005322CD"/>
    <w:rsid w:val="005323F9"/>
    <w:rsid w:val="005337E8"/>
    <w:rsid w:val="00534EE4"/>
    <w:rsid w:val="005351E5"/>
    <w:rsid w:val="00540920"/>
    <w:rsid w:val="00547174"/>
    <w:rsid w:val="0054754C"/>
    <w:rsid w:val="00547B0C"/>
    <w:rsid w:val="00547FDB"/>
    <w:rsid w:val="00551521"/>
    <w:rsid w:val="00553F6F"/>
    <w:rsid w:val="00554739"/>
    <w:rsid w:val="00555967"/>
    <w:rsid w:val="00556152"/>
    <w:rsid w:val="00561FE7"/>
    <w:rsid w:val="00563E95"/>
    <w:rsid w:val="00564A98"/>
    <w:rsid w:val="00567085"/>
    <w:rsid w:val="00572012"/>
    <w:rsid w:val="0057457A"/>
    <w:rsid w:val="00576BF3"/>
    <w:rsid w:val="00577E21"/>
    <w:rsid w:val="00580A65"/>
    <w:rsid w:val="00581896"/>
    <w:rsid w:val="00583D65"/>
    <w:rsid w:val="00585857"/>
    <w:rsid w:val="00586237"/>
    <w:rsid w:val="00590564"/>
    <w:rsid w:val="00591A79"/>
    <w:rsid w:val="00593BE4"/>
    <w:rsid w:val="00594FB1"/>
    <w:rsid w:val="0059630E"/>
    <w:rsid w:val="00596A53"/>
    <w:rsid w:val="005A0E47"/>
    <w:rsid w:val="005A18C9"/>
    <w:rsid w:val="005A2768"/>
    <w:rsid w:val="005A2DDC"/>
    <w:rsid w:val="005A35AE"/>
    <w:rsid w:val="005A44B3"/>
    <w:rsid w:val="005A550C"/>
    <w:rsid w:val="005A78ED"/>
    <w:rsid w:val="005B086C"/>
    <w:rsid w:val="005B58B0"/>
    <w:rsid w:val="005C1396"/>
    <w:rsid w:val="005C14FD"/>
    <w:rsid w:val="005D08FC"/>
    <w:rsid w:val="005D4BF4"/>
    <w:rsid w:val="005D5F5D"/>
    <w:rsid w:val="005D762F"/>
    <w:rsid w:val="005D7EC6"/>
    <w:rsid w:val="005E0591"/>
    <w:rsid w:val="005E20C9"/>
    <w:rsid w:val="005E4B81"/>
    <w:rsid w:val="005E7583"/>
    <w:rsid w:val="005E7B72"/>
    <w:rsid w:val="005F0A37"/>
    <w:rsid w:val="005F310B"/>
    <w:rsid w:val="00605ABE"/>
    <w:rsid w:val="006063FA"/>
    <w:rsid w:val="00606521"/>
    <w:rsid w:val="00606A48"/>
    <w:rsid w:val="00607D23"/>
    <w:rsid w:val="006108DD"/>
    <w:rsid w:val="0061100F"/>
    <w:rsid w:val="00611261"/>
    <w:rsid w:val="00613CFA"/>
    <w:rsid w:val="00620BEE"/>
    <w:rsid w:val="006212A0"/>
    <w:rsid w:val="00621EA4"/>
    <w:rsid w:val="00621F20"/>
    <w:rsid w:val="00625002"/>
    <w:rsid w:val="0062587F"/>
    <w:rsid w:val="006271C8"/>
    <w:rsid w:val="00633E9F"/>
    <w:rsid w:val="00635E0A"/>
    <w:rsid w:val="00637D09"/>
    <w:rsid w:val="00647675"/>
    <w:rsid w:val="006505DB"/>
    <w:rsid w:val="00656284"/>
    <w:rsid w:val="00660FCA"/>
    <w:rsid w:val="00661F68"/>
    <w:rsid w:val="006657E9"/>
    <w:rsid w:val="00673861"/>
    <w:rsid w:val="0067687B"/>
    <w:rsid w:val="00681E3D"/>
    <w:rsid w:val="0068411D"/>
    <w:rsid w:val="0068425B"/>
    <w:rsid w:val="00686DEB"/>
    <w:rsid w:val="0069305A"/>
    <w:rsid w:val="00696E7E"/>
    <w:rsid w:val="00697529"/>
    <w:rsid w:val="006976D4"/>
    <w:rsid w:val="006977E1"/>
    <w:rsid w:val="006A0932"/>
    <w:rsid w:val="006A13A9"/>
    <w:rsid w:val="006A6B9F"/>
    <w:rsid w:val="006B06FE"/>
    <w:rsid w:val="006B352B"/>
    <w:rsid w:val="006B41AA"/>
    <w:rsid w:val="006B56F5"/>
    <w:rsid w:val="006B6639"/>
    <w:rsid w:val="006C0C35"/>
    <w:rsid w:val="006C20B4"/>
    <w:rsid w:val="006C31D6"/>
    <w:rsid w:val="006C3434"/>
    <w:rsid w:val="006E20F7"/>
    <w:rsid w:val="006E336F"/>
    <w:rsid w:val="006E3470"/>
    <w:rsid w:val="006E371B"/>
    <w:rsid w:val="006E5636"/>
    <w:rsid w:val="006E617E"/>
    <w:rsid w:val="006E6AD7"/>
    <w:rsid w:val="006E6F41"/>
    <w:rsid w:val="006E72F8"/>
    <w:rsid w:val="006F4BC3"/>
    <w:rsid w:val="007012A3"/>
    <w:rsid w:val="00701F79"/>
    <w:rsid w:val="00707E0A"/>
    <w:rsid w:val="007102D1"/>
    <w:rsid w:val="00710BF9"/>
    <w:rsid w:val="0071595C"/>
    <w:rsid w:val="0072031E"/>
    <w:rsid w:val="00723B2C"/>
    <w:rsid w:val="00724D01"/>
    <w:rsid w:val="007307D1"/>
    <w:rsid w:val="007355AA"/>
    <w:rsid w:val="00736E8C"/>
    <w:rsid w:val="007370FB"/>
    <w:rsid w:val="0074210F"/>
    <w:rsid w:val="0074241A"/>
    <w:rsid w:val="00742A3A"/>
    <w:rsid w:val="00744B00"/>
    <w:rsid w:val="007451E6"/>
    <w:rsid w:val="007461C1"/>
    <w:rsid w:val="0074748A"/>
    <w:rsid w:val="00751010"/>
    <w:rsid w:val="00753102"/>
    <w:rsid w:val="00753ABE"/>
    <w:rsid w:val="00761AAC"/>
    <w:rsid w:val="00767CE6"/>
    <w:rsid w:val="00770099"/>
    <w:rsid w:val="0077016F"/>
    <w:rsid w:val="00771E86"/>
    <w:rsid w:val="007732CB"/>
    <w:rsid w:val="007749D0"/>
    <w:rsid w:val="00775FB5"/>
    <w:rsid w:val="00780325"/>
    <w:rsid w:val="0078182F"/>
    <w:rsid w:val="007832D6"/>
    <w:rsid w:val="00785416"/>
    <w:rsid w:val="00786478"/>
    <w:rsid w:val="00793965"/>
    <w:rsid w:val="00793F75"/>
    <w:rsid w:val="0079466B"/>
    <w:rsid w:val="00794C59"/>
    <w:rsid w:val="00795B7F"/>
    <w:rsid w:val="007A27CF"/>
    <w:rsid w:val="007A4005"/>
    <w:rsid w:val="007B144E"/>
    <w:rsid w:val="007B1E61"/>
    <w:rsid w:val="007C008E"/>
    <w:rsid w:val="007C1DF7"/>
    <w:rsid w:val="007C5006"/>
    <w:rsid w:val="007C6522"/>
    <w:rsid w:val="007C79CC"/>
    <w:rsid w:val="007D011D"/>
    <w:rsid w:val="007D1825"/>
    <w:rsid w:val="007D2424"/>
    <w:rsid w:val="007D6587"/>
    <w:rsid w:val="007E182A"/>
    <w:rsid w:val="007E3587"/>
    <w:rsid w:val="007E3651"/>
    <w:rsid w:val="007E7E4F"/>
    <w:rsid w:val="007F0654"/>
    <w:rsid w:val="007F1420"/>
    <w:rsid w:val="007F18EF"/>
    <w:rsid w:val="007F3560"/>
    <w:rsid w:val="0080350A"/>
    <w:rsid w:val="00803EB0"/>
    <w:rsid w:val="008049B2"/>
    <w:rsid w:val="00806DFC"/>
    <w:rsid w:val="008105B5"/>
    <w:rsid w:val="008119D3"/>
    <w:rsid w:val="00812D2F"/>
    <w:rsid w:val="008130F9"/>
    <w:rsid w:val="00821E37"/>
    <w:rsid w:val="00822F28"/>
    <w:rsid w:val="00826FAB"/>
    <w:rsid w:val="00833184"/>
    <w:rsid w:val="008359B7"/>
    <w:rsid w:val="00836897"/>
    <w:rsid w:val="00837734"/>
    <w:rsid w:val="00837BD9"/>
    <w:rsid w:val="00840501"/>
    <w:rsid w:val="00842151"/>
    <w:rsid w:val="00844ED5"/>
    <w:rsid w:val="0085185A"/>
    <w:rsid w:val="0085416E"/>
    <w:rsid w:val="008552DF"/>
    <w:rsid w:val="008553D9"/>
    <w:rsid w:val="00855515"/>
    <w:rsid w:val="00865186"/>
    <w:rsid w:val="0086523D"/>
    <w:rsid w:val="00865337"/>
    <w:rsid w:val="008774E3"/>
    <w:rsid w:val="00877D0E"/>
    <w:rsid w:val="00880B76"/>
    <w:rsid w:val="00881E15"/>
    <w:rsid w:val="0088312C"/>
    <w:rsid w:val="00883763"/>
    <w:rsid w:val="00883FE4"/>
    <w:rsid w:val="008845D5"/>
    <w:rsid w:val="00895C25"/>
    <w:rsid w:val="00897B91"/>
    <w:rsid w:val="008A2D5D"/>
    <w:rsid w:val="008A30FD"/>
    <w:rsid w:val="008A4C0E"/>
    <w:rsid w:val="008A50BB"/>
    <w:rsid w:val="008A5C75"/>
    <w:rsid w:val="008B1010"/>
    <w:rsid w:val="008B140B"/>
    <w:rsid w:val="008B259F"/>
    <w:rsid w:val="008B2C77"/>
    <w:rsid w:val="008B525E"/>
    <w:rsid w:val="008B6B0A"/>
    <w:rsid w:val="008B6BCF"/>
    <w:rsid w:val="008B7FA8"/>
    <w:rsid w:val="008C26C3"/>
    <w:rsid w:val="008C47AA"/>
    <w:rsid w:val="008C48EF"/>
    <w:rsid w:val="008C6573"/>
    <w:rsid w:val="008C69DB"/>
    <w:rsid w:val="008C7B6E"/>
    <w:rsid w:val="008D20D6"/>
    <w:rsid w:val="008D2567"/>
    <w:rsid w:val="008D5738"/>
    <w:rsid w:val="008D5FAC"/>
    <w:rsid w:val="008D697E"/>
    <w:rsid w:val="008D6F04"/>
    <w:rsid w:val="008E2794"/>
    <w:rsid w:val="008E4C46"/>
    <w:rsid w:val="008E798C"/>
    <w:rsid w:val="008E798D"/>
    <w:rsid w:val="008F7876"/>
    <w:rsid w:val="008F7EB9"/>
    <w:rsid w:val="009019FF"/>
    <w:rsid w:val="009027D6"/>
    <w:rsid w:val="00903ADA"/>
    <w:rsid w:val="009048BC"/>
    <w:rsid w:val="00906493"/>
    <w:rsid w:val="0090690B"/>
    <w:rsid w:val="0090734C"/>
    <w:rsid w:val="009124B0"/>
    <w:rsid w:val="00914E6C"/>
    <w:rsid w:val="00917A94"/>
    <w:rsid w:val="009217A4"/>
    <w:rsid w:val="00921A1B"/>
    <w:rsid w:val="00922318"/>
    <w:rsid w:val="00924405"/>
    <w:rsid w:val="00924B25"/>
    <w:rsid w:val="00930143"/>
    <w:rsid w:val="0093050E"/>
    <w:rsid w:val="00931697"/>
    <w:rsid w:val="009366BA"/>
    <w:rsid w:val="00936884"/>
    <w:rsid w:val="0093706F"/>
    <w:rsid w:val="009374DA"/>
    <w:rsid w:val="0094154A"/>
    <w:rsid w:val="00941AD4"/>
    <w:rsid w:val="00941FB7"/>
    <w:rsid w:val="009441D4"/>
    <w:rsid w:val="00950150"/>
    <w:rsid w:val="0095064F"/>
    <w:rsid w:val="00952179"/>
    <w:rsid w:val="00953062"/>
    <w:rsid w:val="0095531E"/>
    <w:rsid w:val="00957720"/>
    <w:rsid w:val="00957B77"/>
    <w:rsid w:val="009609FC"/>
    <w:rsid w:val="00960EE0"/>
    <w:rsid w:val="0096208D"/>
    <w:rsid w:val="009625E7"/>
    <w:rsid w:val="0096291D"/>
    <w:rsid w:val="00964CEF"/>
    <w:rsid w:val="009657E7"/>
    <w:rsid w:val="00966FB4"/>
    <w:rsid w:val="00967161"/>
    <w:rsid w:val="00971B2F"/>
    <w:rsid w:val="00973665"/>
    <w:rsid w:val="0097681D"/>
    <w:rsid w:val="00981F99"/>
    <w:rsid w:val="00981FE6"/>
    <w:rsid w:val="00983813"/>
    <w:rsid w:val="00983C4B"/>
    <w:rsid w:val="0098538C"/>
    <w:rsid w:val="00985898"/>
    <w:rsid w:val="009858FF"/>
    <w:rsid w:val="00987ED6"/>
    <w:rsid w:val="00987FA0"/>
    <w:rsid w:val="00990AF8"/>
    <w:rsid w:val="00991586"/>
    <w:rsid w:val="009A16E8"/>
    <w:rsid w:val="009A55FD"/>
    <w:rsid w:val="009A643B"/>
    <w:rsid w:val="009B02EE"/>
    <w:rsid w:val="009B5632"/>
    <w:rsid w:val="009B7D30"/>
    <w:rsid w:val="009C117D"/>
    <w:rsid w:val="009C1C92"/>
    <w:rsid w:val="009C4331"/>
    <w:rsid w:val="009C44CD"/>
    <w:rsid w:val="009C467D"/>
    <w:rsid w:val="009C698E"/>
    <w:rsid w:val="009C7F7D"/>
    <w:rsid w:val="009D09F9"/>
    <w:rsid w:val="009D3CD6"/>
    <w:rsid w:val="009D3D40"/>
    <w:rsid w:val="009D60AC"/>
    <w:rsid w:val="009D66C4"/>
    <w:rsid w:val="009D7BE2"/>
    <w:rsid w:val="009E0B30"/>
    <w:rsid w:val="009E74C0"/>
    <w:rsid w:val="009E7A34"/>
    <w:rsid w:val="009F295F"/>
    <w:rsid w:val="009F2F7F"/>
    <w:rsid w:val="009F3943"/>
    <w:rsid w:val="009F4E1A"/>
    <w:rsid w:val="009F7764"/>
    <w:rsid w:val="00A00798"/>
    <w:rsid w:val="00A01671"/>
    <w:rsid w:val="00A02258"/>
    <w:rsid w:val="00A02DC3"/>
    <w:rsid w:val="00A06B00"/>
    <w:rsid w:val="00A07C67"/>
    <w:rsid w:val="00A1036E"/>
    <w:rsid w:val="00A103C8"/>
    <w:rsid w:val="00A10B13"/>
    <w:rsid w:val="00A11E8F"/>
    <w:rsid w:val="00A14067"/>
    <w:rsid w:val="00A1455B"/>
    <w:rsid w:val="00A14A3D"/>
    <w:rsid w:val="00A14BDA"/>
    <w:rsid w:val="00A21E59"/>
    <w:rsid w:val="00A22159"/>
    <w:rsid w:val="00A2255C"/>
    <w:rsid w:val="00A267A5"/>
    <w:rsid w:val="00A2785C"/>
    <w:rsid w:val="00A32586"/>
    <w:rsid w:val="00A331D6"/>
    <w:rsid w:val="00A358B3"/>
    <w:rsid w:val="00A36BE4"/>
    <w:rsid w:val="00A41BD8"/>
    <w:rsid w:val="00A41D10"/>
    <w:rsid w:val="00A46FFF"/>
    <w:rsid w:val="00A47720"/>
    <w:rsid w:val="00A505C3"/>
    <w:rsid w:val="00A513CE"/>
    <w:rsid w:val="00A51935"/>
    <w:rsid w:val="00A5287B"/>
    <w:rsid w:val="00A5470A"/>
    <w:rsid w:val="00A5691B"/>
    <w:rsid w:val="00A5792B"/>
    <w:rsid w:val="00A57B45"/>
    <w:rsid w:val="00A649E2"/>
    <w:rsid w:val="00A64CCD"/>
    <w:rsid w:val="00A65D1A"/>
    <w:rsid w:val="00A660F2"/>
    <w:rsid w:val="00A70C29"/>
    <w:rsid w:val="00A71A54"/>
    <w:rsid w:val="00A74B3F"/>
    <w:rsid w:val="00A76142"/>
    <w:rsid w:val="00A80AB2"/>
    <w:rsid w:val="00A82E52"/>
    <w:rsid w:val="00A84EDE"/>
    <w:rsid w:val="00A872C8"/>
    <w:rsid w:val="00A90768"/>
    <w:rsid w:val="00A930BB"/>
    <w:rsid w:val="00A9568B"/>
    <w:rsid w:val="00A96569"/>
    <w:rsid w:val="00AA10C4"/>
    <w:rsid w:val="00AA1DDD"/>
    <w:rsid w:val="00AA1FCF"/>
    <w:rsid w:val="00AA36F1"/>
    <w:rsid w:val="00AA574F"/>
    <w:rsid w:val="00AA6443"/>
    <w:rsid w:val="00AA64C7"/>
    <w:rsid w:val="00AA77FE"/>
    <w:rsid w:val="00AB01EA"/>
    <w:rsid w:val="00AB0BA8"/>
    <w:rsid w:val="00AB0F80"/>
    <w:rsid w:val="00AB2A50"/>
    <w:rsid w:val="00AB3097"/>
    <w:rsid w:val="00AB3C45"/>
    <w:rsid w:val="00AB6135"/>
    <w:rsid w:val="00AC0703"/>
    <w:rsid w:val="00AC1486"/>
    <w:rsid w:val="00AC15CC"/>
    <w:rsid w:val="00AC2129"/>
    <w:rsid w:val="00AC443C"/>
    <w:rsid w:val="00AC4766"/>
    <w:rsid w:val="00AC4BDB"/>
    <w:rsid w:val="00AC621B"/>
    <w:rsid w:val="00AC7114"/>
    <w:rsid w:val="00AD1B44"/>
    <w:rsid w:val="00AD53E3"/>
    <w:rsid w:val="00AE518A"/>
    <w:rsid w:val="00AE71E0"/>
    <w:rsid w:val="00AF0ED1"/>
    <w:rsid w:val="00AF3B62"/>
    <w:rsid w:val="00AF65AC"/>
    <w:rsid w:val="00B008EE"/>
    <w:rsid w:val="00B00A34"/>
    <w:rsid w:val="00B02ACC"/>
    <w:rsid w:val="00B10D88"/>
    <w:rsid w:val="00B11DCE"/>
    <w:rsid w:val="00B12396"/>
    <w:rsid w:val="00B13179"/>
    <w:rsid w:val="00B134B7"/>
    <w:rsid w:val="00B140A3"/>
    <w:rsid w:val="00B1539D"/>
    <w:rsid w:val="00B1563A"/>
    <w:rsid w:val="00B15AAA"/>
    <w:rsid w:val="00B206E9"/>
    <w:rsid w:val="00B223DF"/>
    <w:rsid w:val="00B2475A"/>
    <w:rsid w:val="00B25A11"/>
    <w:rsid w:val="00B30E91"/>
    <w:rsid w:val="00B3275F"/>
    <w:rsid w:val="00B3319E"/>
    <w:rsid w:val="00B33DA7"/>
    <w:rsid w:val="00B34584"/>
    <w:rsid w:val="00B34670"/>
    <w:rsid w:val="00B3640F"/>
    <w:rsid w:val="00B3739A"/>
    <w:rsid w:val="00B37DEC"/>
    <w:rsid w:val="00B41557"/>
    <w:rsid w:val="00B42707"/>
    <w:rsid w:val="00B427E2"/>
    <w:rsid w:val="00B44124"/>
    <w:rsid w:val="00B45CF8"/>
    <w:rsid w:val="00B47B33"/>
    <w:rsid w:val="00B50087"/>
    <w:rsid w:val="00B52C97"/>
    <w:rsid w:val="00B538A9"/>
    <w:rsid w:val="00B53AE4"/>
    <w:rsid w:val="00B56854"/>
    <w:rsid w:val="00B5779E"/>
    <w:rsid w:val="00B62159"/>
    <w:rsid w:val="00B63269"/>
    <w:rsid w:val="00B637FC"/>
    <w:rsid w:val="00B66E96"/>
    <w:rsid w:val="00B74A85"/>
    <w:rsid w:val="00B83055"/>
    <w:rsid w:val="00B836D9"/>
    <w:rsid w:val="00B83C50"/>
    <w:rsid w:val="00B8579E"/>
    <w:rsid w:val="00B9062E"/>
    <w:rsid w:val="00B91C24"/>
    <w:rsid w:val="00B94182"/>
    <w:rsid w:val="00B943AD"/>
    <w:rsid w:val="00BA0C0E"/>
    <w:rsid w:val="00BA0C41"/>
    <w:rsid w:val="00BA5A36"/>
    <w:rsid w:val="00BA728C"/>
    <w:rsid w:val="00BB301B"/>
    <w:rsid w:val="00BB5472"/>
    <w:rsid w:val="00BB5B66"/>
    <w:rsid w:val="00BB7592"/>
    <w:rsid w:val="00BC3893"/>
    <w:rsid w:val="00BC3AD4"/>
    <w:rsid w:val="00BC3EFB"/>
    <w:rsid w:val="00BD36D2"/>
    <w:rsid w:val="00BE0CFA"/>
    <w:rsid w:val="00BE14A0"/>
    <w:rsid w:val="00BE66C9"/>
    <w:rsid w:val="00BE793B"/>
    <w:rsid w:val="00BF256A"/>
    <w:rsid w:val="00C01C59"/>
    <w:rsid w:val="00C0469F"/>
    <w:rsid w:val="00C05B16"/>
    <w:rsid w:val="00C076E5"/>
    <w:rsid w:val="00C0794B"/>
    <w:rsid w:val="00C105AE"/>
    <w:rsid w:val="00C119DE"/>
    <w:rsid w:val="00C20001"/>
    <w:rsid w:val="00C210F3"/>
    <w:rsid w:val="00C234A6"/>
    <w:rsid w:val="00C26D00"/>
    <w:rsid w:val="00C26FCA"/>
    <w:rsid w:val="00C2736A"/>
    <w:rsid w:val="00C30028"/>
    <w:rsid w:val="00C325BE"/>
    <w:rsid w:val="00C332D9"/>
    <w:rsid w:val="00C33E50"/>
    <w:rsid w:val="00C36329"/>
    <w:rsid w:val="00C363CB"/>
    <w:rsid w:val="00C40AD5"/>
    <w:rsid w:val="00C4239D"/>
    <w:rsid w:val="00C42B48"/>
    <w:rsid w:val="00C437C0"/>
    <w:rsid w:val="00C44F79"/>
    <w:rsid w:val="00C45461"/>
    <w:rsid w:val="00C5174B"/>
    <w:rsid w:val="00C54353"/>
    <w:rsid w:val="00C550EF"/>
    <w:rsid w:val="00C56064"/>
    <w:rsid w:val="00C6193E"/>
    <w:rsid w:val="00C61C1F"/>
    <w:rsid w:val="00C62E79"/>
    <w:rsid w:val="00C6535A"/>
    <w:rsid w:val="00C668E2"/>
    <w:rsid w:val="00C72774"/>
    <w:rsid w:val="00C72BCE"/>
    <w:rsid w:val="00C72F7B"/>
    <w:rsid w:val="00C74B29"/>
    <w:rsid w:val="00C7524C"/>
    <w:rsid w:val="00C804C3"/>
    <w:rsid w:val="00C85A79"/>
    <w:rsid w:val="00C87905"/>
    <w:rsid w:val="00C90C85"/>
    <w:rsid w:val="00C927B6"/>
    <w:rsid w:val="00C92947"/>
    <w:rsid w:val="00C930BF"/>
    <w:rsid w:val="00C93E5D"/>
    <w:rsid w:val="00C9509C"/>
    <w:rsid w:val="00C9537D"/>
    <w:rsid w:val="00C962C5"/>
    <w:rsid w:val="00CA4305"/>
    <w:rsid w:val="00CA4BB7"/>
    <w:rsid w:val="00CA52DF"/>
    <w:rsid w:val="00CA743D"/>
    <w:rsid w:val="00CA7E96"/>
    <w:rsid w:val="00CB05D3"/>
    <w:rsid w:val="00CB1D24"/>
    <w:rsid w:val="00CB35CE"/>
    <w:rsid w:val="00CC2608"/>
    <w:rsid w:val="00CC2AC4"/>
    <w:rsid w:val="00CC32DA"/>
    <w:rsid w:val="00CC3F84"/>
    <w:rsid w:val="00CC4E98"/>
    <w:rsid w:val="00CC6D9C"/>
    <w:rsid w:val="00CD300C"/>
    <w:rsid w:val="00CD4263"/>
    <w:rsid w:val="00CD5489"/>
    <w:rsid w:val="00CD5918"/>
    <w:rsid w:val="00CD5E76"/>
    <w:rsid w:val="00CE0EB6"/>
    <w:rsid w:val="00CE168A"/>
    <w:rsid w:val="00CE2C4C"/>
    <w:rsid w:val="00CE35DE"/>
    <w:rsid w:val="00CE4145"/>
    <w:rsid w:val="00CF48BC"/>
    <w:rsid w:val="00CF59A5"/>
    <w:rsid w:val="00D01F79"/>
    <w:rsid w:val="00D0264F"/>
    <w:rsid w:val="00D02BDB"/>
    <w:rsid w:val="00D0580E"/>
    <w:rsid w:val="00D07C72"/>
    <w:rsid w:val="00D10B85"/>
    <w:rsid w:val="00D1172E"/>
    <w:rsid w:val="00D12F65"/>
    <w:rsid w:val="00D13B73"/>
    <w:rsid w:val="00D150D7"/>
    <w:rsid w:val="00D22AD0"/>
    <w:rsid w:val="00D23CA6"/>
    <w:rsid w:val="00D244F5"/>
    <w:rsid w:val="00D27FCC"/>
    <w:rsid w:val="00D30105"/>
    <w:rsid w:val="00D303D2"/>
    <w:rsid w:val="00D32F52"/>
    <w:rsid w:val="00D3636D"/>
    <w:rsid w:val="00D374AF"/>
    <w:rsid w:val="00D40027"/>
    <w:rsid w:val="00D40D1E"/>
    <w:rsid w:val="00D4328C"/>
    <w:rsid w:val="00D45350"/>
    <w:rsid w:val="00D51079"/>
    <w:rsid w:val="00D523ED"/>
    <w:rsid w:val="00D5487D"/>
    <w:rsid w:val="00D55054"/>
    <w:rsid w:val="00D57529"/>
    <w:rsid w:val="00D62DB7"/>
    <w:rsid w:val="00D66C0A"/>
    <w:rsid w:val="00D66E5B"/>
    <w:rsid w:val="00D6746C"/>
    <w:rsid w:val="00D70126"/>
    <w:rsid w:val="00D744D6"/>
    <w:rsid w:val="00D74A0A"/>
    <w:rsid w:val="00D75501"/>
    <w:rsid w:val="00D76073"/>
    <w:rsid w:val="00D77125"/>
    <w:rsid w:val="00D828CD"/>
    <w:rsid w:val="00D82CF0"/>
    <w:rsid w:val="00D82FAE"/>
    <w:rsid w:val="00D831F8"/>
    <w:rsid w:val="00D8444F"/>
    <w:rsid w:val="00D8714A"/>
    <w:rsid w:val="00D94987"/>
    <w:rsid w:val="00D96090"/>
    <w:rsid w:val="00DA03D9"/>
    <w:rsid w:val="00DA2366"/>
    <w:rsid w:val="00DA5CFC"/>
    <w:rsid w:val="00DA6AF4"/>
    <w:rsid w:val="00DA78C8"/>
    <w:rsid w:val="00DA7B15"/>
    <w:rsid w:val="00DB1E28"/>
    <w:rsid w:val="00DB28E1"/>
    <w:rsid w:val="00DB3B13"/>
    <w:rsid w:val="00DB3C44"/>
    <w:rsid w:val="00DB4EF2"/>
    <w:rsid w:val="00DB6325"/>
    <w:rsid w:val="00DB6352"/>
    <w:rsid w:val="00DC00D6"/>
    <w:rsid w:val="00DC07BA"/>
    <w:rsid w:val="00DC44EA"/>
    <w:rsid w:val="00DD039A"/>
    <w:rsid w:val="00DD39F3"/>
    <w:rsid w:val="00DD717D"/>
    <w:rsid w:val="00DE6EBA"/>
    <w:rsid w:val="00DE7E77"/>
    <w:rsid w:val="00DF18DD"/>
    <w:rsid w:val="00DF21F5"/>
    <w:rsid w:val="00DF265D"/>
    <w:rsid w:val="00DF2B88"/>
    <w:rsid w:val="00DF46D1"/>
    <w:rsid w:val="00DF4864"/>
    <w:rsid w:val="00DF6136"/>
    <w:rsid w:val="00E004C3"/>
    <w:rsid w:val="00E00B57"/>
    <w:rsid w:val="00E00E84"/>
    <w:rsid w:val="00E12545"/>
    <w:rsid w:val="00E1299E"/>
    <w:rsid w:val="00E13B8C"/>
    <w:rsid w:val="00E13E88"/>
    <w:rsid w:val="00E14CA5"/>
    <w:rsid w:val="00E205DF"/>
    <w:rsid w:val="00E20CF9"/>
    <w:rsid w:val="00E31942"/>
    <w:rsid w:val="00E341AB"/>
    <w:rsid w:val="00E352E5"/>
    <w:rsid w:val="00E40AD6"/>
    <w:rsid w:val="00E41A43"/>
    <w:rsid w:val="00E44E45"/>
    <w:rsid w:val="00E47E52"/>
    <w:rsid w:val="00E50C2B"/>
    <w:rsid w:val="00E52DD8"/>
    <w:rsid w:val="00E60531"/>
    <w:rsid w:val="00E607BC"/>
    <w:rsid w:val="00E65569"/>
    <w:rsid w:val="00E65EEB"/>
    <w:rsid w:val="00E66383"/>
    <w:rsid w:val="00E6642B"/>
    <w:rsid w:val="00E66D56"/>
    <w:rsid w:val="00E673D8"/>
    <w:rsid w:val="00E7210F"/>
    <w:rsid w:val="00E73BB7"/>
    <w:rsid w:val="00E743C2"/>
    <w:rsid w:val="00E74C75"/>
    <w:rsid w:val="00E74F5D"/>
    <w:rsid w:val="00E7541F"/>
    <w:rsid w:val="00E7584A"/>
    <w:rsid w:val="00E830FA"/>
    <w:rsid w:val="00E83425"/>
    <w:rsid w:val="00E84A43"/>
    <w:rsid w:val="00E85D76"/>
    <w:rsid w:val="00E877DD"/>
    <w:rsid w:val="00E92B92"/>
    <w:rsid w:val="00E934D4"/>
    <w:rsid w:val="00E9368B"/>
    <w:rsid w:val="00E93DA6"/>
    <w:rsid w:val="00EA0FA1"/>
    <w:rsid w:val="00EA11FE"/>
    <w:rsid w:val="00EA3DA0"/>
    <w:rsid w:val="00EA3F7A"/>
    <w:rsid w:val="00EA5DA2"/>
    <w:rsid w:val="00EA7104"/>
    <w:rsid w:val="00EA7F82"/>
    <w:rsid w:val="00EB253E"/>
    <w:rsid w:val="00EB2BD3"/>
    <w:rsid w:val="00EB2C58"/>
    <w:rsid w:val="00EB3B9A"/>
    <w:rsid w:val="00EB7DEB"/>
    <w:rsid w:val="00EC4B2F"/>
    <w:rsid w:val="00ED3217"/>
    <w:rsid w:val="00ED74D7"/>
    <w:rsid w:val="00EE2A85"/>
    <w:rsid w:val="00EE48ED"/>
    <w:rsid w:val="00EE5234"/>
    <w:rsid w:val="00EE6CF9"/>
    <w:rsid w:val="00EE7F87"/>
    <w:rsid w:val="00EF0472"/>
    <w:rsid w:val="00EF23F2"/>
    <w:rsid w:val="00EF291E"/>
    <w:rsid w:val="00EF32E9"/>
    <w:rsid w:val="00EF3BFE"/>
    <w:rsid w:val="00EF6070"/>
    <w:rsid w:val="00EF6A65"/>
    <w:rsid w:val="00EF7336"/>
    <w:rsid w:val="00F03EE0"/>
    <w:rsid w:val="00F068B0"/>
    <w:rsid w:val="00F11FFB"/>
    <w:rsid w:val="00F174AB"/>
    <w:rsid w:val="00F20A58"/>
    <w:rsid w:val="00F20C98"/>
    <w:rsid w:val="00F24982"/>
    <w:rsid w:val="00F25063"/>
    <w:rsid w:val="00F26323"/>
    <w:rsid w:val="00F302AE"/>
    <w:rsid w:val="00F30F49"/>
    <w:rsid w:val="00F34ABF"/>
    <w:rsid w:val="00F377DB"/>
    <w:rsid w:val="00F37EA3"/>
    <w:rsid w:val="00F40392"/>
    <w:rsid w:val="00F40475"/>
    <w:rsid w:val="00F44910"/>
    <w:rsid w:val="00F45072"/>
    <w:rsid w:val="00F508A8"/>
    <w:rsid w:val="00F5231A"/>
    <w:rsid w:val="00F53012"/>
    <w:rsid w:val="00F556DF"/>
    <w:rsid w:val="00F60639"/>
    <w:rsid w:val="00F60F97"/>
    <w:rsid w:val="00F61589"/>
    <w:rsid w:val="00F63FDB"/>
    <w:rsid w:val="00F642CF"/>
    <w:rsid w:val="00F6444F"/>
    <w:rsid w:val="00F70017"/>
    <w:rsid w:val="00F72263"/>
    <w:rsid w:val="00F73751"/>
    <w:rsid w:val="00F74562"/>
    <w:rsid w:val="00F751FB"/>
    <w:rsid w:val="00F761DE"/>
    <w:rsid w:val="00F80B00"/>
    <w:rsid w:val="00F82787"/>
    <w:rsid w:val="00F83C85"/>
    <w:rsid w:val="00F85153"/>
    <w:rsid w:val="00F87E13"/>
    <w:rsid w:val="00F912D7"/>
    <w:rsid w:val="00F92AF3"/>
    <w:rsid w:val="00F93F7C"/>
    <w:rsid w:val="00F947BE"/>
    <w:rsid w:val="00F95412"/>
    <w:rsid w:val="00F966D7"/>
    <w:rsid w:val="00F96CF4"/>
    <w:rsid w:val="00F96DA0"/>
    <w:rsid w:val="00FB1418"/>
    <w:rsid w:val="00FB1DB0"/>
    <w:rsid w:val="00FB603C"/>
    <w:rsid w:val="00FB7B29"/>
    <w:rsid w:val="00FC04E1"/>
    <w:rsid w:val="00FC39FF"/>
    <w:rsid w:val="00FC3A88"/>
    <w:rsid w:val="00FC4DB4"/>
    <w:rsid w:val="00FC6F73"/>
    <w:rsid w:val="00FC71DA"/>
    <w:rsid w:val="00FC7ECB"/>
    <w:rsid w:val="00FD34E9"/>
    <w:rsid w:val="00FD4866"/>
    <w:rsid w:val="00FE1CC9"/>
    <w:rsid w:val="00FE22D0"/>
    <w:rsid w:val="00FE282F"/>
    <w:rsid w:val="00FE4F9E"/>
    <w:rsid w:val="00FE54C1"/>
    <w:rsid w:val="00FE7E58"/>
    <w:rsid w:val="00FF0FAB"/>
    <w:rsid w:val="00FF1A5F"/>
    <w:rsid w:val="02BA21E0"/>
    <w:rsid w:val="04DA0918"/>
    <w:rsid w:val="0F614EF3"/>
    <w:rsid w:val="1170063A"/>
    <w:rsid w:val="1BE35EAC"/>
    <w:rsid w:val="1F7B6DA5"/>
    <w:rsid w:val="27EC60E8"/>
    <w:rsid w:val="28E15521"/>
    <w:rsid w:val="2E960B5C"/>
    <w:rsid w:val="35170C48"/>
    <w:rsid w:val="355F439E"/>
    <w:rsid w:val="3B1E43B3"/>
    <w:rsid w:val="3DFB9856"/>
    <w:rsid w:val="3F4168C2"/>
    <w:rsid w:val="425B146D"/>
    <w:rsid w:val="4CEE1E37"/>
    <w:rsid w:val="4DF23BA9"/>
    <w:rsid w:val="4F692E72"/>
    <w:rsid w:val="516A5418"/>
    <w:rsid w:val="55124B31"/>
    <w:rsid w:val="571E6D47"/>
    <w:rsid w:val="59AC7302"/>
    <w:rsid w:val="5ED57073"/>
    <w:rsid w:val="63AD43A2"/>
    <w:rsid w:val="69F83E9D"/>
    <w:rsid w:val="6E2365B9"/>
    <w:rsid w:val="7C5F7D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qFormat="1" w:unhideWhenUsed="0" w:uiPriority="0" w:semiHidden="0" w:name="page number"/>
    <w:lsdException w:qFormat="1" w:uiPriority="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eastAsia="宋体" w:asciiTheme="minorHAnsi" w:hAnsiTheme="minorHAnsi" w:cstheme="minorBidi"/>
      <w:kern w:val="2"/>
      <w:sz w:val="24"/>
      <w:szCs w:val="22"/>
      <w:lang w:val="en-US" w:eastAsia="zh-CN" w:bidi="ar-SA"/>
    </w:rPr>
  </w:style>
  <w:style w:type="paragraph" w:styleId="2">
    <w:name w:val="heading 1"/>
    <w:next w:val="3"/>
    <w:link w:val="45"/>
    <w:qFormat/>
    <w:uiPriority w:val="9"/>
    <w:pPr>
      <w:keepNext/>
      <w:keepLines/>
      <w:adjustRightInd w:val="0"/>
      <w:snapToGrid w:val="0"/>
      <w:spacing w:before="40" w:after="40" w:line="460" w:lineRule="exact"/>
      <w:outlineLvl w:val="0"/>
    </w:pPr>
    <w:rPr>
      <w:rFonts w:ascii="宋体" w:hAnsi="宋体" w:eastAsia="黑体" w:cs="宋体"/>
      <w:kern w:val="44"/>
      <w:sz w:val="36"/>
      <w:szCs w:val="44"/>
      <w:lang w:val="en-US" w:eastAsia="zh-CN" w:bidi="ar-SA"/>
    </w:rPr>
  </w:style>
  <w:style w:type="paragraph" w:styleId="4">
    <w:name w:val="heading 2"/>
    <w:basedOn w:val="1"/>
    <w:link w:val="30"/>
    <w:qFormat/>
    <w:uiPriority w:val="0"/>
    <w:pPr>
      <w:widowControl/>
      <w:adjustRightInd w:val="0"/>
      <w:snapToGrid w:val="0"/>
      <w:outlineLvl w:val="1"/>
    </w:pPr>
    <w:rPr>
      <w:rFonts w:ascii="宋体" w:hAnsi="宋体" w:eastAsia="仿宋_GB2312" w:cs="宋体"/>
      <w:b/>
      <w:bCs/>
      <w:kern w:val="0"/>
      <w:sz w:val="32"/>
      <w:szCs w:val="36"/>
    </w:rPr>
  </w:style>
  <w:style w:type="paragraph" w:styleId="5">
    <w:name w:val="heading 3"/>
    <w:basedOn w:val="4"/>
    <w:next w:val="4"/>
    <w:link w:val="49"/>
    <w:unhideWhenUsed/>
    <w:qFormat/>
    <w:uiPriority w:val="9"/>
    <w:pPr>
      <w:keepNext/>
      <w:keepLines/>
      <w:ind w:firstLine="0" w:firstLineChars="0"/>
      <w:outlineLvl w:val="2"/>
    </w:pPr>
    <w:rPr>
      <w:rFonts w:eastAsia="黑体"/>
      <w:b w:val="0"/>
      <w:bCs w:val="0"/>
      <w:sz w:val="24"/>
      <w:szCs w:val="32"/>
    </w:rPr>
  </w:style>
  <w:style w:type="paragraph" w:styleId="6">
    <w:name w:val="heading 4"/>
    <w:basedOn w:val="1"/>
    <w:next w:val="1"/>
    <w:link w:val="52"/>
    <w:semiHidden/>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51"/>
    <w:qFormat/>
    <w:uiPriority w:val="0"/>
    <w:pPr>
      <w:spacing w:before="240" w:after="60"/>
      <w:jc w:val="center"/>
      <w:outlineLvl w:val="0"/>
    </w:pPr>
    <w:rPr>
      <w:rFonts w:ascii="Cambria" w:hAnsi="Cambria" w:cs="Times New Roman"/>
      <w:b/>
      <w:bCs/>
      <w:szCs w:val="32"/>
    </w:rPr>
  </w:style>
  <w:style w:type="paragraph" w:styleId="7">
    <w:name w:val="Body Text"/>
    <w:basedOn w:val="1"/>
    <w:link w:val="47"/>
    <w:semiHidden/>
    <w:unhideWhenUsed/>
    <w:qFormat/>
    <w:uiPriority w:val="99"/>
    <w:pPr>
      <w:spacing w:after="120"/>
    </w:pPr>
  </w:style>
  <w:style w:type="paragraph" w:styleId="8">
    <w:name w:val="toc 3"/>
    <w:basedOn w:val="1"/>
    <w:next w:val="1"/>
    <w:autoRedefine/>
    <w:unhideWhenUsed/>
    <w:qFormat/>
    <w:uiPriority w:val="39"/>
    <w:pPr>
      <w:tabs>
        <w:tab w:val="right" w:leader="dot" w:pos="8296"/>
      </w:tabs>
      <w:spacing w:line="320" w:lineRule="exact"/>
      <w:ind w:left="1120" w:leftChars="400"/>
    </w:pPr>
  </w:style>
  <w:style w:type="paragraph" w:styleId="9">
    <w:name w:val="Plain Text"/>
    <w:basedOn w:val="1"/>
    <w:link w:val="31"/>
    <w:qFormat/>
    <w:uiPriority w:val="99"/>
    <w:pPr>
      <w:widowControl/>
      <w:spacing w:before="100" w:beforeAutospacing="1" w:after="100" w:afterAutospacing="1"/>
    </w:pPr>
    <w:rPr>
      <w:rFonts w:ascii="宋体" w:hAnsi="宋体" w:cs="宋体"/>
      <w:kern w:val="0"/>
      <w:szCs w:val="24"/>
    </w:rPr>
  </w:style>
  <w:style w:type="paragraph" w:styleId="10">
    <w:name w:val="Date"/>
    <w:basedOn w:val="1"/>
    <w:next w:val="1"/>
    <w:link w:val="38"/>
    <w:qFormat/>
    <w:uiPriority w:val="0"/>
    <w:pPr>
      <w:ind w:left="100" w:leftChars="2500"/>
    </w:pPr>
    <w:rPr>
      <w:rFonts w:ascii="Times New Roman" w:hAnsi="Times New Roman" w:cs="Times New Roman"/>
      <w:szCs w:val="24"/>
    </w:rPr>
  </w:style>
  <w:style w:type="paragraph" w:styleId="11">
    <w:name w:val="Body Text Indent 2"/>
    <w:basedOn w:val="1"/>
    <w:link w:val="39"/>
    <w:qFormat/>
    <w:uiPriority w:val="0"/>
    <w:pPr>
      <w:widowControl/>
      <w:spacing w:before="100" w:beforeAutospacing="1" w:after="100" w:afterAutospacing="1"/>
    </w:pPr>
    <w:rPr>
      <w:rFonts w:ascii="宋体" w:hAnsi="宋体" w:cs="宋体"/>
      <w:kern w:val="0"/>
      <w:szCs w:val="24"/>
    </w:rPr>
  </w:style>
  <w:style w:type="paragraph" w:styleId="12">
    <w:name w:val="Balloon Text"/>
    <w:basedOn w:val="1"/>
    <w:link w:val="41"/>
    <w:qFormat/>
    <w:uiPriority w:val="0"/>
    <w:rPr>
      <w:sz w:val="18"/>
    </w:rPr>
  </w:style>
  <w:style w:type="paragraph" w:styleId="13">
    <w:name w:val="footer"/>
    <w:basedOn w:val="1"/>
    <w:link w:val="29"/>
    <w:unhideWhenUsed/>
    <w:qFormat/>
    <w:uiPriority w:val="99"/>
    <w:pPr>
      <w:tabs>
        <w:tab w:val="center" w:pos="4153"/>
        <w:tab w:val="right" w:pos="8306"/>
      </w:tabs>
      <w:snapToGrid w:val="0"/>
    </w:pPr>
    <w:rPr>
      <w:sz w:val="18"/>
      <w:szCs w:val="18"/>
    </w:rPr>
  </w:style>
  <w:style w:type="paragraph" w:styleId="14">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tabs>
        <w:tab w:val="right" w:leader="dot" w:pos="8296"/>
      </w:tabs>
      <w:ind w:firstLine="0" w:firstLineChars="0"/>
      <w:jc w:val="left"/>
    </w:pPr>
    <w:rPr>
      <w:rFonts w:eastAsia="黑体"/>
      <w:sz w:val="28"/>
    </w:rPr>
  </w:style>
  <w:style w:type="paragraph" w:styleId="16">
    <w:name w:val="Subtitle"/>
    <w:basedOn w:val="1"/>
    <w:next w:val="1"/>
    <w:link w:val="48"/>
    <w:qFormat/>
    <w:uiPriority w:val="11"/>
    <w:pPr>
      <w:spacing w:before="240" w:after="60" w:line="312" w:lineRule="auto"/>
      <w:jc w:val="center"/>
      <w:outlineLvl w:val="1"/>
    </w:pPr>
    <w:rPr>
      <w:b/>
      <w:bCs/>
      <w:kern w:val="28"/>
      <w:szCs w:val="32"/>
    </w:rPr>
  </w:style>
  <w:style w:type="paragraph" w:styleId="17">
    <w:name w:val="footnote text"/>
    <w:basedOn w:val="1"/>
    <w:link w:val="53"/>
    <w:unhideWhenUsed/>
    <w:qFormat/>
    <w:uiPriority w:val="0"/>
    <w:pPr>
      <w:snapToGrid w:val="0"/>
      <w:spacing w:line="320" w:lineRule="exact"/>
    </w:pPr>
    <w:rPr>
      <w:rFonts w:eastAsiaTheme="minorEastAsia"/>
      <w:sz w:val="18"/>
      <w:szCs w:val="18"/>
    </w:rPr>
  </w:style>
  <w:style w:type="paragraph" w:styleId="18">
    <w:name w:val="toc 2"/>
    <w:basedOn w:val="1"/>
    <w:next w:val="1"/>
    <w:autoRedefine/>
    <w:unhideWhenUsed/>
    <w:qFormat/>
    <w:uiPriority w:val="39"/>
    <w:pPr>
      <w:tabs>
        <w:tab w:val="right" w:leader="dot" w:pos="8296"/>
      </w:tabs>
      <w:ind w:firstLine="0" w:firstLineChars="0"/>
    </w:pPr>
    <w:rPr>
      <w:rFonts w:eastAsia="仿宋_GB2312"/>
      <w:sz w:val="28"/>
    </w:rPr>
  </w:style>
  <w:style w:type="paragraph" w:styleId="19">
    <w:name w:val="Normal (Web)"/>
    <w:basedOn w:val="1"/>
    <w:qFormat/>
    <w:uiPriority w:val="0"/>
    <w:pPr>
      <w:widowControl/>
      <w:spacing w:before="100" w:beforeAutospacing="1" w:after="100" w:afterAutospacing="1"/>
    </w:pPr>
    <w:rPr>
      <w:rFonts w:ascii="宋体" w:hAnsi="宋体" w:cs="宋体"/>
      <w:kern w:val="0"/>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rFonts w:eastAsia="黑体"/>
      <w:b/>
      <w:bCs/>
      <w:sz w:val="21"/>
    </w:rPr>
  </w:style>
  <w:style w:type="character" w:styleId="24">
    <w:name w:val="endnote reference"/>
    <w:basedOn w:val="22"/>
    <w:semiHidden/>
    <w:unhideWhenUsed/>
    <w:qFormat/>
    <w:uiPriority w:val="0"/>
    <w:rPr>
      <w:vertAlign w:val="superscript"/>
    </w:rPr>
  </w:style>
  <w:style w:type="character" w:styleId="25">
    <w:name w:val="page number"/>
    <w:basedOn w:val="22"/>
    <w:qFormat/>
    <w:uiPriority w:val="0"/>
  </w:style>
  <w:style w:type="character" w:styleId="26">
    <w:name w:val="Hyperlink"/>
    <w:qFormat/>
    <w:uiPriority w:val="99"/>
    <w:rPr>
      <w:color w:val="0000FF"/>
      <w:u w:val="single"/>
    </w:rPr>
  </w:style>
  <w:style w:type="character" w:styleId="27">
    <w:name w:val="footnote reference"/>
    <w:basedOn w:val="22"/>
    <w:unhideWhenUsed/>
    <w:qFormat/>
    <w:uiPriority w:val="0"/>
    <w:rPr>
      <w:vertAlign w:val="superscript"/>
    </w:rPr>
  </w:style>
  <w:style w:type="character" w:customStyle="1" w:styleId="28">
    <w:name w:val="页眉 字符"/>
    <w:basedOn w:val="22"/>
    <w:link w:val="14"/>
    <w:qFormat/>
    <w:uiPriority w:val="0"/>
    <w:rPr>
      <w:sz w:val="18"/>
      <w:szCs w:val="18"/>
    </w:rPr>
  </w:style>
  <w:style w:type="character" w:customStyle="1" w:styleId="29">
    <w:name w:val="页脚 字符"/>
    <w:basedOn w:val="22"/>
    <w:link w:val="13"/>
    <w:qFormat/>
    <w:uiPriority w:val="99"/>
    <w:rPr>
      <w:sz w:val="18"/>
      <w:szCs w:val="18"/>
    </w:rPr>
  </w:style>
  <w:style w:type="character" w:customStyle="1" w:styleId="30">
    <w:name w:val="标题 2 字符"/>
    <w:basedOn w:val="22"/>
    <w:link w:val="4"/>
    <w:qFormat/>
    <w:uiPriority w:val="0"/>
    <w:rPr>
      <w:rFonts w:ascii="宋体" w:hAnsi="宋体" w:eastAsia="仿宋_GB2312" w:cs="宋体"/>
      <w:b/>
      <w:bCs/>
      <w:kern w:val="0"/>
      <w:sz w:val="32"/>
      <w:szCs w:val="36"/>
    </w:rPr>
  </w:style>
  <w:style w:type="character" w:customStyle="1" w:styleId="31">
    <w:name w:val="纯文本 字符"/>
    <w:basedOn w:val="22"/>
    <w:link w:val="9"/>
    <w:qFormat/>
    <w:uiPriority w:val="99"/>
    <w:rPr>
      <w:rFonts w:ascii="宋体" w:hAnsi="宋体" w:eastAsia="宋体" w:cs="宋体"/>
      <w:kern w:val="0"/>
      <w:sz w:val="24"/>
      <w:szCs w:val="24"/>
    </w:rPr>
  </w:style>
  <w:style w:type="paragraph" w:customStyle="1" w:styleId="32">
    <w:name w:val="a"/>
    <w:basedOn w:val="1"/>
    <w:qFormat/>
    <w:uiPriority w:val="0"/>
    <w:pPr>
      <w:widowControl/>
      <w:spacing w:before="100" w:beforeAutospacing="1" w:after="100" w:afterAutospacing="1"/>
    </w:pPr>
    <w:rPr>
      <w:rFonts w:ascii="宋体" w:hAnsi="宋体" w:cs="宋体"/>
      <w:kern w:val="0"/>
      <w:szCs w:val="24"/>
    </w:rPr>
  </w:style>
  <w:style w:type="paragraph" w:customStyle="1" w:styleId="33">
    <w:name w:val="Char"/>
    <w:basedOn w:val="1"/>
    <w:semiHidden/>
    <w:qFormat/>
    <w:uiPriority w:val="0"/>
    <w:pPr>
      <w:widowControl/>
      <w:spacing w:after="160" w:line="240" w:lineRule="exact"/>
    </w:pPr>
    <w:rPr>
      <w:rFonts w:ascii="Verdana" w:hAnsi="Verdana" w:cs="Times New Roman"/>
      <w:kern w:val="0"/>
      <w:sz w:val="20"/>
      <w:szCs w:val="20"/>
      <w:lang w:eastAsia="en-US"/>
    </w:rPr>
  </w:style>
  <w:style w:type="paragraph" w:customStyle="1" w:styleId="34">
    <w:name w:val="自定义正文 Char Char"/>
    <w:basedOn w:val="1"/>
    <w:next w:val="1"/>
    <w:autoRedefine/>
    <w:qFormat/>
    <w:uiPriority w:val="0"/>
    <w:pPr>
      <w:widowControl/>
      <w:spacing w:line="560" w:lineRule="exact"/>
      <w:ind w:firstLine="560"/>
    </w:pPr>
    <w:rPr>
      <w:rFonts w:ascii="宋体" w:hAnsi="宋体" w:cs="Times New Roman"/>
      <w:szCs w:val="28"/>
    </w:rPr>
  </w:style>
  <w:style w:type="paragraph" w:customStyle="1" w:styleId="35">
    <w:name w:val="表格标题"/>
    <w:basedOn w:val="1"/>
    <w:qFormat/>
    <w:uiPriority w:val="0"/>
    <w:pPr>
      <w:jc w:val="center"/>
      <w:outlineLvl w:val="1"/>
    </w:pPr>
    <w:rPr>
      <w:rFonts w:ascii="Times New Roman" w:hAnsi="Times New Roman" w:cs="Times New Roman"/>
      <w:b/>
      <w:szCs w:val="24"/>
    </w:rPr>
  </w:style>
  <w:style w:type="paragraph" w:customStyle="1" w:styleId="36">
    <w:name w:val="表内容"/>
    <w:basedOn w:val="1"/>
    <w:qFormat/>
    <w:uiPriority w:val="0"/>
    <w:pPr>
      <w:adjustRightInd w:val="0"/>
      <w:snapToGrid w:val="0"/>
      <w:spacing w:line="310" w:lineRule="atLeast"/>
      <w:jc w:val="center"/>
    </w:pPr>
    <w:rPr>
      <w:rFonts w:ascii="Times New Roman" w:hAnsi="Times New Roman" w:cs="Times New Roman"/>
      <w:sz w:val="18"/>
      <w:szCs w:val="20"/>
    </w:rPr>
  </w:style>
  <w:style w:type="paragraph" w:customStyle="1" w:styleId="37">
    <w:name w:val="图内文字"/>
    <w:basedOn w:val="1"/>
    <w:qFormat/>
    <w:uiPriority w:val="0"/>
    <w:pPr>
      <w:spacing w:line="0" w:lineRule="atLeast"/>
      <w:jc w:val="center"/>
    </w:pPr>
    <w:rPr>
      <w:rFonts w:ascii="Times New Roman" w:hAnsi="Times New Roman" w:cs="Times New Roman"/>
      <w:b/>
      <w:sz w:val="18"/>
      <w:szCs w:val="24"/>
    </w:rPr>
  </w:style>
  <w:style w:type="character" w:customStyle="1" w:styleId="38">
    <w:name w:val="日期 字符"/>
    <w:basedOn w:val="22"/>
    <w:link w:val="10"/>
    <w:qFormat/>
    <w:uiPriority w:val="0"/>
    <w:rPr>
      <w:rFonts w:ascii="Times New Roman" w:hAnsi="Times New Roman" w:eastAsia="宋体" w:cs="Times New Roman"/>
      <w:szCs w:val="24"/>
    </w:rPr>
  </w:style>
  <w:style w:type="character" w:customStyle="1" w:styleId="39">
    <w:name w:val="正文文本缩进 2 字符"/>
    <w:basedOn w:val="22"/>
    <w:link w:val="11"/>
    <w:qFormat/>
    <w:uiPriority w:val="0"/>
    <w:rPr>
      <w:rFonts w:ascii="宋体" w:hAnsi="宋体" w:eastAsia="宋体" w:cs="宋体"/>
      <w:kern w:val="0"/>
      <w:sz w:val="24"/>
      <w:szCs w:val="24"/>
    </w:rPr>
  </w:style>
  <w:style w:type="paragraph" w:customStyle="1" w:styleId="40">
    <w:name w:val="Char Char Char Char"/>
    <w:basedOn w:val="1"/>
    <w:qFormat/>
    <w:uiPriority w:val="0"/>
    <w:pPr>
      <w:widowControl/>
      <w:spacing w:after="160" w:line="240" w:lineRule="exact"/>
    </w:pPr>
    <w:rPr>
      <w:rFonts w:ascii="Verdana" w:hAnsi="Verdana" w:cs="Times New Roman"/>
      <w:kern w:val="0"/>
      <w:sz w:val="20"/>
      <w:szCs w:val="20"/>
      <w:lang w:eastAsia="en-US"/>
    </w:rPr>
  </w:style>
  <w:style w:type="character" w:customStyle="1" w:styleId="41">
    <w:name w:val="批注框文本 字符"/>
    <w:link w:val="12"/>
    <w:qFormat/>
    <w:uiPriority w:val="0"/>
    <w:rPr>
      <w:sz w:val="18"/>
    </w:rPr>
  </w:style>
  <w:style w:type="character" w:customStyle="1" w:styleId="42">
    <w:name w:val="批注框文本 Char1"/>
    <w:basedOn w:val="22"/>
    <w:qFormat/>
    <w:uiPriority w:val="0"/>
    <w:rPr>
      <w:sz w:val="18"/>
      <w:szCs w:val="18"/>
    </w:rPr>
  </w:style>
  <w:style w:type="paragraph" w:customStyle="1" w:styleId="43">
    <w:name w:val="Char1"/>
    <w:basedOn w:val="1"/>
    <w:semiHidden/>
    <w:qFormat/>
    <w:uiPriority w:val="0"/>
    <w:pPr>
      <w:widowControl/>
      <w:spacing w:after="160" w:line="240" w:lineRule="exact"/>
    </w:pPr>
    <w:rPr>
      <w:rFonts w:ascii="Verdana" w:hAnsi="Verdana" w:cs="Times New Roman"/>
      <w:kern w:val="0"/>
      <w:sz w:val="20"/>
      <w:szCs w:val="20"/>
      <w:lang w:eastAsia="en-US"/>
    </w:rPr>
  </w:style>
  <w:style w:type="paragraph" w:styleId="44">
    <w:name w:val="List Paragraph"/>
    <w:basedOn w:val="1"/>
    <w:qFormat/>
    <w:uiPriority w:val="34"/>
    <w:pPr>
      <w:ind w:firstLine="420"/>
    </w:pPr>
  </w:style>
  <w:style w:type="character" w:customStyle="1" w:styleId="45">
    <w:name w:val="标题 1 字符"/>
    <w:basedOn w:val="22"/>
    <w:link w:val="2"/>
    <w:qFormat/>
    <w:uiPriority w:val="9"/>
    <w:rPr>
      <w:rFonts w:ascii="宋体" w:hAnsi="宋体" w:eastAsia="黑体" w:cs="宋体"/>
      <w:kern w:val="44"/>
      <w:sz w:val="36"/>
      <w:szCs w:val="44"/>
    </w:rPr>
  </w:style>
  <w:style w:type="character" w:customStyle="1" w:styleId="46">
    <w:name w:val="wp_visitcount"/>
    <w:basedOn w:val="22"/>
    <w:qFormat/>
    <w:uiPriority w:val="0"/>
  </w:style>
  <w:style w:type="character" w:customStyle="1" w:styleId="47">
    <w:name w:val="正文文本 字符"/>
    <w:basedOn w:val="22"/>
    <w:link w:val="7"/>
    <w:semiHidden/>
    <w:qFormat/>
    <w:uiPriority w:val="99"/>
  </w:style>
  <w:style w:type="character" w:customStyle="1" w:styleId="48">
    <w:name w:val="副标题 字符"/>
    <w:basedOn w:val="22"/>
    <w:link w:val="16"/>
    <w:qFormat/>
    <w:uiPriority w:val="11"/>
    <w:rPr>
      <w:b/>
      <w:bCs/>
      <w:kern w:val="28"/>
      <w:sz w:val="32"/>
      <w:szCs w:val="32"/>
    </w:rPr>
  </w:style>
  <w:style w:type="character" w:customStyle="1" w:styleId="49">
    <w:name w:val="标题 3 字符"/>
    <w:basedOn w:val="22"/>
    <w:link w:val="5"/>
    <w:qFormat/>
    <w:uiPriority w:val="9"/>
    <w:rPr>
      <w:rFonts w:ascii="宋体" w:hAnsi="宋体" w:eastAsia="黑体" w:cs="宋体"/>
      <w:kern w:val="0"/>
      <w:sz w:val="24"/>
      <w:szCs w:val="32"/>
    </w:rPr>
  </w:style>
  <w:style w:type="character" w:customStyle="1" w:styleId="50">
    <w:name w:val="标题 字符"/>
    <w:basedOn w:val="22"/>
    <w:qFormat/>
    <w:uiPriority w:val="0"/>
    <w:rPr>
      <w:rFonts w:asciiTheme="majorHAnsi" w:hAnsiTheme="majorHAnsi" w:eastAsiaTheme="majorEastAsia" w:cstheme="majorBidi"/>
      <w:b/>
      <w:bCs/>
      <w:sz w:val="32"/>
      <w:szCs w:val="32"/>
    </w:rPr>
  </w:style>
  <w:style w:type="character" w:customStyle="1" w:styleId="51">
    <w:name w:val="标题 字符1"/>
    <w:link w:val="3"/>
    <w:qFormat/>
    <w:uiPriority w:val="0"/>
    <w:rPr>
      <w:rFonts w:ascii="Cambria" w:hAnsi="Cambria" w:eastAsia="宋体" w:cs="Times New Roman"/>
      <w:b/>
      <w:bCs/>
      <w:sz w:val="32"/>
      <w:szCs w:val="32"/>
    </w:rPr>
  </w:style>
  <w:style w:type="character" w:customStyle="1" w:styleId="52">
    <w:name w:val="标题 4 字符"/>
    <w:basedOn w:val="22"/>
    <w:link w:val="6"/>
    <w:semiHidden/>
    <w:qFormat/>
    <w:uiPriority w:val="9"/>
    <w:rPr>
      <w:rFonts w:asciiTheme="majorHAnsi" w:hAnsiTheme="majorHAnsi" w:eastAsiaTheme="majorEastAsia" w:cstheme="majorBidi"/>
      <w:b/>
      <w:bCs/>
      <w:sz w:val="28"/>
      <w:szCs w:val="28"/>
    </w:rPr>
  </w:style>
  <w:style w:type="character" w:customStyle="1" w:styleId="53">
    <w:name w:val="脚注文本 字符"/>
    <w:basedOn w:val="22"/>
    <w:link w:val="17"/>
    <w:qFormat/>
    <w:uiPriority w:val="0"/>
    <w:rPr>
      <w:sz w:val="18"/>
      <w:szCs w:val="18"/>
    </w:rPr>
  </w:style>
  <w:style w:type="paragraph" w:styleId="54">
    <w:name w:val="No Spacing"/>
    <w:qFormat/>
    <w:uiPriority w:val="1"/>
    <w:pPr>
      <w:widowControl w:val="0"/>
    </w:pPr>
    <w:rPr>
      <w:rFonts w:eastAsia="仿宋" w:asciiTheme="minorHAnsi" w:hAnsiTheme="minorHAnsi" w:cstheme="minorBidi"/>
      <w:kern w:val="2"/>
      <w:sz w:val="32"/>
      <w:szCs w:val="22"/>
      <w:lang w:val="en-US" w:eastAsia="zh-CN" w:bidi="ar-SA"/>
    </w:rPr>
  </w:style>
  <w:style w:type="paragraph" w:customStyle="1" w:styleId="55">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940</Words>
  <Characters>989</Characters>
  <Lines>863</Lines>
  <Paragraphs>745</Paragraphs>
  <TotalTime>0</TotalTime>
  <ScaleCrop>false</ScaleCrop>
  <LinksUpToDate>false</LinksUpToDate>
  <CharactersWithSpaces>1055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2018-08-08T17:32:00Z</dcterms:created>
  <dc:creator>Administrator</dc:creator>
  <cp:lastModifiedBy>just do it</cp:lastModifiedBy>
  <cp:lastPrinted>2019-07-25T20:01:00Z</cp:lastPrinted>
  <dcterms:modified xsi:type="dcterms:W3CDTF">2025-11-10T04:43:07Z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eyJoZGlkIjoiMDBiNmY5Njc1YjkxN2QzNTM4NmQyYzQ2NTViNTAzOWUiLCJ1c2VySWQiOiIzNzIxOTU4MTQifQ==</vt:lpwstr>
  </property>
  <property fmtid="{D5CDD505-2E9C-101B-9397-08002B2CF9AE}" pid="3" name="KSOProductBuildVer">
    <vt:lpwstr>2052-12.1.0.23542</vt:lpwstr>
  </property>
  <property fmtid="{D5CDD505-2E9C-101B-9397-08002B2CF9AE}" pid="4" name="ICV">
    <vt:lpwstr>5EB9628BF446CBDA9606026950384075_43</vt:lpwstr>
  </property>
</Properties>
</file>